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7F7D5" w14:textId="5F04E2C2" w:rsidR="00D42429" w:rsidRPr="009028D6" w:rsidRDefault="00852E4B" w:rsidP="00D42429">
      <w:pPr>
        <w:pStyle w:val="Ttulo"/>
        <w:jc w:val="center"/>
        <w:rPr>
          <w:rFonts w:asciiTheme="minorHAnsi" w:hAnsiTheme="minorHAnsi" w:cstheme="minorHAnsi"/>
          <w:b/>
          <w:sz w:val="28"/>
          <w:szCs w:val="20"/>
        </w:rPr>
      </w:pPr>
      <w:r w:rsidRPr="009028D6">
        <w:rPr>
          <w:rFonts w:asciiTheme="minorHAnsi" w:hAnsiTheme="minorHAnsi" w:cstheme="minorHAnsi"/>
          <w:b/>
          <w:sz w:val="28"/>
          <w:szCs w:val="20"/>
        </w:rPr>
        <w:t>E</w:t>
      </w:r>
      <w:r w:rsidR="00A17A06" w:rsidRPr="009028D6">
        <w:rPr>
          <w:rFonts w:asciiTheme="minorHAnsi" w:hAnsiTheme="minorHAnsi" w:cstheme="minorHAnsi"/>
          <w:b/>
          <w:sz w:val="28"/>
          <w:szCs w:val="20"/>
        </w:rPr>
        <w:t>stimación de e</w:t>
      </w:r>
      <w:r w:rsidR="00C27A4A" w:rsidRPr="009028D6">
        <w:rPr>
          <w:rFonts w:asciiTheme="minorHAnsi" w:hAnsiTheme="minorHAnsi" w:cstheme="minorHAnsi"/>
          <w:b/>
          <w:sz w:val="28"/>
          <w:szCs w:val="20"/>
        </w:rPr>
        <w:t xml:space="preserve">lasticidades de </w:t>
      </w:r>
      <w:r w:rsidRPr="009028D6">
        <w:rPr>
          <w:rFonts w:asciiTheme="minorHAnsi" w:hAnsiTheme="minorHAnsi" w:cstheme="minorHAnsi"/>
          <w:b/>
          <w:sz w:val="28"/>
          <w:szCs w:val="20"/>
        </w:rPr>
        <w:t xml:space="preserve">demanda de </w:t>
      </w:r>
      <w:r w:rsidR="00C27A4A" w:rsidRPr="009028D6">
        <w:rPr>
          <w:rFonts w:asciiTheme="minorHAnsi" w:hAnsiTheme="minorHAnsi" w:cstheme="minorHAnsi"/>
          <w:b/>
          <w:sz w:val="28"/>
          <w:szCs w:val="20"/>
        </w:rPr>
        <w:t xml:space="preserve">bienes </w:t>
      </w:r>
      <w:r w:rsidRPr="009028D6">
        <w:rPr>
          <w:rFonts w:asciiTheme="minorHAnsi" w:hAnsiTheme="minorHAnsi" w:cstheme="minorHAnsi"/>
          <w:b/>
          <w:sz w:val="28"/>
          <w:szCs w:val="20"/>
        </w:rPr>
        <w:t>y</w:t>
      </w:r>
      <w:r w:rsidR="00C27A4A" w:rsidRPr="009028D6">
        <w:rPr>
          <w:rFonts w:asciiTheme="minorHAnsi" w:hAnsiTheme="minorHAnsi" w:cstheme="minorHAnsi"/>
          <w:b/>
          <w:sz w:val="28"/>
          <w:szCs w:val="20"/>
        </w:rPr>
        <w:t xml:space="preserve"> servicios </w:t>
      </w:r>
      <w:r w:rsidRPr="009028D6">
        <w:rPr>
          <w:rFonts w:asciiTheme="minorHAnsi" w:hAnsiTheme="minorHAnsi" w:cstheme="minorHAnsi"/>
          <w:b/>
          <w:sz w:val="28"/>
          <w:szCs w:val="20"/>
        </w:rPr>
        <w:t>en Perú</w:t>
      </w:r>
      <w:r w:rsidR="00A17A06" w:rsidRPr="009028D6">
        <w:rPr>
          <w:rFonts w:asciiTheme="minorHAnsi" w:hAnsiTheme="minorHAnsi" w:cstheme="minorHAnsi"/>
          <w:b/>
          <w:sz w:val="28"/>
          <w:szCs w:val="20"/>
        </w:rPr>
        <w:t xml:space="preserve"> mediante los </w:t>
      </w:r>
      <w:r w:rsidR="00A31A04">
        <w:rPr>
          <w:rFonts w:asciiTheme="minorHAnsi" w:hAnsiTheme="minorHAnsi" w:cstheme="minorHAnsi"/>
          <w:b/>
          <w:sz w:val="28"/>
          <w:szCs w:val="20"/>
        </w:rPr>
        <w:t xml:space="preserve">modelos </w:t>
      </w:r>
      <w:r w:rsidR="00A17A06" w:rsidRPr="009028D6">
        <w:rPr>
          <w:rFonts w:asciiTheme="minorHAnsi" w:hAnsiTheme="minorHAnsi" w:cstheme="minorHAnsi"/>
          <w:b/>
          <w:sz w:val="28"/>
          <w:szCs w:val="20"/>
        </w:rPr>
        <w:t>AIDS y QUAIDS</w:t>
      </w:r>
      <w:r w:rsidR="004C3E88" w:rsidRPr="009028D6">
        <w:rPr>
          <w:rStyle w:val="Refdenotaalpie"/>
          <w:rFonts w:asciiTheme="minorHAnsi" w:hAnsiTheme="minorHAnsi" w:cstheme="minorHAnsi"/>
          <w:b/>
          <w:sz w:val="28"/>
          <w:szCs w:val="20"/>
        </w:rPr>
        <w:footnoteReference w:id="1"/>
      </w:r>
    </w:p>
    <w:p w14:paraId="0220B7FB" w14:textId="77777777" w:rsidR="007F4EC4" w:rsidRDefault="007F4EC4" w:rsidP="007E515A">
      <w:pPr>
        <w:jc w:val="center"/>
        <w:rPr>
          <w:rFonts w:eastAsiaTheme="majorEastAsia" w:cstheme="minorHAnsi"/>
          <w:spacing w:val="-10"/>
          <w:kern w:val="28"/>
          <w:sz w:val="20"/>
          <w:szCs w:val="20"/>
          <w:lang w:val="es-ES"/>
        </w:rPr>
      </w:pPr>
      <w:bookmarkStart w:id="0" w:name="_Toc459731744"/>
    </w:p>
    <w:p w14:paraId="5EFBBBF5" w14:textId="015DAF74" w:rsidR="007E515A" w:rsidRPr="00737F26" w:rsidRDefault="00AC58CC" w:rsidP="007F4EC4">
      <w:pPr>
        <w:spacing w:after="0"/>
        <w:jc w:val="center"/>
        <w:rPr>
          <w:rFonts w:eastAsiaTheme="majorEastAsia" w:cstheme="minorHAnsi"/>
          <w:spacing w:val="-10"/>
          <w:kern w:val="28"/>
          <w:lang w:val="es-ES"/>
        </w:rPr>
      </w:pPr>
      <w:r w:rsidRPr="00737F26">
        <w:rPr>
          <w:rFonts w:eastAsiaTheme="majorEastAsia" w:cstheme="minorHAnsi"/>
          <w:spacing w:val="-10"/>
          <w:kern w:val="28"/>
          <w:lang w:val="es-ES"/>
        </w:rPr>
        <w:t>Juan Manuel García</w:t>
      </w:r>
      <w:r w:rsidR="009A231B" w:rsidRPr="00737F26">
        <w:rPr>
          <w:rFonts w:eastAsiaTheme="majorEastAsia" w:cstheme="minorHAnsi"/>
          <w:spacing w:val="-10"/>
          <w:kern w:val="28"/>
          <w:lang w:val="es-ES"/>
        </w:rPr>
        <w:t xml:space="preserve"> Carpio</w:t>
      </w:r>
      <w:r w:rsidRPr="00737F26">
        <w:rPr>
          <w:rFonts w:eastAsiaTheme="majorEastAsia" w:cstheme="minorHAnsi"/>
          <w:spacing w:val="-10"/>
          <w:kern w:val="28"/>
          <w:lang w:val="es-ES"/>
        </w:rPr>
        <w:t xml:space="preserve"> </w:t>
      </w:r>
      <w:r w:rsidR="007E515A" w:rsidRPr="00737F26">
        <w:rPr>
          <w:rFonts w:eastAsiaTheme="majorEastAsia" w:cstheme="minorHAnsi"/>
          <w:spacing w:val="-10"/>
          <w:kern w:val="28"/>
          <w:lang w:val="es-ES"/>
        </w:rPr>
        <w:t>(</w:t>
      </w:r>
      <w:r w:rsidR="00456FCF" w:rsidRPr="00737F26">
        <w:rPr>
          <w:rFonts w:eastAsiaTheme="majorEastAsia" w:cstheme="minorHAnsi"/>
          <w:spacing w:val="-10"/>
          <w:kern w:val="28"/>
          <w:lang w:val="es-ES"/>
        </w:rPr>
        <w:t>PRODUCE</w:t>
      </w:r>
      <w:r w:rsidR="007E515A" w:rsidRPr="00737F26">
        <w:rPr>
          <w:rFonts w:eastAsiaTheme="majorEastAsia" w:cstheme="minorHAnsi"/>
          <w:spacing w:val="-10"/>
          <w:kern w:val="28"/>
          <w:lang w:val="es-ES"/>
        </w:rPr>
        <w:t>)</w:t>
      </w:r>
      <w:r w:rsidR="0099178A" w:rsidRPr="00737F26">
        <w:rPr>
          <w:rStyle w:val="Refdenotaalpie"/>
          <w:rFonts w:eastAsiaTheme="majorEastAsia" w:cstheme="minorHAnsi"/>
          <w:spacing w:val="-10"/>
          <w:kern w:val="28"/>
          <w:lang w:val="es-ES"/>
        </w:rPr>
        <w:footnoteReference w:id="2"/>
      </w:r>
    </w:p>
    <w:p w14:paraId="29C50DEE" w14:textId="3C3F95EF" w:rsidR="004418A8" w:rsidRPr="00737F26" w:rsidRDefault="004418A8" w:rsidP="007F4EC4">
      <w:pPr>
        <w:spacing w:after="0"/>
        <w:jc w:val="center"/>
        <w:rPr>
          <w:rFonts w:eastAsiaTheme="majorEastAsia" w:cstheme="minorHAnsi"/>
          <w:spacing w:val="-10"/>
          <w:kern w:val="28"/>
          <w:lang w:val="es-ES"/>
        </w:rPr>
      </w:pPr>
      <w:r w:rsidRPr="00737F26">
        <w:rPr>
          <w:rFonts w:eastAsiaTheme="majorEastAsia" w:cstheme="minorHAnsi"/>
          <w:spacing w:val="-10"/>
          <w:kern w:val="28"/>
          <w:lang w:val="es-ES"/>
        </w:rPr>
        <w:t xml:space="preserve">Alfredo Alvarado </w:t>
      </w:r>
      <w:r w:rsidR="00BF3A0B" w:rsidRPr="00737F26">
        <w:rPr>
          <w:rFonts w:eastAsiaTheme="majorEastAsia" w:cstheme="minorHAnsi"/>
          <w:spacing w:val="-10"/>
          <w:kern w:val="28"/>
          <w:lang w:val="es-ES"/>
        </w:rPr>
        <w:t xml:space="preserve">Enciso </w:t>
      </w:r>
      <w:r w:rsidRPr="00737F26">
        <w:rPr>
          <w:rFonts w:eastAsiaTheme="majorEastAsia" w:cstheme="minorHAnsi"/>
          <w:spacing w:val="-10"/>
          <w:kern w:val="28"/>
          <w:lang w:val="es-ES"/>
        </w:rPr>
        <w:t xml:space="preserve">(PUCP </w:t>
      </w:r>
      <w:r w:rsidR="000022FD">
        <w:rPr>
          <w:rFonts w:eastAsiaTheme="majorEastAsia" w:cstheme="minorHAnsi"/>
          <w:spacing w:val="-10"/>
          <w:kern w:val="28"/>
          <w:lang w:val="es-ES"/>
        </w:rPr>
        <w:t>y</w:t>
      </w:r>
      <w:r w:rsidRPr="00737F26">
        <w:rPr>
          <w:rFonts w:eastAsiaTheme="majorEastAsia" w:cstheme="minorHAnsi"/>
          <w:spacing w:val="-10"/>
          <w:kern w:val="28"/>
          <w:lang w:val="es-ES"/>
        </w:rPr>
        <w:t xml:space="preserve"> BID)</w:t>
      </w:r>
      <w:r w:rsidRPr="00737F26">
        <w:rPr>
          <w:rStyle w:val="Refdenotaalpie"/>
          <w:rFonts w:eastAsiaTheme="majorEastAsia" w:cstheme="minorHAnsi"/>
          <w:spacing w:val="-10"/>
          <w:kern w:val="28"/>
          <w:lang w:val="es-ES"/>
        </w:rPr>
        <w:footnoteReference w:id="3"/>
      </w:r>
    </w:p>
    <w:p w14:paraId="503A6E03" w14:textId="77777777" w:rsidR="007F4EC4" w:rsidRDefault="007F4EC4" w:rsidP="00CE0935">
      <w:pPr>
        <w:jc w:val="center"/>
        <w:rPr>
          <w:rFonts w:cstheme="minorHAnsi"/>
          <w:sz w:val="20"/>
          <w:szCs w:val="20"/>
        </w:rPr>
      </w:pPr>
    </w:p>
    <w:p w14:paraId="6E3AD14E" w14:textId="3C3ECC8F" w:rsidR="00852E4B" w:rsidRPr="00737F26" w:rsidRDefault="00852E4B" w:rsidP="00737F26">
      <w:pPr>
        <w:spacing w:after="120" w:line="240" w:lineRule="auto"/>
        <w:jc w:val="center"/>
        <w:rPr>
          <w:rFonts w:cstheme="minorHAnsi"/>
          <w:b/>
          <w:bCs/>
        </w:rPr>
      </w:pPr>
      <w:r w:rsidRPr="00737F26">
        <w:rPr>
          <w:rFonts w:cstheme="minorHAnsi"/>
          <w:b/>
          <w:bCs/>
        </w:rPr>
        <w:t>Resumen</w:t>
      </w:r>
    </w:p>
    <w:p w14:paraId="40AB0D1E" w14:textId="07841369" w:rsidR="00552667" w:rsidRPr="00737F26" w:rsidRDefault="001D0717" w:rsidP="00737F26">
      <w:pPr>
        <w:spacing w:after="120" w:line="240" w:lineRule="auto"/>
        <w:ind w:left="567" w:right="474"/>
        <w:jc w:val="both"/>
        <w:rPr>
          <w:rFonts w:cstheme="minorHAnsi"/>
        </w:rPr>
      </w:pPr>
      <w:r w:rsidRPr="00737F26">
        <w:rPr>
          <w:rFonts w:cstheme="minorHAnsi"/>
        </w:rPr>
        <w:t xml:space="preserve">El comportamiento de la demanda </w:t>
      </w:r>
      <w:r w:rsidR="006C559F" w:rsidRPr="00737F26">
        <w:rPr>
          <w:rFonts w:cstheme="minorHAnsi"/>
        </w:rPr>
        <w:t xml:space="preserve">de los distintos bienes y servicios </w:t>
      </w:r>
      <w:r w:rsidRPr="00737F26">
        <w:rPr>
          <w:rFonts w:cstheme="minorHAnsi"/>
        </w:rPr>
        <w:t xml:space="preserve">es </w:t>
      </w:r>
      <w:r w:rsidR="00394DD1" w:rsidRPr="00737F26">
        <w:rPr>
          <w:rFonts w:cstheme="minorHAnsi"/>
        </w:rPr>
        <w:t>un</w:t>
      </w:r>
      <w:r w:rsidR="006C559F" w:rsidRPr="00737F26">
        <w:rPr>
          <w:rFonts w:cstheme="minorHAnsi"/>
        </w:rPr>
        <w:t xml:space="preserve"> componente clave en la </w:t>
      </w:r>
      <w:r w:rsidRPr="00737F26">
        <w:rPr>
          <w:rFonts w:cstheme="minorHAnsi"/>
        </w:rPr>
        <w:t>configura</w:t>
      </w:r>
      <w:r w:rsidR="006C559F" w:rsidRPr="00737F26">
        <w:rPr>
          <w:rFonts w:cstheme="minorHAnsi"/>
        </w:rPr>
        <w:t xml:space="preserve">ción de </w:t>
      </w:r>
      <w:r w:rsidRPr="00737F26">
        <w:rPr>
          <w:rFonts w:cstheme="minorHAnsi"/>
        </w:rPr>
        <w:t xml:space="preserve">la estructura </w:t>
      </w:r>
      <w:r w:rsidR="006C559F" w:rsidRPr="00737F26">
        <w:rPr>
          <w:rFonts w:cstheme="minorHAnsi"/>
        </w:rPr>
        <w:t>de una economía</w:t>
      </w:r>
      <w:r w:rsidRPr="00737F26">
        <w:rPr>
          <w:rFonts w:cstheme="minorHAnsi"/>
        </w:rPr>
        <w:t xml:space="preserve">, </w:t>
      </w:r>
      <w:r w:rsidR="006C559F" w:rsidRPr="00737F26">
        <w:rPr>
          <w:rFonts w:cstheme="minorHAnsi"/>
        </w:rPr>
        <w:t>y su análisis es p</w:t>
      </w:r>
      <w:r w:rsidRPr="00737F26">
        <w:rPr>
          <w:rFonts w:cstheme="minorHAnsi"/>
        </w:rPr>
        <w:t xml:space="preserve">olíticas </w:t>
      </w:r>
      <w:r w:rsidR="006C559F" w:rsidRPr="00737F26">
        <w:rPr>
          <w:rFonts w:cstheme="minorHAnsi"/>
        </w:rPr>
        <w:t xml:space="preserve">económicas, como las tributarias y de promoción del </w:t>
      </w:r>
      <w:r w:rsidRPr="00737F26">
        <w:rPr>
          <w:rFonts w:cstheme="minorHAnsi"/>
        </w:rPr>
        <w:t xml:space="preserve">desarrollo productivo. </w:t>
      </w:r>
      <w:r w:rsidR="00E77E9E" w:rsidRPr="00737F26">
        <w:rPr>
          <w:rFonts w:cstheme="minorHAnsi"/>
        </w:rPr>
        <w:t>De</w:t>
      </w:r>
      <w:r w:rsidR="006C559F" w:rsidRPr="00737F26">
        <w:rPr>
          <w:rFonts w:cstheme="minorHAnsi"/>
        </w:rPr>
        <w:t xml:space="preserve">ntro de los </w:t>
      </w:r>
      <w:r w:rsidR="00E77E9E" w:rsidRPr="00737F26">
        <w:rPr>
          <w:rFonts w:cstheme="minorHAnsi"/>
        </w:rPr>
        <w:t>muchos sistemas de demanda</w:t>
      </w:r>
      <w:r w:rsidR="006C559F" w:rsidRPr="00737F26">
        <w:rPr>
          <w:rFonts w:cstheme="minorHAnsi"/>
        </w:rPr>
        <w:t xml:space="preserve"> planteados en la literatura teórica y empírica</w:t>
      </w:r>
      <w:r w:rsidR="00E77E9E" w:rsidRPr="00737F26">
        <w:rPr>
          <w:rFonts w:cstheme="minorHAnsi"/>
        </w:rPr>
        <w:t xml:space="preserve">, los </w:t>
      </w:r>
      <w:r w:rsidRPr="00737F26">
        <w:rPr>
          <w:rFonts w:cstheme="minorHAnsi"/>
        </w:rPr>
        <w:t>modelos</w:t>
      </w:r>
      <w:r w:rsidR="00552667" w:rsidRPr="00737F26">
        <w:rPr>
          <w:rFonts w:cstheme="minorHAnsi"/>
        </w:rPr>
        <w:t xml:space="preserve"> de</w:t>
      </w:r>
      <w:r w:rsidRPr="00737F26">
        <w:rPr>
          <w:rFonts w:cstheme="minorHAnsi"/>
        </w:rPr>
        <w:t xml:space="preserve"> </w:t>
      </w:r>
      <w:r w:rsidR="00552667" w:rsidRPr="00737F26">
        <w:rPr>
          <w:rFonts w:cstheme="minorHAnsi"/>
        </w:rPr>
        <w:t>s</w:t>
      </w:r>
      <w:r w:rsidRPr="00737F26">
        <w:rPr>
          <w:rFonts w:cstheme="minorHAnsi"/>
        </w:rPr>
        <w:t>istema</w:t>
      </w:r>
      <w:r w:rsidR="00552667" w:rsidRPr="00737F26">
        <w:rPr>
          <w:rFonts w:cstheme="minorHAnsi"/>
        </w:rPr>
        <w:t>s</w:t>
      </w:r>
      <w:r w:rsidRPr="00737F26">
        <w:rPr>
          <w:rFonts w:cstheme="minorHAnsi"/>
        </w:rPr>
        <w:t xml:space="preserve"> </w:t>
      </w:r>
      <w:r w:rsidR="00552667" w:rsidRPr="00737F26">
        <w:rPr>
          <w:rFonts w:cstheme="minorHAnsi"/>
        </w:rPr>
        <w:t>c</w:t>
      </w:r>
      <w:r w:rsidRPr="00737F26">
        <w:rPr>
          <w:rFonts w:cstheme="minorHAnsi"/>
        </w:rPr>
        <w:t xml:space="preserve">asi </w:t>
      </w:r>
      <w:r w:rsidR="00552667" w:rsidRPr="00737F26">
        <w:rPr>
          <w:rFonts w:cstheme="minorHAnsi"/>
        </w:rPr>
        <w:t>i</w:t>
      </w:r>
      <w:r w:rsidRPr="00737F26">
        <w:rPr>
          <w:rFonts w:cstheme="minorHAnsi"/>
        </w:rPr>
        <w:t>deal</w:t>
      </w:r>
      <w:r w:rsidR="00552667" w:rsidRPr="00737F26">
        <w:rPr>
          <w:rFonts w:cstheme="minorHAnsi"/>
        </w:rPr>
        <w:t>es</w:t>
      </w:r>
      <w:r w:rsidRPr="00737F26">
        <w:rPr>
          <w:rFonts w:cstheme="minorHAnsi"/>
        </w:rPr>
        <w:t xml:space="preserve"> de </w:t>
      </w:r>
      <w:r w:rsidR="00552667" w:rsidRPr="00737F26">
        <w:rPr>
          <w:rFonts w:cstheme="minorHAnsi"/>
        </w:rPr>
        <w:t>d</w:t>
      </w:r>
      <w:r w:rsidRPr="00737F26">
        <w:rPr>
          <w:rFonts w:cstheme="minorHAnsi"/>
        </w:rPr>
        <w:t>emanda (AIDS</w:t>
      </w:r>
      <w:r w:rsidR="00552667" w:rsidRPr="00737F26">
        <w:rPr>
          <w:rFonts w:cstheme="minorHAnsi"/>
        </w:rPr>
        <w:t xml:space="preserve"> y QUAIDS</w:t>
      </w:r>
      <w:r w:rsidRPr="00737F26">
        <w:rPr>
          <w:rFonts w:cstheme="minorHAnsi"/>
        </w:rPr>
        <w:t>)</w:t>
      </w:r>
      <w:r w:rsidR="00E77E9E" w:rsidRPr="00737F26">
        <w:rPr>
          <w:rFonts w:cstheme="minorHAnsi"/>
        </w:rPr>
        <w:t xml:space="preserve"> poseen propiedades consistentes </w:t>
      </w:r>
      <w:r w:rsidR="00552667" w:rsidRPr="00737F26">
        <w:rPr>
          <w:rFonts w:cstheme="minorHAnsi"/>
        </w:rPr>
        <w:t xml:space="preserve">con </w:t>
      </w:r>
      <w:r w:rsidR="00E77E9E" w:rsidRPr="00737F26">
        <w:rPr>
          <w:rFonts w:cstheme="minorHAnsi"/>
        </w:rPr>
        <w:t xml:space="preserve">la maximización de la utilidad de acuerdo con la teoría neoclásica del consumidor. En </w:t>
      </w:r>
      <w:r w:rsidR="00552667" w:rsidRPr="00737F26">
        <w:rPr>
          <w:rFonts w:cstheme="minorHAnsi"/>
        </w:rPr>
        <w:t xml:space="preserve">este </w:t>
      </w:r>
      <w:r w:rsidR="00AC465C" w:rsidRPr="00737F26">
        <w:rPr>
          <w:rFonts w:cstheme="minorHAnsi"/>
        </w:rPr>
        <w:t>estudio</w:t>
      </w:r>
      <w:r w:rsidRPr="00737F26">
        <w:rPr>
          <w:rFonts w:cstheme="minorHAnsi"/>
        </w:rPr>
        <w:t xml:space="preserve">, </w:t>
      </w:r>
      <w:r w:rsidR="006C559F" w:rsidRPr="00737F26">
        <w:rPr>
          <w:rFonts w:cstheme="minorHAnsi"/>
        </w:rPr>
        <w:t>se estiman las</w:t>
      </w:r>
      <w:r w:rsidR="001921C4" w:rsidRPr="00737F26">
        <w:rPr>
          <w:rFonts w:cstheme="minorHAnsi"/>
        </w:rPr>
        <w:t xml:space="preserve"> elasticidades </w:t>
      </w:r>
      <w:r w:rsidR="006C559F" w:rsidRPr="00737F26">
        <w:rPr>
          <w:rFonts w:cstheme="minorHAnsi"/>
        </w:rPr>
        <w:t>precio de la demanda,</w:t>
      </w:r>
      <w:r w:rsidR="001921C4" w:rsidRPr="00737F26">
        <w:rPr>
          <w:rFonts w:cstheme="minorHAnsi"/>
        </w:rPr>
        <w:t xml:space="preserve"> </w:t>
      </w:r>
      <w:r w:rsidR="006C559F" w:rsidRPr="00737F26">
        <w:rPr>
          <w:rFonts w:cstheme="minorHAnsi"/>
        </w:rPr>
        <w:t xml:space="preserve">precio </w:t>
      </w:r>
      <w:r w:rsidR="001921C4" w:rsidRPr="00737F26">
        <w:rPr>
          <w:rFonts w:cstheme="minorHAnsi"/>
        </w:rPr>
        <w:t>cruzada</w:t>
      </w:r>
      <w:r w:rsidR="006C559F" w:rsidRPr="00737F26">
        <w:rPr>
          <w:rFonts w:cstheme="minorHAnsi"/>
        </w:rPr>
        <w:t>s</w:t>
      </w:r>
      <w:r w:rsidR="001921C4" w:rsidRPr="00737F26">
        <w:rPr>
          <w:rFonts w:cstheme="minorHAnsi"/>
        </w:rPr>
        <w:t xml:space="preserve"> </w:t>
      </w:r>
      <w:r w:rsidR="006C559F" w:rsidRPr="00737F26">
        <w:rPr>
          <w:rFonts w:cstheme="minorHAnsi"/>
        </w:rPr>
        <w:t>y</w:t>
      </w:r>
      <w:r w:rsidR="001921C4" w:rsidRPr="00737F26">
        <w:rPr>
          <w:rFonts w:cstheme="minorHAnsi"/>
        </w:rPr>
        <w:t xml:space="preserve"> </w:t>
      </w:r>
      <w:r w:rsidR="006C559F" w:rsidRPr="00737F26">
        <w:rPr>
          <w:rFonts w:cstheme="minorHAnsi"/>
        </w:rPr>
        <w:t xml:space="preserve">de </w:t>
      </w:r>
      <w:r w:rsidR="001921C4" w:rsidRPr="00737F26">
        <w:rPr>
          <w:rFonts w:cstheme="minorHAnsi"/>
        </w:rPr>
        <w:t>ingreso para grandes grupos de bienes y servicios en el Perú de 2004 al 2014</w:t>
      </w:r>
      <w:r w:rsidR="006C559F" w:rsidRPr="00737F26">
        <w:rPr>
          <w:rFonts w:cstheme="minorHAnsi"/>
        </w:rPr>
        <w:t xml:space="preserve"> a partir de datos de encuestas de </w:t>
      </w:r>
      <w:r w:rsidR="00552667" w:rsidRPr="00737F26">
        <w:rPr>
          <w:rFonts w:cstheme="minorHAnsi"/>
        </w:rPr>
        <w:t>hogares</w:t>
      </w:r>
      <w:r w:rsidR="00AC465C" w:rsidRPr="00737F26">
        <w:rPr>
          <w:rFonts w:cstheme="minorHAnsi"/>
        </w:rPr>
        <w:t>, utilizando los modelos AIDS y QUAIDS</w:t>
      </w:r>
      <w:r w:rsidR="002A099B" w:rsidRPr="00737F26">
        <w:rPr>
          <w:rFonts w:cstheme="minorHAnsi"/>
        </w:rPr>
        <w:t>.</w:t>
      </w:r>
      <w:r w:rsidR="00BE6848" w:rsidRPr="00737F26">
        <w:rPr>
          <w:rFonts w:cstheme="minorHAnsi"/>
        </w:rPr>
        <w:t xml:space="preserve"> </w:t>
      </w:r>
      <w:r w:rsidR="00AC465C" w:rsidRPr="00737F26">
        <w:rPr>
          <w:rFonts w:cstheme="minorHAnsi"/>
        </w:rPr>
        <w:t xml:space="preserve">Los resultados indican </w:t>
      </w:r>
      <w:r w:rsidR="00BE6848" w:rsidRPr="00737F26">
        <w:rPr>
          <w:rFonts w:cstheme="minorHAnsi"/>
        </w:rPr>
        <w:t xml:space="preserve">que </w:t>
      </w:r>
      <w:r w:rsidR="006C559F" w:rsidRPr="00737F26">
        <w:rPr>
          <w:rFonts w:cstheme="minorHAnsi"/>
        </w:rPr>
        <w:t xml:space="preserve">los valores de </w:t>
      </w:r>
      <w:r w:rsidR="00BE6848" w:rsidRPr="00737F26">
        <w:rPr>
          <w:rFonts w:cstheme="minorHAnsi"/>
        </w:rPr>
        <w:t>las elasticidades precio de la demanda son coherentes con la literatura.</w:t>
      </w:r>
      <w:r w:rsidR="00E77E9E" w:rsidRPr="00737F26">
        <w:rPr>
          <w:rFonts w:cstheme="minorHAnsi"/>
        </w:rPr>
        <w:t xml:space="preserve"> Asimismo,</w:t>
      </w:r>
      <w:r w:rsidR="00626472" w:rsidRPr="00737F26">
        <w:rPr>
          <w:rFonts w:cstheme="minorHAnsi"/>
        </w:rPr>
        <w:t xml:space="preserve"> </w:t>
      </w:r>
      <w:r w:rsidR="006C559F" w:rsidRPr="00737F26">
        <w:rPr>
          <w:rFonts w:cstheme="minorHAnsi"/>
        </w:rPr>
        <w:t xml:space="preserve">se </w:t>
      </w:r>
      <w:r w:rsidR="00AC465C" w:rsidRPr="00737F26">
        <w:rPr>
          <w:rFonts w:cstheme="minorHAnsi"/>
        </w:rPr>
        <w:t xml:space="preserve">encuentra </w:t>
      </w:r>
      <w:r w:rsidR="006C559F" w:rsidRPr="00737F26">
        <w:rPr>
          <w:rFonts w:cstheme="minorHAnsi"/>
        </w:rPr>
        <w:t xml:space="preserve">que </w:t>
      </w:r>
      <w:r w:rsidR="00626472" w:rsidRPr="00737F26">
        <w:rPr>
          <w:rFonts w:cstheme="minorHAnsi"/>
        </w:rPr>
        <w:t xml:space="preserve">los </w:t>
      </w:r>
      <w:r w:rsidR="00754F2F" w:rsidRPr="00737F26">
        <w:rPr>
          <w:rFonts w:cstheme="minorHAnsi"/>
        </w:rPr>
        <w:t>servicios</w:t>
      </w:r>
      <w:r w:rsidR="00626472" w:rsidRPr="00737F26">
        <w:rPr>
          <w:rFonts w:cstheme="minorHAnsi"/>
        </w:rPr>
        <w:t xml:space="preserve"> </w:t>
      </w:r>
      <w:r w:rsidR="00754F2F" w:rsidRPr="00737F26">
        <w:rPr>
          <w:rFonts w:cstheme="minorHAnsi"/>
        </w:rPr>
        <w:t xml:space="preserve">de </w:t>
      </w:r>
      <w:r w:rsidR="00626472" w:rsidRPr="00737F26">
        <w:rPr>
          <w:rFonts w:cstheme="minorHAnsi"/>
        </w:rPr>
        <w:t>cuidado, conservación de la salud, transportes y comunicaciones, esparcimiento, diversión, servicios culturales</w:t>
      </w:r>
      <w:r w:rsidR="006C559F" w:rsidRPr="00737F26">
        <w:rPr>
          <w:rFonts w:cstheme="minorHAnsi"/>
        </w:rPr>
        <w:t>,</w:t>
      </w:r>
      <w:r w:rsidR="00626472" w:rsidRPr="00737F26">
        <w:rPr>
          <w:rFonts w:cstheme="minorHAnsi"/>
        </w:rPr>
        <w:t xml:space="preserve"> y </w:t>
      </w:r>
      <w:r w:rsidR="006C559F" w:rsidRPr="00737F26">
        <w:rPr>
          <w:rFonts w:cstheme="minorHAnsi"/>
        </w:rPr>
        <w:t xml:space="preserve">servicios </w:t>
      </w:r>
      <w:r w:rsidR="00626472" w:rsidRPr="00737F26">
        <w:rPr>
          <w:rFonts w:cstheme="minorHAnsi"/>
        </w:rPr>
        <w:t xml:space="preserve">de enseñanza y otros </w:t>
      </w:r>
      <w:r w:rsidR="006C559F" w:rsidRPr="00737F26">
        <w:rPr>
          <w:rFonts w:cstheme="minorHAnsi"/>
        </w:rPr>
        <w:t xml:space="preserve">constituyen </w:t>
      </w:r>
      <w:r w:rsidR="00626472" w:rsidRPr="00737F26">
        <w:rPr>
          <w:rFonts w:cstheme="minorHAnsi"/>
        </w:rPr>
        <w:t>bienes de lujo</w:t>
      </w:r>
      <w:r w:rsidR="006C559F" w:rsidRPr="00737F26">
        <w:rPr>
          <w:rFonts w:cstheme="minorHAnsi"/>
        </w:rPr>
        <w:t>,</w:t>
      </w:r>
      <w:r w:rsidR="00626472" w:rsidRPr="00737F26">
        <w:rPr>
          <w:rFonts w:cstheme="minorHAnsi"/>
        </w:rPr>
        <w:t xml:space="preserve"> aunque existe heterogeneidad </w:t>
      </w:r>
      <w:r w:rsidR="006C559F" w:rsidRPr="00737F26">
        <w:rPr>
          <w:rFonts w:cstheme="minorHAnsi"/>
        </w:rPr>
        <w:t xml:space="preserve">en los resultados </w:t>
      </w:r>
      <w:r w:rsidR="00AC465C" w:rsidRPr="00737F26">
        <w:rPr>
          <w:rFonts w:cstheme="minorHAnsi"/>
        </w:rPr>
        <w:t xml:space="preserve">si se realiza </w:t>
      </w:r>
      <w:r w:rsidR="00626472" w:rsidRPr="00737F26">
        <w:rPr>
          <w:rFonts w:cstheme="minorHAnsi"/>
        </w:rPr>
        <w:t>un mayor nivel de desagregación.</w:t>
      </w:r>
    </w:p>
    <w:p w14:paraId="15C38574" w14:textId="77777777" w:rsidR="00737F26" w:rsidRDefault="00737F26" w:rsidP="00737F26">
      <w:pPr>
        <w:spacing w:after="120" w:line="240" w:lineRule="auto"/>
        <w:ind w:left="851" w:right="474"/>
        <w:jc w:val="center"/>
        <w:rPr>
          <w:rFonts w:cstheme="minorHAnsi"/>
          <w:b/>
          <w:bCs/>
          <w:lang w:val="en-US"/>
        </w:rPr>
      </w:pPr>
    </w:p>
    <w:p w14:paraId="12C5FA1C" w14:textId="4FC6B967" w:rsidR="00552667" w:rsidRPr="00737F26" w:rsidRDefault="00267EF6" w:rsidP="00737F26">
      <w:pPr>
        <w:spacing w:after="120" w:line="240" w:lineRule="auto"/>
        <w:ind w:left="851" w:right="474"/>
        <w:jc w:val="center"/>
        <w:rPr>
          <w:rFonts w:cstheme="minorHAnsi"/>
          <w:b/>
          <w:bCs/>
          <w:lang w:val="en-US"/>
        </w:rPr>
      </w:pPr>
      <w:r w:rsidRPr="00737F26">
        <w:rPr>
          <w:rFonts w:cstheme="minorHAnsi"/>
          <w:b/>
          <w:bCs/>
          <w:lang w:val="en-US"/>
        </w:rPr>
        <w:t>Abstract</w:t>
      </w:r>
    </w:p>
    <w:p w14:paraId="1EA6286B" w14:textId="7EA2EB97" w:rsidR="00112F8E" w:rsidRPr="00737F26" w:rsidRDefault="00112F8E" w:rsidP="00737F26">
      <w:pPr>
        <w:spacing w:after="120" w:line="240" w:lineRule="auto"/>
        <w:ind w:left="567" w:right="474"/>
        <w:jc w:val="both"/>
        <w:rPr>
          <w:rFonts w:cstheme="minorHAnsi"/>
          <w:lang w:val="en-US"/>
        </w:rPr>
      </w:pPr>
      <w:r w:rsidRPr="00737F26">
        <w:rPr>
          <w:rFonts w:cstheme="minorHAnsi"/>
          <w:lang w:val="en-US"/>
        </w:rPr>
        <w:t xml:space="preserve">The demand behavior of the different goods and services is a key component that shapes the structure of an economy, and its analysis is economic policies, such as taxation and promotion of productive development. Within the many demand systems posed in the theoretical and empirical literature, the </w:t>
      </w:r>
      <w:r w:rsidR="00552667" w:rsidRPr="00737F26">
        <w:rPr>
          <w:rFonts w:cstheme="minorHAnsi"/>
          <w:lang w:val="en-US"/>
        </w:rPr>
        <w:t>a</w:t>
      </w:r>
      <w:r w:rsidRPr="00737F26">
        <w:rPr>
          <w:rFonts w:cstheme="minorHAnsi"/>
          <w:lang w:val="en-US"/>
        </w:rPr>
        <w:t xml:space="preserve">lmost </w:t>
      </w:r>
      <w:r w:rsidR="00552667" w:rsidRPr="00737F26">
        <w:rPr>
          <w:rFonts w:cstheme="minorHAnsi"/>
          <w:lang w:val="en-US"/>
        </w:rPr>
        <w:t>i</w:t>
      </w:r>
      <w:r w:rsidRPr="00737F26">
        <w:rPr>
          <w:rFonts w:cstheme="minorHAnsi"/>
          <w:lang w:val="en-US"/>
        </w:rPr>
        <w:t xml:space="preserve">deal </w:t>
      </w:r>
      <w:r w:rsidR="00552667" w:rsidRPr="00737F26">
        <w:rPr>
          <w:rFonts w:cstheme="minorHAnsi"/>
          <w:lang w:val="en-US"/>
        </w:rPr>
        <w:t>d</w:t>
      </w:r>
      <w:r w:rsidRPr="00737F26">
        <w:rPr>
          <w:rFonts w:cstheme="minorHAnsi"/>
          <w:lang w:val="en-US"/>
        </w:rPr>
        <w:t xml:space="preserve">emand </w:t>
      </w:r>
      <w:r w:rsidR="00552667" w:rsidRPr="00737F26">
        <w:rPr>
          <w:rFonts w:cstheme="minorHAnsi"/>
          <w:lang w:val="en-US"/>
        </w:rPr>
        <w:t>s</w:t>
      </w:r>
      <w:r w:rsidRPr="00737F26">
        <w:rPr>
          <w:rFonts w:cstheme="minorHAnsi"/>
          <w:lang w:val="en-US"/>
        </w:rPr>
        <w:t>ystem</w:t>
      </w:r>
      <w:r w:rsidR="00552667" w:rsidRPr="00737F26">
        <w:rPr>
          <w:rFonts w:cstheme="minorHAnsi"/>
          <w:lang w:val="en-US"/>
        </w:rPr>
        <w:t>s</w:t>
      </w:r>
      <w:r w:rsidRPr="00737F26">
        <w:rPr>
          <w:rFonts w:cstheme="minorHAnsi"/>
          <w:lang w:val="en-US"/>
        </w:rPr>
        <w:t xml:space="preserve"> (AIDS</w:t>
      </w:r>
      <w:r w:rsidR="00552667" w:rsidRPr="00737F26">
        <w:rPr>
          <w:rFonts w:cstheme="minorHAnsi"/>
          <w:lang w:val="en-US"/>
        </w:rPr>
        <w:t xml:space="preserve"> and QUAIDS</w:t>
      </w:r>
      <w:r w:rsidRPr="00737F26">
        <w:rPr>
          <w:rFonts w:cstheme="minorHAnsi"/>
          <w:lang w:val="en-US"/>
        </w:rPr>
        <w:t xml:space="preserve">) have properties </w:t>
      </w:r>
      <w:r w:rsidR="00552667" w:rsidRPr="00737F26">
        <w:rPr>
          <w:rFonts w:cstheme="minorHAnsi"/>
          <w:lang w:val="en-US"/>
        </w:rPr>
        <w:t xml:space="preserve">consistent </w:t>
      </w:r>
      <w:r w:rsidRPr="00737F26">
        <w:rPr>
          <w:rFonts w:cstheme="minorHAnsi"/>
          <w:lang w:val="en-US"/>
        </w:rPr>
        <w:t xml:space="preserve">with the maximization of utility according to the consumer's neoclassical theory. In this </w:t>
      </w:r>
      <w:r w:rsidR="00552667" w:rsidRPr="00737F26">
        <w:rPr>
          <w:rFonts w:cstheme="minorHAnsi"/>
          <w:lang w:val="en-US"/>
        </w:rPr>
        <w:t>paper</w:t>
      </w:r>
      <w:r w:rsidRPr="00737F26">
        <w:rPr>
          <w:rFonts w:cstheme="minorHAnsi"/>
          <w:lang w:val="en-US"/>
        </w:rPr>
        <w:t xml:space="preserve">, </w:t>
      </w:r>
      <w:r w:rsidR="00AC465C" w:rsidRPr="00737F26">
        <w:rPr>
          <w:rFonts w:cstheme="minorHAnsi"/>
          <w:lang w:val="en-US"/>
        </w:rPr>
        <w:t xml:space="preserve">we estimate </w:t>
      </w:r>
      <w:r w:rsidRPr="00737F26">
        <w:rPr>
          <w:rFonts w:cstheme="minorHAnsi"/>
          <w:lang w:val="en-US"/>
        </w:rPr>
        <w:t xml:space="preserve">price elasticities of demand, cross price and income are estimated for large groups of goods and services in Peru from 2004 to 2014, </w:t>
      </w:r>
      <w:r w:rsidR="00AC465C" w:rsidRPr="00737F26">
        <w:rPr>
          <w:rFonts w:cstheme="minorHAnsi"/>
          <w:lang w:val="en-US"/>
        </w:rPr>
        <w:t xml:space="preserve">using AIDS and QUAIDS models, </w:t>
      </w:r>
      <w:r w:rsidRPr="00737F26">
        <w:rPr>
          <w:rFonts w:cstheme="minorHAnsi"/>
          <w:lang w:val="en-US"/>
        </w:rPr>
        <w:t xml:space="preserve">based on data from </w:t>
      </w:r>
      <w:r w:rsidR="00552667" w:rsidRPr="00737F26">
        <w:rPr>
          <w:rFonts w:cstheme="minorHAnsi"/>
          <w:lang w:val="en-US"/>
        </w:rPr>
        <w:t>household</w:t>
      </w:r>
      <w:r w:rsidRPr="00737F26">
        <w:rPr>
          <w:rFonts w:cstheme="minorHAnsi"/>
          <w:lang w:val="en-US"/>
        </w:rPr>
        <w:t xml:space="preserve"> surveys</w:t>
      </w:r>
      <w:r w:rsidR="00AC465C" w:rsidRPr="00737F26">
        <w:rPr>
          <w:rFonts w:cstheme="minorHAnsi"/>
          <w:lang w:val="en-US"/>
        </w:rPr>
        <w:t>, using the AIDS and QUAIDS</w:t>
      </w:r>
      <w:r w:rsidRPr="00737F26">
        <w:rPr>
          <w:rFonts w:cstheme="minorHAnsi"/>
          <w:lang w:val="en-US"/>
        </w:rPr>
        <w:t>. It is found that the values ​​of price elasticities of demand are consistent with the literature. Likewise, it is determined that the services of care, health conservation, transportation and communications, leisure, entertainment, cultural services, and education and other services constitute luxury goods, although there is heterogeneity in the results when the analysis</w:t>
      </w:r>
      <w:r w:rsidR="00552667" w:rsidRPr="00737F26">
        <w:rPr>
          <w:rFonts w:cstheme="minorHAnsi"/>
          <w:lang w:val="en-US"/>
        </w:rPr>
        <w:t xml:space="preserve"> </w:t>
      </w:r>
      <w:r w:rsidR="00AC465C" w:rsidRPr="00737F26">
        <w:rPr>
          <w:rFonts w:cstheme="minorHAnsi"/>
          <w:lang w:val="en-US"/>
        </w:rPr>
        <w:t xml:space="preserve">is done </w:t>
      </w:r>
      <w:r w:rsidR="00552667" w:rsidRPr="00737F26">
        <w:rPr>
          <w:rFonts w:cstheme="minorHAnsi"/>
          <w:lang w:val="en-US"/>
        </w:rPr>
        <w:t xml:space="preserve">at a higher </w:t>
      </w:r>
      <w:r w:rsidRPr="00737F26">
        <w:rPr>
          <w:rFonts w:cstheme="minorHAnsi"/>
          <w:lang w:val="en-US"/>
        </w:rPr>
        <w:t>level of disaggregation.</w:t>
      </w:r>
    </w:p>
    <w:sdt>
      <w:sdtPr>
        <w:rPr>
          <w:lang w:val="es-ES"/>
        </w:rPr>
        <w:id w:val="1833874712"/>
        <w:docPartObj>
          <w:docPartGallery w:val="Table of Contents"/>
          <w:docPartUnique/>
        </w:docPartObj>
      </w:sdtPr>
      <w:sdtEndPr>
        <w:rPr>
          <w:rFonts w:asciiTheme="minorHAnsi" w:eastAsiaTheme="minorHAnsi" w:hAnsiTheme="minorHAnsi" w:cstheme="minorBidi"/>
          <w:bCs/>
          <w:sz w:val="22"/>
          <w:szCs w:val="22"/>
          <w:lang w:val="es-PE" w:eastAsia="en-US"/>
        </w:rPr>
      </w:sdtEndPr>
      <w:sdtContent>
        <w:p w14:paraId="18830F65" w14:textId="1C670140" w:rsidR="00086F6E" w:rsidRDefault="00086F6E" w:rsidP="00086F6E">
          <w:pPr>
            <w:pStyle w:val="TtuloTDC"/>
            <w:numPr>
              <w:ilvl w:val="0"/>
              <w:numId w:val="0"/>
            </w:numPr>
            <w:ind w:left="431"/>
          </w:pPr>
          <w:r>
            <w:rPr>
              <w:lang w:val="es-ES"/>
            </w:rPr>
            <w:t>Contenido</w:t>
          </w:r>
        </w:p>
        <w:p w14:paraId="44889DB4" w14:textId="52FD3C02" w:rsidR="00C45B1B" w:rsidRDefault="00086F6E">
          <w:pPr>
            <w:pStyle w:val="TDC1"/>
            <w:tabs>
              <w:tab w:val="left" w:pos="440"/>
              <w:tab w:val="right" w:leader="dot" w:pos="8828"/>
            </w:tabs>
            <w:rPr>
              <w:rFonts w:eastAsiaTheme="minorEastAsia"/>
              <w:noProof/>
              <w:lang w:val="es-ES" w:eastAsia="es-ES"/>
            </w:rPr>
          </w:pPr>
          <w:r>
            <w:fldChar w:fldCharType="begin"/>
          </w:r>
          <w:r>
            <w:instrText xml:space="preserve"> TOC \o "1-3" \h \z \u </w:instrText>
          </w:r>
          <w:r>
            <w:fldChar w:fldCharType="separate"/>
          </w:r>
          <w:hyperlink w:anchor="_Toc87364261" w:history="1">
            <w:r w:rsidR="00C45B1B" w:rsidRPr="001A0AE0">
              <w:rPr>
                <w:rStyle w:val="Hipervnculo"/>
                <w:noProof/>
              </w:rPr>
              <w:t>1</w:t>
            </w:r>
            <w:r w:rsidR="00C45B1B">
              <w:rPr>
                <w:rFonts w:eastAsiaTheme="minorEastAsia"/>
                <w:noProof/>
                <w:lang w:val="es-ES" w:eastAsia="es-ES"/>
              </w:rPr>
              <w:tab/>
            </w:r>
            <w:r w:rsidR="00C45B1B" w:rsidRPr="001A0AE0">
              <w:rPr>
                <w:rStyle w:val="Hipervnculo"/>
                <w:noProof/>
              </w:rPr>
              <w:t>Introducción</w:t>
            </w:r>
            <w:r w:rsidR="00C45B1B">
              <w:rPr>
                <w:noProof/>
                <w:webHidden/>
              </w:rPr>
              <w:tab/>
            </w:r>
            <w:r w:rsidR="00C45B1B">
              <w:rPr>
                <w:noProof/>
                <w:webHidden/>
              </w:rPr>
              <w:fldChar w:fldCharType="begin"/>
            </w:r>
            <w:r w:rsidR="00C45B1B">
              <w:rPr>
                <w:noProof/>
                <w:webHidden/>
              </w:rPr>
              <w:instrText xml:space="preserve"> PAGEREF _Toc87364261 \h </w:instrText>
            </w:r>
            <w:r w:rsidR="00C45B1B">
              <w:rPr>
                <w:noProof/>
                <w:webHidden/>
              </w:rPr>
            </w:r>
            <w:r w:rsidR="00C45B1B">
              <w:rPr>
                <w:noProof/>
                <w:webHidden/>
              </w:rPr>
              <w:fldChar w:fldCharType="separate"/>
            </w:r>
            <w:r w:rsidR="00C45B1B">
              <w:rPr>
                <w:noProof/>
                <w:webHidden/>
              </w:rPr>
              <w:t>3</w:t>
            </w:r>
            <w:r w:rsidR="00C45B1B">
              <w:rPr>
                <w:noProof/>
                <w:webHidden/>
              </w:rPr>
              <w:fldChar w:fldCharType="end"/>
            </w:r>
          </w:hyperlink>
        </w:p>
        <w:p w14:paraId="4816CE85" w14:textId="1553B78A" w:rsidR="00C45B1B" w:rsidRDefault="00C45B1B">
          <w:pPr>
            <w:pStyle w:val="TDC1"/>
            <w:tabs>
              <w:tab w:val="left" w:pos="440"/>
              <w:tab w:val="right" w:leader="dot" w:pos="8828"/>
            </w:tabs>
            <w:rPr>
              <w:rFonts w:eastAsiaTheme="minorEastAsia"/>
              <w:noProof/>
              <w:lang w:val="es-ES" w:eastAsia="es-ES"/>
            </w:rPr>
          </w:pPr>
          <w:hyperlink w:anchor="_Toc87364262" w:history="1">
            <w:r w:rsidRPr="001A0AE0">
              <w:rPr>
                <w:rStyle w:val="Hipervnculo"/>
                <w:noProof/>
              </w:rPr>
              <w:t>2</w:t>
            </w:r>
            <w:r>
              <w:rPr>
                <w:rFonts w:eastAsiaTheme="minorEastAsia"/>
                <w:noProof/>
                <w:lang w:val="es-ES" w:eastAsia="es-ES"/>
              </w:rPr>
              <w:tab/>
            </w:r>
            <w:r w:rsidRPr="001A0AE0">
              <w:rPr>
                <w:rStyle w:val="Hipervnculo"/>
                <w:noProof/>
              </w:rPr>
              <w:t>Marco conceptual</w:t>
            </w:r>
            <w:r>
              <w:rPr>
                <w:noProof/>
                <w:webHidden/>
              </w:rPr>
              <w:tab/>
            </w:r>
            <w:r>
              <w:rPr>
                <w:noProof/>
                <w:webHidden/>
              </w:rPr>
              <w:fldChar w:fldCharType="begin"/>
            </w:r>
            <w:r>
              <w:rPr>
                <w:noProof/>
                <w:webHidden/>
              </w:rPr>
              <w:instrText xml:space="preserve"> PAGEREF _Toc87364262 \h </w:instrText>
            </w:r>
            <w:r>
              <w:rPr>
                <w:noProof/>
                <w:webHidden/>
              </w:rPr>
            </w:r>
            <w:r>
              <w:rPr>
                <w:noProof/>
                <w:webHidden/>
              </w:rPr>
              <w:fldChar w:fldCharType="separate"/>
            </w:r>
            <w:r>
              <w:rPr>
                <w:noProof/>
                <w:webHidden/>
              </w:rPr>
              <w:t>4</w:t>
            </w:r>
            <w:r>
              <w:rPr>
                <w:noProof/>
                <w:webHidden/>
              </w:rPr>
              <w:fldChar w:fldCharType="end"/>
            </w:r>
          </w:hyperlink>
        </w:p>
        <w:p w14:paraId="2DFD8CC6" w14:textId="3A287A9E" w:rsidR="00C45B1B" w:rsidRDefault="00C45B1B">
          <w:pPr>
            <w:pStyle w:val="TDC1"/>
            <w:tabs>
              <w:tab w:val="left" w:pos="440"/>
              <w:tab w:val="right" w:leader="dot" w:pos="8828"/>
            </w:tabs>
            <w:rPr>
              <w:rFonts w:eastAsiaTheme="minorEastAsia"/>
              <w:noProof/>
              <w:lang w:val="es-ES" w:eastAsia="es-ES"/>
            </w:rPr>
          </w:pPr>
          <w:hyperlink w:anchor="_Toc87364263" w:history="1">
            <w:r w:rsidRPr="001A0AE0">
              <w:rPr>
                <w:rStyle w:val="Hipervnculo"/>
                <w:noProof/>
              </w:rPr>
              <w:t>3</w:t>
            </w:r>
            <w:r>
              <w:rPr>
                <w:rFonts w:eastAsiaTheme="minorEastAsia"/>
                <w:noProof/>
                <w:lang w:val="es-ES" w:eastAsia="es-ES"/>
              </w:rPr>
              <w:tab/>
            </w:r>
            <w:r w:rsidRPr="001A0AE0">
              <w:rPr>
                <w:rStyle w:val="Hipervnculo"/>
                <w:noProof/>
              </w:rPr>
              <w:t>Revisión de la literatura empírica</w:t>
            </w:r>
            <w:r>
              <w:rPr>
                <w:noProof/>
                <w:webHidden/>
              </w:rPr>
              <w:tab/>
            </w:r>
            <w:r>
              <w:rPr>
                <w:noProof/>
                <w:webHidden/>
              </w:rPr>
              <w:fldChar w:fldCharType="begin"/>
            </w:r>
            <w:r>
              <w:rPr>
                <w:noProof/>
                <w:webHidden/>
              </w:rPr>
              <w:instrText xml:space="preserve"> PAGEREF _Toc87364263 \h </w:instrText>
            </w:r>
            <w:r>
              <w:rPr>
                <w:noProof/>
                <w:webHidden/>
              </w:rPr>
            </w:r>
            <w:r>
              <w:rPr>
                <w:noProof/>
                <w:webHidden/>
              </w:rPr>
              <w:fldChar w:fldCharType="separate"/>
            </w:r>
            <w:r>
              <w:rPr>
                <w:noProof/>
                <w:webHidden/>
              </w:rPr>
              <w:t>6</w:t>
            </w:r>
            <w:r>
              <w:rPr>
                <w:noProof/>
                <w:webHidden/>
              </w:rPr>
              <w:fldChar w:fldCharType="end"/>
            </w:r>
          </w:hyperlink>
        </w:p>
        <w:p w14:paraId="730E5434" w14:textId="3096E846" w:rsidR="00C45B1B" w:rsidRDefault="00C45B1B">
          <w:pPr>
            <w:pStyle w:val="TDC1"/>
            <w:tabs>
              <w:tab w:val="left" w:pos="440"/>
              <w:tab w:val="right" w:leader="dot" w:pos="8828"/>
            </w:tabs>
            <w:rPr>
              <w:rFonts w:eastAsiaTheme="minorEastAsia"/>
              <w:noProof/>
              <w:lang w:val="es-ES" w:eastAsia="es-ES"/>
            </w:rPr>
          </w:pPr>
          <w:hyperlink w:anchor="_Toc87364264" w:history="1">
            <w:r w:rsidRPr="001A0AE0">
              <w:rPr>
                <w:rStyle w:val="Hipervnculo"/>
                <w:noProof/>
              </w:rPr>
              <w:t>4</w:t>
            </w:r>
            <w:r>
              <w:rPr>
                <w:rFonts w:eastAsiaTheme="minorEastAsia"/>
                <w:noProof/>
                <w:lang w:val="es-ES" w:eastAsia="es-ES"/>
              </w:rPr>
              <w:tab/>
            </w:r>
            <w:r w:rsidRPr="001A0AE0">
              <w:rPr>
                <w:rStyle w:val="Hipervnculo"/>
                <w:noProof/>
              </w:rPr>
              <w:t>Metodología de estimación</w:t>
            </w:r>
            <w:r>
              <w:rPr>
                <w:noProof/>
                <w:webHidden/>
              </w:rPr>
              <w:tab/>
            </w:r>
            <w:r>
              <w:rPr>
                <w:noProof/>
                <w:webHidden/>
              </w:rPr>
              <w:fldChar w:fldCharType="begin"/>
            </w:r>
            <w:r>
              <w:rPr>
                <w:noProof/>
                <w:webHidden/>
              </w:rPr>
              <w:instrText xml:space="preserve"> PAGEREF _Toc87364264 \h </w:instrText>
            </w:r>
            <w:r>
              <w:rPr>
                <w:noProof/>
                <w:webHidden/>
              </w:rPr>
            </w:r>
            <w:r>
              <w:rPr>
                <w:noProof/>
                <w:webHidden/>
              </w:rPr>
              <w:fldChar w:fldCharType="separate"/>
            </w:r>
            <w:r>
              <w:rPr>
                <w:noProof/>
                <w:webHidden/>
              </w:rPr>
              <w:t>10</w:t>
            </w:r>
            <w:r>
              <w:rPr>
                <w:noProof/>
                <w:webHidden/>
              </w:rPr>
              <w:fldChar w:fldCharType="end"/>
            </w:r>
          </w:hyperlink>
        </w:p>
        <w:p w14:paraId="07C14BA6" w14:textId="2763559C" w:rsidR="00C45B1B" w:rsidRDefault="00C45B1B">
          <w:pPr>
            <w:pStyle w:val="TDC2"/>
            <w:tabs>
              <w:tab w:val="left" w:pos="880"/>
              <w:tab w:val="right" w:leader="dot" w:pos="8828"/>
            </w:tabs>
            <w:rPr>
              <w:rFonts w:eastAsiaTheme="minorEastAsia"/>
              <w:noProof/>
              <w:lang w:val="es-ES" w:eastAsia="es-ES"/>
            </w:rPr>
          </w:pPr>
          <w:hyperlink w:anchor="_Toc87364265" w:history="1">
            <w:r w:rsidRPr="001A0AE0">
              <w:rPr>
                <w:rStyle w:val="Hipervnculo"/>
                <w:noProof/>
              </w:rPr>
              <w:t>4.1</w:t>
            </w:r>
            <w:r>
              <w:rPr>
                <w:rFonts w:eastAsiaTheme="minorEastAsia"/>
                <w:noProof/>
                <w:lang w:val="es-ES" w:eastAsia="es-ES"/>
              </w:rPr>
              <w:tab/>
            </w:r>
            <w:r w:rsidRPr="001A0AE0">
              <w:rPr>
                <w:rStyle w:val="Hipervnculo"/>
                <w:noProof/>
              </w:rPr>
              <w:t>Modelos empleados</w:t>
            </w:r>
            <w:r>
              <w:rPr>
                <w:noProof/>
                <w:webHidden/>
              </w:rPr>
              <w:tab/>
            </w:r>
            <w:r>
              <w:rPr>
                <w:noProof/>
                <w:webHidden/>
              </w:rPr>
              <w:fldChar w:fldCharType="begin"/>
            </w:r>
            <w:r>
              <w:rPr>
                <w:noProof/>
                <w:webHidden/>
              </w:rPr>
              <w:instrText xml:space="preserve"> PAGEREF _Toc87364265 \h </w:instrText>
            </w:r>
            <w:r>
              <w:rPr>
                <w:noProof/>
                <w:webHidden/>
              </w:rPr>
            </w:r>
            <w:r>
              <w:rPr>
                <w:noProof/>
                <w:webHidden/>
              </w:rPr>
              <w:fldChar w:fldCharType="separate"/>
            </w:r>
            <w:r>
              <w:rPr>
                <w:noProof/>
                <w:webHidden/>
              </w:rPr>
              <w:t>10</w:t>
            </w:r>
            <w:r>
              <w:rPr>
                <w:noProof/>
                <w:webHidden/>
              </w:rPr>
              <w:fldChar w:fldCharType="end"/>
            </w:r>
          </w:hyperlink>
        </w:p>
        <w:p w14:paraId="1D7FE36B" w14:textId="419EAA02" w:rsidR="00C45B1B" w:rsidRDefault="00C45B1B">
          <w:pPr>
            <w:pStyle w:val="TDC2"/>
            <w:tabs>
              <w:tab w:val="left" w:pos="880"/>
              <w:tab w:val="right" w:leader="dot" w:pos="8828"/>
            </w:tabs>
            <w:rPr>
              <w:rFonts w:eastAsiaTheme="minorEastAsia"/>
              <w:noProof/>
              <w:lang w:val="es-ES" w:eastAsia="es-ES"/>
            </w:rPr>
          </w:pPr>
          <w:hyperlink w:anchor="_Toc87364266" w:history="1">
            <w:r w:rsidRPr="001A0AE0">
              <w:rPr>
                <w:rStyle w:val="Hipervnculo"/>
                <w:noProof/>
              </w:rPr>
              <w:t>4.2</w:t>
            </w:r>
            <w:r>
              <w:rPr>
                <w:rFonts w:eastAsiaTheme="minorEastAsia"/>
                <w:noProof/>
                <w:lang w:val="es-ES" w:eastAsia="es-ES"/>
              </w:rPr>
              <w:tab/>
            </w:r>
            <w:r w:rsidRPr="001A0AE0">
              <w:rPr>
                <w:rStyle w:val="Hipervnculo"/>
                <w:noProof/>
              </w:rPr>
              <w:t>Fuentes de datos y construcción de variables</w:t>
            </w:r>
            <w:r>
              <w:rPr>
                <w:noProof/>
                <w:webHidden/>
              </w:rPr>
              <w:tab/>
            </w:r>
            <w:r>
              <w:rPr>
                <w:noProof/>
                <w:webHidden/>
              </w:rPr>
              <w:fldChar w:fldCharType="begin"/>
            </w:r>
            <w:r>
              <w:rPr>
                <w:noProof/>
                <w:webHidden/>
              </w:rPr>
              <w:instrText xml:space="preserve"> PAGEREF _Toc87364266 \h </w:instrText>
            </w:r>
            <w:r>
              <w:rPr>
                <w:noProof/>
                <w:webHidden/>
              </w:rPr>
            </w:r>
            <w:r>
              <w:rPr>
                <w:noProof/>
                <w:webHidden/>
              </w:rPr>
              <w:fldChar w:fldCharType="separate"/>
            </w:r>
            <w:r>
              <w:rPr>
                <w:noProof/>
                <w:webHidden/>
              </w:rPr>
              <w:t>11</w:t>
            </w:r>
            <w:r>
              <w:rPr>
                <w:noProof/>
                <w:webHidden/>
              </w:rPr>
              <w:fldChar w:fldCharType="end"/>
            </w:r>
          </w:hyperlink>
        </w:p>
        <w:p w14:paraId="4E44379E" w14:textId="28E7EA85" w:rsidR="00C45B1B" w:rsidRDefault="00C45B1B">
          <w:pPr>
            <w:pStyle w:val="TDC2"/>
            <w:tabs>
              <w:tab w:val="left" w:pos="880"/>
              <w:tab w:val="right" w:leader="dot" w:pos="8828"/>
            </w:tabs>
            <w:rPr>
              <w:rFonts w:eastAsiaTheme="minorEastAsia"/>
              <w:noProof/>
              <w:lang w:val="es-ES" w:eastAsia="es-ES"/>
            </w:rPr>
          </w:pPr>
          <w:hyperlink w:anchor="_Toc87364267" w:history="1">
            <w:r w:rsidRPr="001A0AE0">
              <w:rPr>
                <w:rStyle w:val="Hipervnculo"/>
                <w:noProof/>
              </w:rPr>
              <w:t>4.3</w:t>
            </w:r>
            <w:r>
              <w:rPr>
                <w:rFonts w:eastAsiaTheme="minorEastAsia"/>
                <w:noProof/>
                <w:lang w:val="es-ES" w:eastAsia="es-ES"/>
              </w:rPr>
              <w:tab/>
            </w:r>
            <w:r w:rsidRPr="001A0AE0">
              <w:rPr>
                <w:rStyle w:val="Hipervnculo"/>
                <w:noProof/>
              </w:rPr>
              <w:t>Estadísticas descriptivas</w:t>
            </w:r>
            <w:r>
              <w:rPr>
                <w:noProof/>
                <w:webHidden/>
              </w:rPr>
              <w:tab/>
            </w:r>
            <w:r>
              <w:rPr>
                <w:noProof/>
                <w:webHidden/>
              </w:rPr>
              <w:fldChar w:fldCharType="begin"/>
            </w:r>
            <w:r>
              <w:rPr>
                <w:noProof/>
                <w:webHidden/>
              </w:rPr>
              <w:instrText xml:space="preserve"> PAGEREF _Toc87364267 \h </w:instrText>
            </w:r>
            <w:r>
              <w:rPr>
                <w:noProof/>
                <w:webHidden/>
              </w:rPr>
            </w:r>
            <w:r>
              <w:rPr>
                <w:noProof/>
                <w:webHidden/>
              </w:rPr>
              <w:fldChar w:fldCharType="separate"/>
            </w:r>
            <w:r>
              <w:rPr>
                <w:noProof/>
                <w:webHidden/>
              </w:rPr>
              <w:t>12</w:t>
            </w:r>
            <w:r>
              <w:rPr>
                <w:noProof/>
                <w:webHidden/>
              </w:rPr>
              <w:fldChar w:fldCharType="end"/>
            </w:r>
          </w:hyperlink>
        </w:p>
        <w:p w14:paraId="2A1687A2" w14:textId="0F091B1F" w:rsidR="00C45B1B" w:rsidRDefault="00C45B1B">
          <w:pPr>
            <w:pStyle w:val="TDC1"/>
            <w:tabs>
              <w:tab w:val="left" w:pos="440"/>
              <w:tab w:val="right" w:leader="dot" w:pos="8828"/>
            </w:tabs>
            <w:rPr>
              <w:rFonts w:eastAsiaTheme="minorEastAsia"/>
              <w:noProof/>
              <w:lang w:val="es-ES" w:eastAsia="es-ES"/>
            </w:rPr>
          </w:pPr>
          <w:hyperlink w:anchor="_Toc87364268" w:history="1">
            <w:r w:rsidRPr="001A0AE0">
              <w:rPr>
                <w:rStyle w:val="Hipervnculo"/>
                <w:noProof/>
              </w:rPr>
              <w:t>5</w:t>
            </w:r>
            <w:r>
              <w:rPr>
                <w:rFonts w:eastAsiaTheme="minorEastAsia"/>
                <w:noProof/>
                <w:lang w:val="es-ES" w:eastAsia="es-ES"/>
              </w:rPr>
              <w:tab/>
            </w:r>
            <w:r w:rsidRPr="001A0AE0">
              <w:rPr>
                <w:rStyle w:val="Hipervnculo"/>
                <w:noProof/>
              </w:rPr>
              <w:t>Resultados</w:t>
            </w:r>
            <w:r>
              <w:rPr>
                <w:noProof/>
                <w:webHidden/>
              </w:rPr>
              <w:tab/>
            </w:r>
            <w:r>
              <w:rPr>
                <w:noProof/>
                <w:webHidden/>
              </w:rPr>
              <w:fldChar w:fldCharType="begin"/>
            </w:r>
            <w:r>
              <w:rPr>
                <w:noProof/>
                <w:webHidden/>
              </w:rPr>
              <w:instrText xml:space="preserve"> PAGEREF _Toc87364268 \h </w:instrText>
            </w:r>
            <w:r>
              <w:rPr>
                <w:noProof/>
                <w:webHidden/>
              </w:rPr>
            </w:r>
            <w:r>
              <w:rPr>
                <w:noProof/>
                <w:webHidden/>
              </w:rPr>
              <w:fldChar w:fldCharType="separate"/>
            </w:r>
            <w:r>
              <w:rPr>
                <w:noProof/>
                <w:webHidden/>
              </w:rPr>
              <w:t>13</w:t>
            </w:r>
            <w:r>
              <w:rPr>
                <w:noProof/>
                <w:webHidden/>
              </w:rPr>
              <w:fldChar w:fldCharType="end"/>
            </w:r>
          </w:hyperlink>
        </w:p>
        <w:p w14:paraId="3D5E2685" w14:textId="5F241C2B" w:rsidR="00C45B1B" w:rsidRDefault="00C45B1B">
          <w:pPr>
            <w:pStyle w:val="TDC2"/>
            <w:tabs>
              <w:tab w:val="left" w:pos="880"/>
              <w:tab w:val="right" w:leader="dot" w:pos="8828"/>
            </w:tabs>
            <w:rPr>
              <w:rFonts w:eastAsiaTheme="minorEastAsia"/>
              <w:noProof/>
              <w:lang w:val="es-ES" w:eastAsia="es-ES"/>
            </w:rPr>
          </w:pPr>
          <w:hyperlink w:anchor="_Toc87364269" w:history="1">
            <w:r w:rsidRPr="001A0AE0">
              <w:rPr>
                <w:rStyle w:val="Hipervnculo"/>
                <w:noProof/>
              </w:rPr>
              <w:t>5.1</w:t>
            </w:r>
            <w:r>
              <w:rPr>
                <w:rFonts w:eastAsiaTheme="minorEastAsia"/>
                <w:noProof/>
                <w:lang w:val="es-ES" w:eastAsia="es-ES"/>
              </w:rPr>
              <w:tab/>
            </w:r>
            <w:r w:rsidRPr="001A0AE0">
              <w:rPr>
                <w:rStyle w:val="Hipervnculo"/>
                <w:noProof/>
              </w:rPr>
              <w:t>Resultados de 8 grupos de bienes</w:t>
            </w:r>
            <w:r>
              <w:rPr>
                <w:noProof/>
                <w:webHidden/>
              </w:rPr>
              <w:tab/>
            </w:r>
            <w:r>
              <w:rPr>
                <w:noProof/>
                <w:webHidden/>
              </w:rPr>
              <w:fldChar w:fldCharType="begin"/>
            </w:r>
            <w:r>
              <w:rPr>
                <w:noProof/>
                <w:webHidden/>
              </w:rPr>
              <w:instrText xml:space="preserve"> PAGEREF _Toc87364269 \h </w:instrText>
            </w:r>
            <w:r>
              <w:rPr>
                <w:noProof/>
                <w:webHidden/>
              </w:rPr>
            </w:r>
            <w:r>
              <w:rPr>
                <w:noProof/>
                <w:webHidden/>
              </w:rPr>
              <w:fldChar w:fldCharType="separate"/>
            </w:r>
            <w:r>
              <w:rPr>
                <w:noProof/>
                <w:webHidden/>
              </w:rPr>
              <w:t>13</w:t>
            </w:r>
            <w:r>
              <w:rPr>
                <w:noProof/>
                <w:webHidden/>
              </w:rPr>
              <w:fldChar w:fldCharType="end"/>
            </w:r>
          </w:hyperlink>
        </w:p>
        <w:p w14:paraId="5FF89FE5" w14:textId="57901772" w:rsidR="00C45B1B" w:rsidRDefault="00C45B1B">
          <w:pPr>
            <w:pStyle w:val="TDC2"/>
            <w:tabs>
              <w:tab w:val="left" w:pos="880"/>
              <w:tab w:val="right" w:leader="dot" w:pos="8828"/>
            </w:tabs>
            <w:rPr>
              <w:rFonts w:eastAsiaTheme="minorEastAsia"/>
              <w:noProof/>
              <w:lang w:val="es-ES" w:eastAsia="es-ES"/>
            </w:rPr>
          </w:pPr>
          <w:hyperlink w:anchor="_Toc87364270" w:history="1">
            <w:r w:rsidRPr="001A0AE0">
              <w:rPr>
                <w:rStyle w:val="Hipervnculo"/>
                <w:noProof/>
              </w:rPr>
              <w:t>5.2</w:t>
            </w:r>
            <w:r>
              <w:rPr>
                <w:rFonts w:eastAsiaTheme="minorEastAsia"/>
                <w:noProof/>
                <w:lang w:val="es-ES" w:eastAsia="es-ES"/>
              </w:rPr>
              <w:tab/>
            </w:r>
            <w:r w:rsidRPr="001A0AE0">
              <w:rPr>
                <w:rStyle w:val="Hipervnculo"/>
                <w:noProof/>
              </w:rPr>
              <w:t>Resultados de 15 grupos de bienes</w:t>
            </w:r>
            <w:r>
              <w:rPr>
                <w:noProof/>
                <w:webHidden/>
              </w:rPr>
              <w:tab/>
            </w:r>
            <w:r>
              <w:rPr>
                <w:noProof/>
                <w:webHidden/>
              </w:rPr>
              <w:fldChar w:fldCharType="begin"/>
            </w:r>
            <w:r>
              <w:rPr>
                <w:noProof/>
                <w:webHidden/>
              </w:rPr>
              <w:instrText xml:space="preserve"> PAGEREF _Toc87364270 \h </w:instrText>
            </w:r>
            <w:r>
              <w:rPr>
                <w:noProof/>
                <w:webHidden/>
              </w:rPr>
            </w:r>
            <w:r>
              <w:rPr>
                <w:noProof/>
                <w:webHidden/>
              </w:rPr>
              <w:fldChar w:fldCharType="separate"/>
            </w:r>
            <w:r>
              <w:rPr>
                <w:noProof/>
                <w:webHidden/>
              </w:rPr>
              <w:t>17</w:t>
            </w:r>
            <w:r>
              <w:rPr>
                <w:noProof/>
                <w:webHidden/>
              </w:rPr>
              <w:fldChar w:fldCharType="end"/>
            </w:r>
          </w:hyperlink>
        </w:p>
        <w:p w14:paraId="601AFD64" w14:textId="2D6A39E7" w:rsidR="00C45B1B" w:rsidRDefault="00C45B1B">
          <w:pPr>
            <w:pStyle w:val="TDC1"/>
            <w:tabs>
              <w:tab w:val="left" w:pos="440"/>
              <w:tab w:val="right" w:leader="dot" w:pos="8828"/>
            </w:tabs>
            <w:rPr>
              <w:rFonts w:eastAsiaTheme="minorEastAsia"/>
              <w:noProof/>
              <w:lang w:val="es-ES" w:eastAsia="es-ES"/>
            </w:rPr>
          </w:pPr>
          <w:hyperlink w:anchor="_Toc87364271" w:history="1">
            <w:r w:rsidRPr="001A0AE0">
              <w:rPr>
                <w:rStyle w:val="Hipervnculo"/>
                <w:noProof/>
              </w:rPr>
              <w:t>6</w:t>
            </w:r>
            <w:r>
              <w:rPr>
                <w:rFonts w:eastAsiaTheme="minorEastAsia"/>
                <w:noProof/>
                <w:lang w:val="es-ES" w:eastAsia="es-ES"/>
              </w:rPr>
              <w:tab/>
            </w:r>
            <w:r w:rsidRPr="001A0AE0">
              <w:rPr>
                <w:rStyle w:val="Hipervnculo"/>
                <w:noProof/>
              </w:rPr>
              <w:t>Comentarios finales</w:t>
            </w:r>
            <w:r>
              <w:rPr>
                <w:noProof/>
                <w:webHidden/>
              </w:rPr>
              <w:tab/>
            </w:r>
            <w:r>
              <w:rPr>
                <w:noProof/>
                <w:webHidden/>
              </w:rPr>
              <w:fldChar w:fldCharType="begin"/>
            </w:r>
            <w:r>
              <w:rPr>
                <w:noProof/>
                <w:webHidden/>
              </w:rPr>
              <w:instrText xml:space="preserve"> PAGEREF _Toc87364271 \h </w:instrText>
            </w:r>
            <w:r>
              <w:rPr>
                <w:noProof/>
                <w:webHidden/>
              </w:rPr>
            </w:r>
            <w:r>
              <w:rPr>
                <w:noProof/>
                <w:webHidden/>
              </w:rPr>
              <w:fldChar w:fldCharType="separate"/>
            </w:r>
            <w:r>
              <w:rPr>
                <w:noProof/>
                <w:webHidden/>
              </w:rPr>
              <w:t>17</w:t>
            </w:r>
            <w:r>
              <w:rPr>
                <w:noProof/>
                <w:webHidden/>
              </w:rPr>
              <w:fldChar w:fldCharType="end"/>
            </w:r>
          </w:hyperlink>
        </w:p>
        <w:p w14:paraId="0677C012" w14:textId="66E732DF" w:rsidR="00C45B1B" w:rsidRDefault="00C45B1B">
          <w:pPr>
            <w:pStyle w:val="TDC1"/>
            <w:tabs>
              <w:tab w:val="right" w:leader="dot" w:pos="8828"/>
            </w:tabs>
            <w:rPr>
              <w:rFonts w:eastAsiaTheme="minorEastAsia"/>
              <w:noProof/>
              <w:lang w:val="es-ES" w:eastAsia="es-ES"/>
            </w:rPr>
          </w:pPr>
          <w:hyperlink w:anchor="_Toc87364272" w:history="1">
            <w:r w:rsidRPr="001A0AE0">
              <w:rPr>
                <w:rStyle w:val="Hipervnculo"/>
                <w:noProof/>
              </w:rPr>
              <w:t>Referencias bibliográficas</w:t>
            </w:r>
            <w:r>
              <w:rPr>
                <w:noProof/>
                <w:webHidden/>
              </w:rPr>
              <w:tab/>
            </w:r>
            <w:r>
              <w:rPr>
                <w:noProof/>
                <w:webHidden/>
              </w:rPr>
              <w:fldChar w:fldCharType="begin"/>
            </w:r>
            <w:r>
              <w:rPr>
                <w:noProof/>
                <w:webHidden/>
              </w:rPr>
              <w:instrText xml:space="preserve"> PAGEREF _Toc87364272 \h </w:instrText>
            </w:r>
            <w:r>
              <w:rPr>
                <w:noProof/>
                <w:webHidden/>
              </w:rPr>
            </w:r>
            <w:r>
              <w:rPr>
                <w:noProof/>
                <w:webHidden/>
              </w:rPr>
              <w:fldChar w:fldCharType="separate"/>
            </w:r>
            <w:r>
              <w:rPr>
                <w:noProof/>
                <w:webHidden/>
              </w:rPr>
              <w:t>19</w:t>
            </w:r>
            <w:r>
              <w:rPr>
                <w:noProof/>
                <w:webHidden/>
              </w:rPr>
              <w:fldChar w:fldCharType="end"/>
            </w:r>
          </w:hyperlink>
        </w:p>
        <w:p w14:paraId="3B1024BE" w14:textId="07F607C8" w:rsidR="00C45B1B" w:rsidRDefault="00C45B1B">
          <w:pPr>
            <w:pStyle w:val="TDC1"/>
            <w:tabs>
              <w:tab w:val="right" w:leader="dot" w:pos="8828"/>
            </w:tabs>
            <w:rPr>
              <w:rFonts w:eastAsiaTheme="minorEastAsia"/>
              <w:noProof/>
              <w:lang w:val="es-ES" w:eastAsia="es-ES"/>
            </w:rPr>
          </w:pPr>
          <w:hyperlink w:anchor="_Toc87364273" w:history="1">
            <w:r w:rsidRPr="001A0AE0">
              <w:rPr>
                <w:rStyle w:val="Hipervnculo"/>
                <w:noProof/>
              </w:rPr>
              <w:t>ANEXOS</w:t>
            </w:r>
            <w:r>
              <w:rPr>
                <w:noProof/>
                <w:webHidden/>
              </w:rPr>
              <w:tab/>
            </w:r>
            <w:r>
              <w:rPr>
                <w:noProof/>
                <w:webHidden/>
              </w:rPr>
              <w:fldChar w:fldCharType="begin"/>
            </w:r>
            <w:r>
              <w:rPr>
                <w:noProof/>
                <w:webHidden/>
              </w:rPr>
              <w:instrText xml:space="preserve"> PAGEREF _Toc87364273 \h </w:instrText>
            </w:r>
            <w:r>
              <w:rPr>
                <w:noProof/>
                <w:webHidden/>
              </w:rPr>
            </w:r>
            <w:r>
              <w:rPr>
                <w:noProof/>
                <w:webHidden/>
              </w:rPr>
              <w:fldChar w:fldCharType="separate"/>
            </w:r>
            <w:r>
              <w:rPr>
                <w:noProof/>
                <w:webHidden/>
              </w:rPr>
              <w:t>21</w:t>
            </w:r>
            <w:r>
              <w:rPr>
                <w:noProof/>
                <w:webHidden/>
              </w:rPr>
              <w:fldChar w:fldCharType="end"/>
            </w:r>
          </w:hyperlink>
        </w:p>
        <w:p w14:paraId="76F2505B" w14:textId="755E5B52" w:rsidR="00086F6E" w:rsidRDefault="00086F6E">
          <w:r>
            <w:rPr>
              <w:b/>
              <w:bCs/>
            </w:rPr>
            <w:fldChar w:fldCharType="end"/>
          </w:r>
        </w:p>
      </w:sdtContent>
    </w:sdt>
    <w:p w14:paraId="7B286806" w14:textId="77777777" w:rsidR="00CE7019" w:rsidRDefault="00CE7019">
      <w:pPr>
        <w:rPr>
          <w:rFonts w:asciiTheme="majorHAnsi" w:eastAsiaTheme="majorEastAsia" w:hAnsiTheme="majorHAnsi" w:cstheme="majorBidi"/>
          <w:b/>
          <w:sz w:val="24"/>
          <w:szCs w:val="32"/>
        </w:rPr>
      </w:pPr>
      <w:r>
        <w:br w:type="page"/>
      </w:r>
    </w:p>
    <w:p w14:paraId="70E11720" w14:textId="600356DE" w:rsidR="00D118E3" w:rsidRPr="00737F26" w:rsidRDefault="00186960" w:rsidP="00086F6E">
      <w:pPr>
        <w:pStyle w:val="Ttulo1"/>
      </w:pPr>
      <w:bookmarkStart w:id="1" w:name="_Toc87364261"/>
      <w:r w:rsidRPr="00737F26">
        <w:lastRenderedPageBreak/>
        <w:t>Introducción</w:t>
      </w:r>
      <w:bookmarkEnd w:id="0"/>
      <w:bookmarkEnd w:id="1"/>
    </w:p>
    <w:p w14:paraId="59BD74B7" w14:textId="4ACCF806" w:rsidR="00652558" w:rsidRDefault="00504FC0" w:rsidP="000022FD">
      <w:pPr>
        <w:spacing w:after="0"/>
        <w:jc w:val="both"/>
        <w:rPr>
          <w:rFonts w:cstheme="minorHAnsi"/>
        </w:rPr>
      </w:pPr>
      <w:r w:rsidRPr="00737F26">
        <w:rPr>
          <w:rFonts w:cstheme="minorHAnsi"/>
        </w:rPr>
        <w:t xml:space="preserve">El estudio de </w:t>
      </w:r>
      <w:r w:rsidR="00DB3ECE" w:rsidRPr="00737F26">
        <w:rPr>
          <w:rFonts w:cstheme="minorHAnsi"/>
        </w:rPr>
        <w:t xml:space="preserve">las elasticidades de demanda </w:t>
      </w:r>
      <w:r w:rsidRPr="00737F26">
        <w:rPr>
          <w:rFonts w:cstheme="minorHAnsi"/>
        </w:rPr>
        <w:t xml:space="preserve">de los bienes y servicios constituye una </w:t>
      </w:r>
      <w:r w:rsidR="00DB3ECE" w:rsidRPr="00737F26">
        <w:rPr>
          <w:rFonts w:cstheme="minorHAnsi"/>
        </w:rPr>
        <w:t xml:space="preserve">parte fundamental del análisis económico </w:t>
      </w:r>
      <w:r w:rsidRPr="00737F26">
        <w:rPr>
          <w:rFonts w:cstheme="minorHAnsi"/>
        </w:rPr>
        <w:t xml:space="preserve">de la teoría </w:t>
      </w:r>
      <w:r w:rsidR="006C559F" w:rsidRPr="00737F26">
        <w:rPr>
          <w:rFonts w:cstheme="minorHAnsi"/>
        </w:rPr>
        <w:t xml:space="preserve">neoclásica </w:t>
      </w:r>
      <w:r w:rsidRPr="00737F26">
        <w:rPr>
          <w:rFonts w:cstheme="minorHAnsi"/>
        </w:rPr>
        <w:t xml:space="preserve">del consumidor, </w:t>
      </w:r>
      <w:r w:rsidR="00652558" w:rsidRPr="00737F26">
        <w:rPr>
          <w:rFonts w:cstheme="minorHAnsi"/>
        </w:rPr>
        <w:t xml:space="preserve">que fundamenta </w:t>
      </w:r>
      <w:r w:rsidRPr="00737F26">
        <w:rPr>
          <w:rFonts w:cstheme="minorHAnsi"/>
        </w:rPr>
        <w:t>la</w:t>
      </w:r>
      <w:r w:rsidR="00652558" w:rsidRPr="00737F26">
        <w:rPr>
          <w:rFonts w:cstheme="minorHAnsi"/>
        </w:rPr>
        <w:t>s</w:t>
      </w:r>
      <w:r w:rsidRPr="00737F26">
        <w:rPr>
          <w:rFonts w:cstheme="minorHAnsi"/>
        </w:rPr>
        <w:t xml:space="preserve"> decisiones </w:t>
      </w:r>
      <w:r w:rsidR="00652558" w:rsidRPr="00737F26">
        <w:rPr>
          <w:rFonts w:cstheme="minorHAnsi"/>
        </w:rPr>
        <w:t xml:space="preserve">de consumo </w:t>
      </w:r>
      <w:r w:rsidRPr="00737F26">
        <w:rPr>
          <w:rFonts w:cstheme="minorHAnsi"/>
        </w:rPr>
        <w:t xml:space="preserve">por parte de los </w:t>
      </w:r>
      <w:r w:rsidR="00652558" w:rsidRPr="00737F26">
        <w:rPr>
          <w:rFonts w:cstheme="minorHAnsi"/>
        </w:rPr>
        <w:t>individuos a partir de la maximización de su utilidad</w:t>
      </w:r>
      <w:r w:rsidR="00737EC9" w:rsidRPr="00737F26">
        <w:rPr>
          <w:rFonts w:cstheme="minorHAnsi"/>
        </w:rPr>
        <w:t xml:space="preserve"> dado un nivel de ingreso disponible</w:t>
      </w:r>
      <w:r w:rsidRPr="00737F26">
        <w:rPr>
          <w:rFonts w:cstheme="minorHAnsi"/>
        </w:rPr>
        <w:t xml:space="preserve">, </w:t>
      </w:r>
      <w:r w:rsidR="00652558" w:rsidRPr="00737F26">
        <w:rPr>
          <w:rFonts w:cstheme="minorHAnsi"/>
        </w:rPr>
        <w:t xml:space="preserve">desde los planteamientos de </w:t>
      </w:r>
      <w:r w:rsidRPr="00737F26">
        <w:rPr>
          <w:rFonts w:cstheme="minorHAnsi"/>
        </w:rPr>
        <w:t xml:space="preserve">autores clásicos como </w:t>
      </w:r>
      <w:r w:rsidR="00652558" w:rsidRPr="00737F26">
        <w:rPr>
          <w:rFonts w:cstheme="minorHAnsi"/>
        </w:rPr>
        <w:t xml:space="preserve">Alfred </w:t>
      </w:r>
      <w:r w:rsidRPr="00737F26">
        <w:rPr>
          <w:rFonts w:cstheme="minorHAnsi"/>
        </w:rPr>
        <w:t>Marshal</w:t>
      </w:r>
      <w:r w:rsidR="00652558" w:rsidRPr="00737F26">
        <w:rPr>
          <w:rFonts w:cstheme="minorHAnsi"/>
        </w:rPr>
        <w:t>l</w:t>
      </w:r>
      <w:r w:rsidRPr="00737F26">
        <w:rPr>
          <w:rStyle w:val="Refdenotaalpie"/>
          <w:rFonts w:cstheme="minorHAnsi"/>
        </w:rPr>
        <w:footnoteReference w:id="4"/>
      </w:r>
      <w:r w:rsidR="00652558" w:rsidRPr="00737F26">
        <w:rPr>
          <w:rFonts w:cstheme="minorHAnsi"/>
        </w:rPr>
        <w:t xml:space="preserve">. Conocer los valores de estas elasticidades es importante tanto para las decisiones </w:t>
      </w:r>
      <w:r w:rsidR="00DB3ECE" w:rsidRPr="00737F26">
        <w:rPr>
          <w:rFonts w:cstheme="minorHAnsi"/>
        </w:rPr>
        <w:t>que deben realizar las empresas</w:t>
      </w:r>
      <w:r w:rsidR="00652558" w:rsidRPr="00737F26">
        <w:rPr>
          <w:rFonts w:cstheme="minorHAnsi"/>
        </w:rPr>
        <w:t>,</w:t>
      </w:r>
      <w:r w:rsidR="00DB3ECE" w:rsidRPr="00737F26">
        <w:rPr>
          <w:rFonts w:cstheme="minorHAnsi"/>
        </w:rPr>
        <w:t xml:space="preserve"> en función de </w:t>
      </w:r>
      <w:r w:rsidR="00652558" w:rsidRPr="00737F26">
        <w:rPr>
          <w:rFonts w:cstheme="minorHAnsi"/>
        </w:rPr>
        <w:t xml:space="preserve">la venta de sus productos </w:t>
      </w:r>
      <w:r w:rsidR="003D1474" w:rsidRPr="00737F26">
        <w:rPr>
          <w:rFonts w:cstheme="minorHAnsi"/>
        </w:rPr>
        <w:t>y</w:t>
      </w:r>
      <w:r w:rsidR="00652558" w:rsidRPr="00737F26">
        <w:rPr>
          <w:rFonts w:cstheme="minorHAnsi"/>
        </w:rPr>
        <w:t xml:space="preserve"> </w:t>
      </w:r>
      <w:r w:rsidR="00DB3ECE" w:rsidRPr="00737F26">
        <w:rPr>
          <w:rFonts w:cstheme="minorHAnsi"/>
        </w:rPr>
        <w:t>su posicionamiento en el mercado</w:t>
      </w:r>
      <w:r w:rsidR="00652558" w:rsidRPr="00737F26">
        <w:rPr>
          <w:rFonts w:cstheme="minorHAnsi"/>
        </w:rPr>
        <w:t>,</w:t>
      </w:r>
      <w:r w:rsidR="00DB3ECE" w:rsidRPr="00737F26">
        <w:rPr>
          <w:rFonts w:cstheme="minorHAnsi"/>
        </w:rPr>
        <w:t xml:space="preserve"> como el Estado </w:t>
      </w:r>
      <w:r w:rsidR="00652558" w:rsidRPr="00737F26">
        <w:rPr>
          <w:rFonts w:cstheme="minorHAnsi"/>
        </w:rPr>
        <w:t xml:space="preserve">para estimar </w:t>
      </w:r>
      <w:r w:rsidR="00DB3ECE" w:rsidRPr="00737F26">
        <w:rPr>
          <w:rFonts w:cstheme="minorHAnsi"/>
        </w:rPr>
        <w:t xml:space="preserve">el impacto de sus políticas pues muchas </w:t>
      </w:r>
      <w:r w:rsidR="00652558" w:rsidRPr="00737F26">
        <w:rPr>
          <w:rFonts w:cstheme="minorHAnsi"/>
        </w:rPr>
        <w:t xml:space="preserve">de sus </w:t>
      </w:r>
      <w:r w:rsidR="00DB3ECE" w:rsidRPr="00737F26">
        <w:rPr>
          <w:rFonts w:cstheme="minorHAnsi"/>
        </w:rPr>
        <w:t xml:space="preserve">intervenciones afectan los precios de los bienes </w:t>
      </w:r>
      <w:r w:rsidR="00652558" w:rsidRPr="00737F26">
        <w:rPr>
          <w:rFonts w:cstheme="minorHAnsi"/>
        </w:rPr>
        <w:t xml:space="preserve">y servicios </w:t>
      </w:r>
      <w:r w:rsidR="00DB3ECE" w:rsidRPr="00737F26">
        <w:rPr>
          <w:rFonts w:cstheme="minorHAnsi"/>
        </w:rPr>
        <w:t xml:space="preserve">consumidos por los hogares. Por ejemplo, </w:t>
      </w:r>
      <w:r w:rsidR="00652558" w:rsidRPr="00737F26">
        <w:rPr>
          <w:rFonts w:cstheme="minorHAnsi"/>
        </w:rPr>
        <w:t xml:space="preserve">el aumento </w:t>
      </w:r>
      <w:r w:rsidR="00DB3ECE" w:rsidRPr="00737F26">
        <w:rPr>
          <w:rFonts w:cstheme="minorHAnsi"/>
        </w:rPr>
        <w:t>de</w:t>
      </w:r>
      <w:r w:rsidR="00652558" w:rsidRPr="00737F26">
        <w:rPr>
          <w:rFonts w:cstheme="minorHAnsi"/>
        </w:rPr>
        <w:t xml:space="preserve"> un</w:t>
      </w:r>
      <w:r w:rsidR="00DB3ECE" w:rsidRPr="00737F26">
        <w:rPr>
          <w:rFonts w:cstheme="minorHAnsi"/>
        </w:rPr>
        <w:t xml:space="preserve"> impuesto selectivo a l</w:t>
      </w:r>
      <w:r w:rsidR="00652558" w:rsidRPr="00737F26">
        <w:rPr>
          <w:rFonts w:cstheme="minorHAnsi"/>
        </w:rPr>
        <w:t>os combustibles o al consumo de alcohol, la regulación de tarifas de servicios públicos,</w:t>
      </w:r>
      <w:r w:rsidR="00DB3ECE" w:rsidRPr="00737F26">
        <w:rPr>
          <w:rFonts w:cstheme="minorHAnsi"/>
        </w:rPr>
        <w:t xml:space="preserve"> </w:t>
      </w:r>
      <w:r w:rsidR="00E5669B" w:rsidRPr="00737F26">
        <w:rPr>
          <w:rFonts w:cstheme="minorHAnsi"/>
        </w:rPr>
        <w:t xml:space="preserve">las políticas industriales y de incremento de la productividad, </w:t>
      </w:r>
      <w:r w:rsidR="00DB3ECE" w:rsidRPr="00737F26">
        <w:rPr>
          <w:rFonts w:cstheme="minorHAnsi"/>
        </w:rPr>
        <w:t xml:space="preserve">o los programas de promoción de consumo de </w:t>
      </w:r>
      <w:r w:rsidR="00652558" w:rsidRPr="00737F26">
        <w:rPr>
          <w:rFonts w:cstheme="minorHAnsi"/>
        </w:rPr>
        <w:t xml:space="preserve">determinados bienes, </w:t>
      </w:r>
      <w:r w:rsidR="00DB3ECE" w:rsidRPr="00737F26">
        <w:rPr>
          <w:rFonts w:cstheme="minorHAnsi"/>
        </w:rPr>
        <w:t xml:space="preserve">van a tener distintos efectos </w:t>
      </w:r>
      <w:r w:rsidR="00E5669B" w:rsidRPr="00737F26">
        <w:rPr>
          <w:rFonts w:cstheme="minorHAnsi"/>
        </w:rPr>
        <w:t xml:space="preserve">para los agentes económicos </w:t>
      </w:r>
      <w:r w:rsidR="00652558" w:rsidRPr="00737F26">
        <w:rPr>
          <w:rFonts w:cstheme="minorHAnsi"/>
        </w:rPr>
        <w:t xml:space="preserve">según el valor de </w:t>
      </w:r>
      <w:r w:rsidR="00DB3ECE" w:rsidRPr="00737F26">
        <w:rPr>
          <w:rFonts w:cstheme="minorHAnsi"/>
        </w:rPr>
        <w:t xml:space="preserve">las elasticidades de demanda que tengan </w:t>
      </w:r>
      <w:r w:rsidR="00E5669B" w:rsidRPr="00737F26">
        <w:rPr>
          <w:rFonts w:cstheme="minorHAnsi"/>
        </w:rPr>
        <w:t xml:space="preserve">los </w:t>
      </w:r>
      <w:r w:rsidR="00DB3ECE" w:rsidRPr="00737F26">
        <w:rPr>
          <w:rFonts w:cstheme="minorHAnsi"/>
        </w:rPr>
        <w:t>bienes</w:t>
      </w:r>
      <w:r w:rsidR="00E5669B" w:rsidRPr="00737F26">
        <w:rPr>
          <w:rFonts w:cstheme="minorHAnsi"/>
        </w:rPr>
        <w:t xml:space="preserve"> y servicios que se traten</w:t>
      </w:r>
      <w:r w:rsidR="00DB3ECE" w:rsidRPr="00737F26">
        <w:rPr>
          <w:rFonts w:cstheme="minorHAnsi"/>
        </w:rPr>
        <w:t xml:space="preserve">. </w:t>
      </w:r>
    </w:p>
    <w:p w14:paraId="3453D4F3" w14:textId="77777777" w:rsidR="000022FD" w:rsidRPr="00737F26" w:rsidRDefault="000022FD" w:rsidP="000022FD">
      <w:pPr>
        <w:spacing w:after="0"/>
        <w:jc w:val="both"/>
        <w:rPr>
          <w:rFonts w:cstheme="minorHAnsi"/>
        </w:rPr>
      </w:pPr>
    </w:p>
    <w:p w14:paraId="20150415" w14:textId="77777777" w:rsidR="00652558" w:rsidRPr="00737F26" w:rsidRDefault="00DB3ECE" w:rsidP="000022FD">
      <w:pPr>
        <w:spacing w:after="0"/>
        <w:jc w:val="both"/>
        <w:rPr>
          <w:rFonts w:cstheme="minorHAnsi"/>
        </w:rPr>
      </w:pPr>
      <w:r w:rsidRPr="00737F26">
        <w:rPr>
          <w:rFonts w:cstheme="minorHAnsi"/>
        </w:rPr>
        <w:t xml:space="preserve">En suma, el análisis de la demanda constituye un estudio de vital importancia para el análisis </w:t>
      </w:r>
      <w:r w:rsidR="0048343F" w:rsidRPr="00737F26">
        <w:rPr>
          <w:rFonts w:cstheme="minorHAnsi"/>
        </w:rPr>
        <w:t xml:space="preserve">de la </w:t>
      </w:r>
      <w:r w:rsidRPr="00737F26">
        <w:rPr>
          <w:rFonts w:cstheme="minorHAnsi"/>
        </w:rPr>
        <w:t>econ</w:t>
      </w:r>
      <w:r w:rsidR="0048343F" w:rsidRPr="00737F26">
        <w:rPr>
          <w:rFonts w:cstheme="minorHAnsi"/>
        </w:rPr>
        <w:t>omía de un país y de los efectos de las política</w:t>
      </w:r>
      <w:r w:rsidR="00652558" w:rsidRPr="00737F26">
        <w:rPr>
          <w:rFonts w:cstheme="minorHAnsi"/>
        </w:rPr>
        <w:t>s</w:t>
      </w:r>
      <w:r w:rsidR="0048343F" w:rsidRPr="00737F26">
        <w:rPr>
          <w:rFonts w:cstheme="minorHAnsi"/>
        </w:rPr>
        <w:t xml:space="preserve"> tributaria, de competencia, </w:t>
      </w:r>
      <w:r w:rsidR="00652558" w:rsidRPr="00737F26">
        <w:rPr>
          <w:rFonts w:cstheme="minorHAnsi"/>
        </w:rPr>
        <w:t xml:space="preserve">industrial, </w:t>
      </w:r>
      <w:r w:rsidR="0048343F" w:rsidRPr="00737F26">
        <w:rPr>
          <w:rFonts w:cstheme="minorHAnsi"/>
        </w:rPr>
        <w:t>entre otras</w:t>
      </w:r>
      <w:r w:rsidRPr="00737F26">
        <w:rPr>
          <w:rFonts w:cstheme="minorHAnsi"/>
        </w:rPr>
        <w:t>.</w:t>
      </w:r>
      <w:r w:rsidR="0048343F" w:rsidRPr="00737F26">
        <w:rPr>
          <w:rFonts w:cstheme="minorHAnsi"/>
        </w:rPr>
        <w:t xml:space="preserve"> </w:t>
      </w:r>
    </w:p>
    <w:p w14:paraId="6D98E448" w14:textId="77777777" w:rsidR="000022FD" w:rsidRDefault="000022FD" w:rsidP="000022FD">
      <w:pPr>
        <w:spacing w:after="0"/>
        <w:jc w:val="both"/>
        <w:rPr>
          <w:rFonts w:cstheme="minorHAnsi"/>
        </w:rPr>
      </w:pPr>
    </w:p>
    <w:p w14:paraId="721B9B38" w14:textId="0F1D2ECB" w:rsidR="0048343F" w:rsidRPr="00737F26" w:rsidRDefault="0048343F" w:rsidP="000022FD">
      <w:pPr>
        <w:spacing w:after="0"/>
        <w:jc w:val="both"/>
        <w:rPr>
          <w:rFonts w:cstheme="minorHAnsi"/>
        </w:rPr>
      </w:pPr>
      <w:r w:rsidRPr="00737F26">
        <w:rPr>
          <w:rFonts w:cstheme="minorHAnsi"/>
        </w:rPr>
        <w:t>Por ello, e</w:t>
      </w:r>
      <w:r w:rsidR="00DB3ECE" w:rsidRPr="00737F26">
        <w:rPr>
          <w:rFonts w:cstheme="minorHAnsi"/>
        </w:rPr>
        <w:t xml:space="preserve">studiar el patrón seguido en la demanda de los bienes y servicios y, más exactamente, </w:t>
      </w:r>
      <w:r w:rsidR="00652558" w:rsidRPr="00737F26">
        <w:rPr>
          <w:rFonts w:cstheme="minorHAnsi"/>
        </w:rPr>
        <w:t xml:space="preserve">la estimación de las elasticidades precio, ingreso y elasticidades (precio) cruzadas de los distintos bienes y servicios, </w:t>
      </w:r>
      <w:r w:rsidR="00DB3ECE" w:rsidRPr="00737F26">
        <w:rPr>
          <w:rFonts w:cstheme="minorHAnsi"/>
        </w:rPr>
        <w:t xml:space="preserve">ha generado tradicionalmente un gran interés en la literatura </w:t>
      </w:r>
      <w:r w:rsidRPr="00737F26">
        <w:rPr>
          <w:rFonts w:cstheme="minorHAnsi"/>
        </w:rPr>
        <w:t xml:space="preserve">económica </w:t>
      </w:r>
      <w:r w:rsidR="00DB3ECE" w:rsidRPr="00737F26">
        <w:rPr>
          <w:rFonts w:cstheme="minorHAnsi"/>
        </w:rPr>
        <w:t xml:space="preserve">(ver, </w:t>
      </w:r>
      <w:r w:rsidR="00EC7BDA" w:rsidRPr="00737F26">
        <w:rPr>
          <w:rFonts w:cstheme="minorHAnsi"/>
        </w:rPr>
        <w:t>p</w:t>
      </w:r>
      <w:r w:rsidRPr="00737F26">
        <w:rPr>
          <w:rFonts w:cstheme="minorHAnsi"/>
        </w:rPr>
        <w:t>. e.</w:t>
      </w:r>
      <w:r w:rsidR="00EC7BDA" w:rsidRPr="00737F26">
        <w:rPr>
          <w:rFonts w:cstheme="minorHAnsi"/>
        </w:rPr>
        <w:t>,</w:t>
      </w:r>
      <w:r w:rsidR="00DB3ECE" w:rsidRPr="00737F26">
        <w:rPr>
          <w:rFonts w:cstheme="minorHAnsi"/>
        </w:rPr>
        <w:t xml:space="preserve"> </w:t>
      </w:r>
      <w:proofErr w:type="spellStart"/>
      <w:r w:rsidR="00F06E66" w:rsidRPr="00737F26">
        <w:rPr>
          <w:rFonts w:cstheme="minorHAnsi"/>
        </w:rPr>
        <w:t>Blundell</w:t>
      </w:r>
      <w:proofErr w:type="spellEnd"/>
      <w:r w:rsidR="00F06E66" w:rsidRPr="00737F26">
        <w:rPr>
          <w:rFonts w:cstheme="minorHAnsi"/>
        </w:rPr>
        <w:t xml:space="preserve"> y Robin (1999)</w:t>
      </w:r>
      <w:r w:rsidR="00504FC0" w:rsidRPr="00737F26">
        <w:rPr>
          <w:rFonts w:cstheme="minorHAnsi"/>
        </w:rPr>
        <w:t xml:space="preserve">, Fischer et al. (2001), </w:t>
      </w:r>
      <w:r w:rsidR="00652558" w:rsidRPr="00737F26">
        <w:rPr>
          <w:rFonts w:cstheme="minorHAnsi"/>
        </w:rPr>
        <w:t xml:space="preserve">y </w:t>
      </w:r>
      <w:r w:rsidR="00504FC0" w:rsidRPr="00737F26">
        <w:rPr>
          <w:rFonts w:cstheme="minorHAnsi"/>
        </w:rPr>
        <w:t>M</w:t>
      </w:r>
      <w:r w:rsidR="00DB3ECE" w:rsidRPr="00737F26">
        <w:rPr>
          <w:rFonts w:cstheme="minorHAnsi"/>
        </w:rPr>
        <w:t>olina</w:t>
      </w:r>
      <w:r w:rsidR="00504FC0" w:rsidRPr="00737F26">
        <w:rPr>
          <w:rFonts w:cstheme="minorHAnsi"/>
        </w:rPr>
        <w:t xml:space="preserve"> (</w:t>
      </w:r>
      <w:r w:rsidRPr="00737F26">
        <w:rPr>
          <w:rFonts w:cstheme="minorHAnsi"/>
        </w:rPr>
        <w:t>2011</w:t>
      </w:r>
      <w:r w:rsidR="00652558" w:rsidRPr="00737F26">
        <w:rPr>
          <w:rFonts w:cstheme="minorHAnsi"/>
        </w:rPr>
        <w:t>)</w:t>
      </w:r>
      <w:r w:rsidR="00DB3ECE" w:rsidRPr="00737F26">
        <w:rPr>
          <w:rFonts w:cstheme="minorHAnsi"/>
        </w:rPr>
        <w:t xml:space="preserve">). </w:t>
      </w:r>
    </w:p>
    <w:p w14:paraId="2ABC17B8" w14:textId="2DA370FE" w:rsidR="00DB3ECE" w:rsidRPr="00737F26" w:rsidRDefault="0048343F" w:rsidP="000022FD">
      <w:pPr>
        <w:spacing w:after="0"/>
        <w:jc w:val="both"/>
        <w:rPr>
          <w:rFonts w:cstheme="minorHAnsi"/>
        </w:rPr>
      </w:pPr>
      <w:r w:rsidRPr="00737F26">
        <w:rPr>
          <w:rFonts w:cstheme="minorHAnsi"/>
        </w:rPr>
        <w:t>A nivel mundial, e</w:t>
      </w:r>
      <w:r w:rsidR="007D145B" w:rsidRPr="00737F26">
        <w:rPr>
          <w:rFonts w:cstheme="minorHAnsi"/>
        </w:rPr>
        <w:t xml:space="preserve">xisten </w:t>
      </w:r>
      <w:r w:rsidRPr="00737F26">
        <w:rPr>
          <w:rFonts w:cstheme="minorHAnsi"/>
        </w:rPr>
        <w:t>distintas</w:t>
      </w:r>
      <w:r w:rsidR="007D145B" w:rsidRPr="00737F26">
        <w:rPr>
          <w:rFonts w:cstheme="minorHAnsi"/>
        </w:rPr>
        <w:t xml:space="preserve"> investigaciones que estiman las </w:t>
      </w:r>
      <w:r w:rsidRPr="00737F26">
        <w:rPr>
          <w:rFonts w:cstheme="minorHAnsi"/>
        </w:rPr>
        <w:t>elasticidades</w:t>
      </w:r>
      <w:r w:rsidR="007D145B" w:rsidRPr="00737F26">
        <w:rPr>
          <w:rFonts w:cstheme="minorHAnsi"/>
        </w:rPr>
        <w:t xml:space="preserve"> de demanda de los bienes y servicios para </w:t>
      </w:r>
      <w:r w:rsidRPr="00737F26">
        <w:rPr>
          <w:rFonts w:cstheme="minorHAnsi"/>
        </w:rPr>
        <w:t>distintos</w:t>
      </w:r>
      <w:r w:rsidR="007D145B" w:rsidRPr="00737F26">
        <w:rPr>
          <w:rFonts w:cstheme="minorHAnsi"/>
        </w:rPr>
        <w:t xml:space="preserve"> países </w:t>
      </w:r>
      <w:r w:rsidRPr="00737F26">
        <w:rPr>
          <w:rFonts w:cstheme="minorHAnsi"/>
        </w:rPr>
        <w:t>utilizando</w:t>
      </w:r>
      <w:r w:rsidR="007D145B" w:rsidRPr="00737F26">
        <w:rPr>
          <w:rFonts w:cstheme="minorHAnsi"/>
        </w:rPr>
        <w:t xml:space="preserve"> datos provenientes de encuestas de </w:t>
      </w:r>
      <w:r w:rsidRPr="00737F26">
        <w:rPr>
          <w:rFonts w:cstheme="minorHAnsi"/>
        </w:rPr>
        <w:t>hogares</w:t>
      </w:r>
      <w:r w:rsidR="007D145B" w:rsidRPr="00737F26">
        <w:rPr>
          <w:rFonts w:cstheme="minorHAnsi"/>
        </w:rPr>
        <w:t>, a partir de los modelos de ecuaciones fun</w:t>
      </w:r>
      <w:r w:rsidRPr="00737F26">
        <w:rPr>
          <w:rFonts w:cstheme="minorHAnsi"/>
        </w:rPr>
        <w:t>d</w:t>
      </w:r>
      <w:r w:rsidR="007D145B" w:rsidRPr="00737F26">
        <w:rPr>
          <w:rFonts w:cstheme="minorHAnsi"/>
        </w:rPr>
        <w:t xml:space="preserve">amentados </w:t>
      </w:r>
      <w:r w:rsidRPr="00737F26">
        <w:rPr>
          <w:rFonts w:cstheme="minorHAnsi"/>
        </w:rPr>
        <w:t xml:space="preserve">en la teoría económica </w:t>
      </w:r>
      <w:r w:rsidR="007D145B" w:rsidRPr="00737F26">
        <w:rPr>
          <w:rFonts w:cstheme="minorHAnsi"/>
        </w:rPr>
        <w:t xml:space="preserve">denominados </w:t>
      </w:r>
      <w:proofErr w:type="spellStart"/>
      <w:r w:rsidR="007D145B" w:rsidRPr="00737F26">
        <w:rPr>
          <w:rFonts w:cstheme="minorHAnsi"/>
          <w:i/>
        </w:rPr>
        <w:t>Almost</w:t>
      </w:r>
      <w:proofErr w:type="spellEnd"/>
      <w:r w:rsidR="007D145B" w:rsidRPr="00737F26">
        <w:rPr>
          <w:rFonts w:cstheme="minorHAnsi"/>
          <w:i/>
        </w:rPr>
        <w:t xml:space="preserve"> Ideal </w:t>
      </w:r>
      <w:proofErr w:type="spellStart"/>
      <w:r w:rsidR="007D145B" w:rsidRPr="00737F26">
        <w:rPr>
          <w:rFonts w:cstheme="minorHAnsi"/>
          <w:i/>
        </w:rPr>
        <w:t>Demand</w:t>
      </w:r>
      <w:proofErr w:type="spellEnd"/>
      <w:r w:rsidR="007D145B" w:rsidRPr="00737F26">
        <w:rPr>
          <w:rFonts w:cstheme="minorHAnsi"/>
          <w:i/>
        </w:rPr>
        <w:t xml:space="preserve"> </w:t>
      </w:r>
      <w:proofErr w:type="spellStart"/>
      <w:r w:rsidR="007D145B" w:rsidRPr="00737F26">
        <w:rPr>
          <w:rFonts w:cstheme="minorHAnsi"/>
          <w:i/>
        </w:rPr>
        <w:t>System</w:t>
      </w:r>
      <w:proofErr w:type="spellEnd"/>
      <w:r w:rsidR="007D145B" w:rsidRPr="00737F26">
        <w:rPr>
          <w:rFonts w:cstheme="minorHAnsi"/>
          <w:i/>
        </w:rPr>
        <w:t xml:space="preserve"> (AIDS)</w:t>
      </w:r>
      <w:r w:rsidR="007D145B" w:rsidRPr="00737F26">
        <w:rPr>
          <w:rFonts w:cstheme="minorHAnsi"/>
        </w:rPr>
        <w:t xml:space="preserve"> propuesto por </w:t>
      </w:r>
      <w:proofErr w:type="spellStart"/>
      <w:r w:rsidR="007D145B" w:rsidRPr="00737F26">
        <w:rPr>
          <w:rFonts w:cstheme="minorHAnsi"/>
        </w:rPr>
        <w:t>Deaton</w:t>
      </w:r>
      <w:proofErr w:type="spellEnd"/>
      <w:r w:rsidR="007D145B" w:rsidRPr="00737F26">
        <w:rPr>
          <w:rFonts w:cstheme="minorHAnsi"/>
        </w:rPr>
        <w:t xml:space="preserve"> y </w:t>
      </w:r>
      <w:proofErr w:type="spellStart"/>
      <w:r w:rsidR="007D145B" w:rsidRPr="00737F26">
        <w:rPr>
          <w:rFonts w:cstheme="minorHAnsi"/>
        </w:rPr>
        <w:t>Muellbauer</w:t>
      </w:r>
      <w:proofErr w:type="spellEnd"/>
      <w:r w:rsidR="007D145B" w:rsidRPr="00737F26">
        <w:rPr>
          <w:rFonts w:cstheme="minorHAnsi"/>
        </w:rPr>
        <w:t xml:space="preserve"> (1980) y </w:t>
      </w:r>
      <w:proofErr w:type="spellStart"/>
      <w:r w:rsidR="007D145B" w:rsidRPr="00737F26">
        <w:rPr>
          <w:rFonts w:cstheme="minorHAnsi"/>
          <w:i/>
        </w:rPr>
        <w:t>Quadratic</w:t>
      </w:r>
      <w:proofErr w:type="spellEnd"/>
      <w:r w:rsidR="007D145B" w:rsidRPr="00737F26">
        <w:rPr>
          <w:rFonts w:cstheme="minorHAnsi"/>
          <w:i/>
        </w:rPr>
        <w:t xml:space="preserve"> </w:t>
      </w:r>
      <w:proofErr w:type="spellStart"/>
      <w:r w:rsidR="007D145B" w:rsidRPr="00737F26">
        <w:rPr>
          <w:rFonts w:cstheme="minorHAnsi"/>
          <w:i/>
        </w:rPr>
        <w:t>Almost</w:t>
      </w:r>
      <w:proofErr w:type="spellEnd"/>
      <w:r w:rsidR="007D145B" w:rsidRPr="00737F26">
        <w:rPr>
          <w:rFonts w:cstheme="minorHAnsi"/>
          <w:i/>
        </w:rPr>
        <w:t xml:space="preserve"> Ideal </w:t>
      </w:r>
      <w:proofErr w:type="spellStart"/>
      <w:r w:rsidR="007D145B" w:rsidRPr="00737F26">
        <w:rPr>
          <w:rFonts w:cstheme="minorHAnsi"/>
          <w:i/>
        </w:rPr>
        <w:t>Demand</w:t>
      </w:r>
      <w:proofErr w:type="spellEnd"/>
      <w:r w:rsidR="007D145B" w:rsidRPr="00737F26">
        <w:rPr>
          <w:rFonts w:cstheme="minorHAnsi"/>
          <w:i/>
        </w:rPr>
        <w:t xml:space="preserve"> </w:t>
      </w:r>
      <w:proofErr w:type="spellStart"/>
      <w:r w:rsidR="007D145B" w:rsidRPr="00737F26">
        <w:rPr>
          <w:rFonts w:cstheme="minorHAnsi"/>
          <w:i/>
        </w:rPr>
        <w:t>System</w:t>
      </w:r>
      <w:proofErr w:type="spellEnd"/>
      <w:r w:rsidR="007D145B" w:rsidRPr="00737F26">
        <w:rPr>
          <w:rFonts w:cstheme="minorHAnsi"/>
          <w:i/>
        </w:rPr>
        <w:t xml:space="preserve"> (QUAIDS)</w:t>
      </w:r>
      <w:r w:rsidR="007D145B" w:rsidRPr="00737F26">
        <w:rPr>
          <w:rFonts w:cstheme="minorHAnsi"/>
        </w:rPr>
        <w:t xml:space="preserve"> propuesto por Banks, </w:t>
      </w:r>
      <w:proofErr w:type="spellStart"/>
      <w:r w:rsidR="007D145B" w:rsidRPr="00737F26">
        <w:rPr>
          <w:rFonts w:cstheme="minorHAnsi"/>
        </w:rPr>
        <w:t>Blundell</w:t>
      </w:r>
      <w:proofErr w:type="spellEnd"/>
      <w:r w:rsidR="007D145B" w:rsidRPr="00737F26">
        <w:rPr>
          <w:rFonts w:cstheme="minorHAnsi"/>
        </w:rPr>
        <w:t xml:space="preserve"> y </w:t>
      </w:r>
      <w:proofErr w:type="spellStart"/>
      <w:r w:rsidR="007D145B" w:rsidRPr="00737F26">
        <w:rPr>
          <w:rFonts w:cstheme="minorHAnsi"/>
        </w:rPr>
        <w:t>Lewbel</w:t>
      </w:r>
      <w:proofErr w:type="spellEnd"/>
      <w:r w:rsidR="007D145B" w:rsidRPr="00737F26">
        <w:rPr>
          <w:rFonts w:cstheme="minorHAnsi"/>
        </w:rPr>
        <w:t xml:space="preserve"> (1997)</w:t>
      </w:r>
      <w:r w:rsidR="008446F5" w:rsidRPr="00737F26">
        <w:rPr>
          <w:rStyle w:val="Refdenotaalpie"/>
          <w:rFonts w:cstheme="minorHAnsi"/>
        </w:rPr>
        <w:t xml:space="preserve"> </w:t>
      </w:r>
      <w:r w:rsidR="008446F5" w:rsidRPr="00737F26">
        <w:rPr>
          <w:rStyle w:val="Refdenotaalpie"/>
          <w:rFonts w:cstheme="minorHAnsi"/>
        </w:rPr>
        <w:footnoteReference w:id="5"/>
      </w:r>
      <w:r w:rsidRPr="00737F26">
        <w:rPr>
          <w:rFonts w:cstheme="minorHAnsi"/>
          <w:vertAlign w:val="superscript"/>
        </w:rPr>
        <w:t xml:space="preserve"> </w:t>
      </w:r>
      <w:r w:rsidRPr="00737F26">
        <w:rPr>
          <w:rFonts w:cstheme="minorHAnsi"/>
          <w:vertAlign w:val="superscript"/>
        </w:rPr>
        <w:footnoteReference w:id="6"/>
      </w:r>
      <w:r w:rsidR="007D145B" w:rsidRPr="00737F26">
        <w:rPr>
          <w:rFonts w:cstheme="minorHAnsi"/>
        </w:rPr>
        <w:t xml:space="preserve">. </w:t>
      </w:r>
      <w:r w:rsidR="00DB3ECE" w:rsidRPr="00737F26">
        <w:rPr>
          <w:rFonts w:cstheme="minorHAnsi"/>
        </w:rPr>
        <w:t>Sin embargo, son escasas las investigaciones microeconómicas recientes de este tipo realizadas en países de América Latina</w:t>
      </w:r>
      <w:r w:rsidR="0036042B" w:rsidRPr="00737F26">
        <w:rPr>
          <w:rStyle w:val="Refdenotaalpie"/>
          <w:rFonts w:cstheme="minorHAnsi"/>
        </w:rPr>
        <w:footnoteReference w:id="7"/>
      </w:r>
      <w:r w:rsidR="00DB3ECE" w:rsidRPr="00737F26">
        <w:rPr>
          <w:rFonts w:cstheme="minorHAnsi"/>
        </w:rPr>
        <w:t>.</w:t>
      </w:r>
    </w:p>
    <w:p w14:paraId="16342BC0" w14:textId="69A97BF0" w:rsidR="005010CC" w:rsidRPr="00737F26" w:rsidRDefault="00DB3ECE" w:rsidP="00737F26">
      <w:pPr>
        <w:jc w:val="both"/>
        <w:rPr>
          <w:rFonts w:cstheme="minorHAnsi"/>
        </w:rPr>
      </w:pPr>
      <w:r w:rsidRPr="00737F26">
        <w:rPr>
          <w:rFonts w:cstheme="minorHAnsi"/>
        </w:rPr>
        <w:lastRenderedPageBreak/>
        <w:t xml:space="preserve">En este contexto, el presente estudio aborda el cálculo de elasticidades de precio, ingreso y elasticidades </w:t>
      </w:r>
      <w:r w:rsidR="009A231B" w:rsidRPr="00737F26">
        <w:rPr>
          <w:rFonts w:cstheme="minorHAnsi"/>
        </w:rPr>
        <w:t xml:space="preserve">precio </w:t>
      </w:r>
      <w:r w:rsidRPr="00737F26">
        <w:rPr>
          <w:rFonts w:cstheme="minorHAnsi"/>
        </w:rPr>
        <w:t>cruzadas de la demanda de bienes y servicios de los hogares del Perú utilizando los modelos AIDS</w:t>
      </w:r>
      <w:r w:rsidR="007D145B" w:rsidRPr="00737F26">
        <w:rPr>
          <w:rFonts w:cstheme="minorHAnsi"/>
        </w:rPr>
        <w:t xml:space="preserve"> y </w:t>
      </w:r>
      <w:r w:rsidRPr="00737F26">
        <w:rPr>
          <w:rFonts w:cstheme="minorHAnsi"/>
        </w:rPr>
        <w:t xml:space="preserve">QUAIDS, los cuales </w:t>
      </w:r>
      <w:r w:rsidR="00667D9D" w:rsidRPr="00737F26">
        <w:rPr>
          <w:rFonts w:cstheme="minorHAnsi"/>
        </w:rPr>
        <w:t>se caracterizan por presentar propiedades consistentes con la teoría neoclásica del consumidor y brindar un buen entendimiento de los patr</w:t>
      </w:r>
      <w:r w:rsidR="00B971B7" w:rsidRPr="00737F26">
        <w:rPr>
          <w:rFonts w:cstheme="minorHAnsi"/>
        </w:rPr>
        <w:t xml:space="preserve">ones de consumo de los hogares. </w:t>
      </w:r>
      <w:r w:rsidR="003D1474" w:rsidRPr="00737F26">
        <w:rPr>
          <w:rFonts w:cstheme="minorHAnsi"/>
        </w:rPr>
        <w:t xml:space="preserve">Además de contribuir con mayor evidencia empírica sobre </w:t>
      </w:r>
      <w:r w:rsidR="009A231B" w:rsidRPr="00737F26">
        <w:rPr>
          <w:rFonts w:cstheme="minorHAnsi"/>
        </w:rPr>
        <w:t xml:space="preserve">una base </w:t>
      </w:r>
      <w:r w:rsidR="00783779" w:rsidRPr="00737F26">
        <w:rPr>
          <w:rFonts w:cstheme="minorHAnsi"/>
        </w:rPr>
        <w:t>teórica</w:t>
      </w:r>
      <w:r w:rsidR="009A231B" w:rsidRPr="00737F26">
        <w:rPr>
          <w:rFonts w:cstheme="minorHAnsi"/>
        </w:rPr>
        <w:t xml:space="preserve"> </w:t>
      </w:r>
      <w:r w:rsidR="003D1474" w:rsidRPr="00737F26">
        <w:rPr>
          <w:rFonts w:cstheme="minorHAnsi"/>
        </w:rPr>
        <w:t xml:space="preserve">sólida, este estudio </w:t>
      </w:r>
      <w:r w:rsidR="001D78B3" w:rsidRPr="00737F26">
        <w:rPr>
          <w:rFonts w:cstheme="minorHAnsi"/>
        </w:rPr>
        <w:t xml:space="preserve">presenta </w:t>
      </w:r>
      <w:r w:rsidR="008F1ECB" w:rsidRPr="00737F26">
        <w:rPr>
          <w:rFonts w:cstheme="minorHAnsi"/>
        </w:rPr>
        <w:t>elasticidades</w:t>
      </w:r>
      <w:r w:rsidR="001D78B3" w:rsidRPr="00737F26">
        <w:rPr>
          <w:rFonts w:cstheme="minorHAnsi"/>
        </w:rPr>
        <w:t xml:space="preserve"> a un nivel desagregado de bienes y servicios en el Perú </w:t>
      </w:r>
      <w:r w:rsidR="008F1ECB" w:rsidRPr="00737F26">
        <w:rPr>
          <w:rFonts w:cstheme="minorHAnsi"/>
        </w:rPr>
        <w:t>al 2014.</w:t>
      </w:r>
    </w:p>
    <w:p w14:paraId="72BD3625" w14:textId="27E62D5F" w:rsidR="00667D9D" w:rsidRPr="00737F26" w:rsidRDefault="00B971B7" w:rsidP="00737F26">
      <w:pPr>
        <w:jc w:val="both"/>
        <w:rPr>
          <w:rFonts w:cstheme="minorHAnsi"/>
        </w:rPr>
      </w:pPr>
      <w:r w:rsidRPr="00737F26">
        <w:rPr>
          <w:rFonts w:cstheme="minorHAnsi"/>
        </w:rPr>
        <w:t xml:space="preserve">El resto de este documento se organiza de la siguiente manera. </w:t>
      </w:r>
      <w:r w:rsidR="00366530" w:rsidRPr="00737F26">
        <w:rPr>
          <w:rFonts w:cstheme="minorHAnsi"/>
        </w:rPr>
        <w:t xml:space="preserve">La sección 2 presenta el marco conceptual de los modelos de sistemas de demanda usados. </w:t>
      </w:r>
      <w:r w:rsidRPr="00737F26">
        <w:rPr>
          <w:rFonts w:cstheme="minorHAnsi"/>
        </w:rPr>
        <w:t xml:space="preserve">La sección </w:t>
      </w:r>
      <w:r w:rsidR="00366530" w:rsidRPr="00737F26">
        <w:rPr>
          <w:rFonts w:cstheme="minorHAnsi"/>
        </w:rPr>
        <w:t xml:space="preserve">3 </w:t>
      </w:r>
      <w:r w:rsidRPr="00737F26">
        <w:rPr>
          <w:rFonts w:cstheme="minorHAnsi"/>
        </w:rPr>
        <w:t xml:space="preserve">revisa la literatura empírica del cálculo de elasticidades en el Perú u otros países. La sección </w:t>
      </w:r>
      <w:r w:rsidR="00375DCC" w:rsidRPr="00737F26">
        <w:rPr>
          <w:rFonts w:cstheme="minorHAnsi"/>
        </w:rPr>
        <w:t>4</w:t>
      </w:r>
      <w:r w:rsidRPr="00737F26">
        <w:rPr>
          <w:rFonts w:cstheme="minorHAnsi"/>
        </w:rPr>
        <w:t xml:space="preserve"> explica la metodología</w:t>
      </w:r>
      <w:r w:rsidR="00375DCC" w:rsidRPr="00737F26">
        <w:rPr>
          <w:rFonts w:cstheme="minorHAnsi"/>
        </w:rPr>
        <w:t xml:space="preserve"> </w:t>
      </w:r>
      <w:r w:rsidR="009B4E72" w:rsidRPr="00737F26">
        <w:rPr>
          <w:rFonts w:cstheme="minorHAnsi"/>
        </w:rPr>
        <w:t>d</w:t>
      </w:r>
      <w:r w:rsidR="006766AF" w:rsidRPr="00737F26">
        <w:rPr>
          <w:rFonts w:cstheme="minorHAnsi"/>
        </w:rPr>
        <w:t xml:space="preserve">etallando los modelos empíricos, </w:t>
      </w:r>
      <w:r w:rsidR="009B4E72" w:rsidRPr="00737F26">
        <w:rPr>
          <w:rFonts w:cstheme="minorHAnsi"/>
        </w:rPr>
        <w:t>la fuente de los datos</w:t>
      </w:r>
      <w:r w:rsidR="006766AF" w:rsidRPr="00737F26">
        <w:rPr>
          <w:rFonts w:cstheme="minorHAnsi"/>
        </w:rPr>
        <w:t xml:space="preserve"> y la construcción de variables</w:t>
      </w:r>
      <w:r w:rsidRPr="00737F26">
        <w:rPr>
          <w:rFonts w:cstheme="minorHAnsi"/>
        </w:rPr>
        <w:t xml:space="preserve">. La sección </w:t>
      </w:r>
      <w:r w:rsidR="00375DCC" w:rsidRPr="00737F26">
        <w:rPr>
          <w:rFonts w:cstheme="minorHAnsi"/>
        </w:rPr>
        <w:t>5</w:t>
      </w:r>
      <w:r w:rsidR="005010CC" w:rsidRPr="00737F26">
        <w:rPr>
          <w:rFonts w:cstheme="minorHAnsi"/>
        </w:rPr>
        <w:t xml:space="preserve"> muestra los resultados</w:t>
      </w:r>
      <w:r w:rsidR="0007230C" w:rsidRPr="00737F26">
        <w:rPr>
          <w:rFonts w:cstheme="minorHAnsi"/>
        </w:rPr>
        <w:t xml:space="preserve"> del modelo desagregado a 8 y 15 grupos de bienes. Por último, </w:t>
      </w:r>
      <w:r w:rsidR="00375DCC" w:rsidRPr="00737F26">
        <w:rPr>
          <w:rFonts w:cstheme="minorHAnsi"/>
        </w:rPr>
        <w:t>l</w:t>
      </w:r>
      <w:r w:rsidR="008466EE" w:rsidRPr="00737F26">
        <w:rPr>
          <w:rFonts w:cstheme="minorHAnsi"/>
        </w:rPr>
        <w:t xml:space="preserve">a sección </w:t>
      </w:r>
      <w:r w:rsidR="006766AF" w:rsidRPr="00737F26">
        <w:rPr>
          <w:rFonts w:cstheme="minorHAnsi"/>
        </w:rPr>
        <w:t>6</w:t>
      </w:r>
      <w:r w:rsidR="0007230C" w:rsidRPr="00737F26">
        <w:rPr>
          <w:rFonts w:cstheme="minorHAnsi"/>
        </w:rPr>
        <w:t xml:space="preserve"> muestra</w:t>
      </w:r>
      <w:r w:rsidR="00375DCC" w:rsidRPr="00737F26">
        <w:rPr>
          <w:rFonts w:cstheme="minorHAnsi"/>
        </w:rPr>
        <w:t xml:space="preserve"> los </w:t>
      </w:r>
      <w:r w:rsidR="005010CC" w:rsidRPr="00737F26">
        <w:rPr>
          <w:rFonts w:cstheme="minorHAnsi"/>
        </w:rPr>
        <w:t>comentarios finales.</w:t>
      </w:r>
      <w:r w:rsidR="00667D9D" w:rsidRPr="00737F26">
        <w:rPr>
          <w:rFonts w:cstheme="minorHAnsi"/>
        </w:rPr>
        <w:t xml:space="preserve"> </w:t>
      </w:r>
    </w:p>
    <w:p w14:paraId="66292A35" w14:textId="60CF1C44" w:rsidR="00C23B83" w:rsidRPr="00737F26" w:rsidRDefault="00C23B83" w:rsidP="00086F6E">
      <w:pPr>
        <w:pStyle w:val="Ttulo1"/>
      </w:pPr>
      <w:bookmarkStart w:id="2" w:name="_Toc87364262"/>
      <w:r w:rsidRPr="00737F26">
        <w:t>Marco conceptual</w:t>
      </w:r>
      <w:bookmarkEnd w:id="2"/>
    </w:p>
    <w:p w14:paraId="4F9F05DA" w14:textId="5D3B5E14" w:rsidR="00AA2ABC" w:rsidRDefault="00C2076F" w:rsidP="000022FD">
      <w:pPr>
        <w:spacing w:after="0"/>
        <w:jc w:val="both"/>
        <w:rPr>
          <w:rFonts w:cstheme="minorHAnsi"/>
        </w:rPr>
      </w:pPr>
      <w:r w:rsidRPr="00737F26">
        <w:rPr>
          <w:rFonts w:cstheme="minorHAnsi"/>
        </w:rPr>
        <w:t xml:space="preserve">Las estimaciones de elasticidades de demanda </w:t>
      </w:r>
      <w:r w:rsidR="00AA2ABC" w:rsidRPr="00737F26">
        <w:rPr>
          <w:rFonts w:cstheme="minorHAnsi"/>
        </w:rPr>
        <w:t>se enmarcan tradicionalmente en la teoría neoclásica del consumi</w:t>
      </w:r>
      <w:r w:rsidR="0066023E" w:rsidRPr="00737F26">
        <w:rPr>
          <w:rFonts w:cstheme="minorHAnsi"/>
        </w:rPr>
        <w:t>do</w:t>
      </w:r>
      <w:r w:rsidR="00AA2ABC" w:rsidRPr="00737F26">
        <w:rPr>
          <w:rFonts w:cstheme="minorHAnsi"/>
        </w:rPr>
        <w:t>r.</w:t>
      </w:r>
      <w:r w:rsidR="000C550C" w:rsidRPr="00737F26">
        <w:rPr>
          <w:rFonts w:cstheme="minorHAnsi"/>
        </w:rPr>
        <w:t xml:space="preserve"> </w:t>
      </w:r>
      <w:r w:rsidR="00AA2ABC" w:rsidRPr="00737F26">
        <w:rPr>
          <w:rFonts w:cstheme="minorHAnsi"/>
        </w:rPr>
        <w:t xml:space="preserve">Según </w:t>
      </w:r>
      <w:r w:rsidR="00B53E2B" w:rsidRPr="00737F26">
        <w:rPr>
          <w:rFonts w:cstheme="minorHAnsi"/>
        </w:rPr>
        <w:t>é</w:t>
      </w:r>
      <w:r w:rsidR="00AA2ABC" w:rsidRPr="00737F26">
        <w:rPr>
          <w:rFonts w:cstheme="minorHAnsi"/>
        </w:rPr>
        <w:t xml:space="preserve">sta, la demanda </w:t>
      </w:r>
      <w:proofErr w:type="spellStart"/>
      <w:r w:rsidR="00C0335E" w:rsidRPr="00737F26">
        <w:rPr>
          <w:rFonts w:cstheme="minorHAnsi"/>
          <w:i/>
        </w:rPr>
        <w:t>marshalliana</w:t>
      </w:r>
      <w:proofErr w:type="spellEnd"/>
      <w:r w:rsidR="00C0335E" w:rsidRPr="00737F26">
        <w:rPr>
          <w:rFonts w:cstheme="minorHAnsi"/>
          <w:i/>
        </w:rPr>
        <w:t xml:space="preserve"> </w:t>
      </w:r>
      <w:r w:rsidR="00AA2ABC" w:rsidRPr="00737F26">
        <w:rPr>
          <w:rFonts w:cstheme="minorHAnsi"/>
        </w:rPr>
        <w:t>de bienes y servicios depende de los precios y el ingreso</w:t>
      </w:r>
      <w:r w:rsidR="00226F66" w:rsidRPr="00737F26">
        <w:rPr>
          <w:rFonts w:cstheme="minorHAnsi"/>
        </w:rPr>
        <w:t xml:space="preserve">. Si </w:t>
      </w:r>
      <w:r w:rsidR="00947823" w:rsidRPr="00737F26">
        <w:rPr>
          <w:rFonts w:cstheme="minorHAnsi"/>
        </w:rPr>
        <w:t xml:space="preserve">x es la demanda de bienes, </w:t>
      </w:r>
      <w:r w:rsidR="000C550C" w:rsidRPr="00737F26">
        <w:rPr>
          <w:rFonts w:cstheme="minorHAnsi"/>
        </w:rPr>
        <w:t xml:space="preserve">y </w:t>
      </w:r>
      <m:oMath>
        <m:r>
          <w:rPr>
            <w:rFonts w:ascii="Cambria Math" w:hAnsi="Cambria Math" w:cstheme="minorHAnsi"/>
          </w:rPr>
          <m:t>d</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i</m:t>
            </m:r>
          </m:sub>
        </m:sSub>
        <m:d>
          <m:dPr>
            <m:ctrlPr>
              <w:rPr>
                <w:rFonts w:ascii="Cambria Math" w:hAnsi="Cambria Math" w:cstheme="minorHAnsi"/>
                <w:i/>
              </w:rPr>
            </m:ctrlPr>
          </m:dPr>
          <m:e>
            <m:r>
              <w:rPr>
                <w:rFonts w:ascii="Cambria Math" w:hAnsi="Cambria Math" w:cstheme="minorHAnsi"/>
              </w:rPr>
              <m:t>p,y</m:t>
            </m:r>
          </m:e>
        </m:d>
      </m:oMath>
      <w:r w:rsidR="000C550C" w:rsidRPr="00737F26">
        <w:rPr>
          <w:rFonts w:eastAsiaTheme="minorEastAsia" w:cstheme="minorHAnsi"/>
        </w:rPr>
        <w:t xml:space="preserve"> es la demanda, dados los precio p y el ingreso y, </w:t>
      </w:r>
      <w:r w:rsidR="00947823" w:rsidRPr="00737F26">
        <w:rPr>
          <w:rFonts w:cstheme="minorHAnsi"/>
        </w:rPr>
        <w:t>se define la elasticidad ingreso de la demanda de la siguiente manera:</w:t>
      </w:r>
    </w:p>
    <w:p w14:paraId="4994FEF4" w14:textId="77777777" w:rsidR="000022FD" w:rsidRPr="00737F26" w:rsidRDefault="000022FD" w:rsidP="000022FD">
      <w:pPr>
        <w:spacing w:after="0"/>
        <w:jc w:val="both"/>
        <w:rPr>
          <w:rFonts w:cstheme="minorHAnsi"/>
        </w:rPr>
      </w:pP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57"/>
        <w:gridCol w:w="611"/>
      </w:tblGrid>
      <w:tr w:rsidR="00C627AA" w:rsidRPr="00737F26" w14:paraId="1A13C3D5" w14:textId="77777777" w:rsidTr="00DD4E40">
        <w:tc>
          <w:tcPr>
            <w:tcW w:w="7857" w:type="dxa"/>
            <w:vAlign w:val="center"/>
          </w:tcPr>
          <w:p w14:paraId="2C0A5A12" w14:textId="78475AE1" w:rsidR="00C627AA" w:rsidRPr="00737F26" w:rsidRDefault="00D3336E" w:rsidP="000022FD">
            <w:pPr>
              <w:spacing w:line="276" w:lineRule="auto"/>
              <w:jc w:val="center"/>
              <w:rPr>
                <w:rFonts w:eastAsiaTheme="minorEastAsia" w:cstheme="minorHAnsi"/>
              </w:rPr>
            </w:pPr>
            <m:oMathPara>
              <m:oMath>
                <m:sSub>
                  <m:sSubPr>
                    <m:ctrlPr>
                      <w:rPr>
                        <w:rFonts w:ascii="Cambria Math" w:hAnsi="Cambria Math" w:cstheme="minorHAnsi"/>
                        <w:i/>
                      </w:rPr>
                    </m:ctrlPr>
                  </m:sSubPr>
                  <m:e>
                    <m:r>
                      <w:rPr>
                        <w:rFonts w:ascii="Cambria Math" w:hAnsi="Cambria Math" w:cstheme="minorHAnsi"/>
                      </w:rPr>
                      <m:t>η</m:t>
                    </m:r>
                  </m:e>
                  <m:sub>
                    <m:r>
                      <w:rPr>
                        <w:rFonts w:ascii="Cambria Math" w:hAnsi="Cambria Math" w:cstheme="minorHAnsi"/>
                      </w:rPr>
                      <m:t>iy</m:t>
                    </m:r>
                  </m:sub>
                </m:sSub>
                <m:r>
                  <w:rPr>
                    <w:rFonts w:ascii="Cambria Math" w:hAnsi="Cambria Math" w:cstheme="minorHAnsi"/>
                  </w:rPr>
                  <m:t>=</m:t>
                </m:r>
                <m:f>
                  <m:fPr>
                    <m:ctrlPr>
                      <w:rPr>
                        <w:rFonts w:ascii="Cambria Math" w:hAnsi="Cambria Math" w:cstheme="minorHAnsi"/>
                        <w:i/>
                      </w:rPr>
                    </m:ctrlPr>
                  </m:fPr>
                  <m:num>
                    <m:f>
                      <m:fPr>
                        <m:ctrlPr>
                          <w:rPr>
                            <w:rFonts w:ascii="Cambria Math" w:hAnsi="Cambria Math" w:cstheme="minorHAnsi"/>
                            <w:i/>
                          </w:rPr>
                        </m:ctrlPr>
                      </m:fPr>
                      <m:num>
                        <m:r>
                          <w:rPr>
                            <w:rFonts w:ascii="Cambria Math" w:hAnsi="Cambria Math" w:cstheme="minorHAnsi"/>
                          </w:rPr>
                          <m:t>d</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i</m:t>
                            </m:r>
                          </m:sub>
                        </m:sSub>
                        <m:d>
                          <m:dPr>
                            <m:ctrlPr>
                              <w:rPr>
                                <w:rFonts w:ascii="Cambria Math" w:hAnsi="Cambria Math" w:cstheme="minorHAnsi"/>
                                <w:i/>
                              </w:rPr>
                            </m:ctrlPr>
                          </m:dPr>
                          <m:e>
                            <m:r>
                              <w:rPr>
                                <w:rFonts w:ascii="Cambria Math" w:hAnsi="Cambria Math" w:cstheme="minorHAnsi"/>
                              </w:rPr>
                              <m:t>p,y</m:t>
                            </m:r>
                          </m:e>
                        </m:d>
                      </m:num>
                      <m:den>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i</m:t>
                            </m:r>
                          </m:sub>
                        </m:sSub>
                        <m:d>
                          <m:dPr>
                            <m:ctrlPr>
                              <w:rPr>
                                <w:rFonts w:ascii="Cambria Math" w:hAnsi="Cambria Math" w:cstheme="minorHAnsi"/>
                                <w:i/>
                              </w:rPr>
                            </m:ctrlPr>
                          </m:dPr>
                          <m:e>
                            <m:r>
                              <w:rPr>
                                <w:rFonts w:ascii="Cambria Math" w:hAnsi="Cambria Math" w:cstheme="minorHAnsi"/>
                              </w:rPr>
                              <m:t>p,y</m:t>
                            </m:r>
                          </m:e>
                        </m:d>
                      </m:den>
                    </m:f>
                  </m:num>
                  <m:den>
                    <m:f>
                      <m:fPr>
                        <m:ctrlPr>
                          <w:rPr>
                            <w:rFonts w:ascii="Cambria Math" w:hAnsi="Cambria Math" w:cstheme="minorHAnsi"/>
                            <w:i/>
                          </w:rPr>
                        </m:ctrlPr>
                      </m:fPr>
                      <m:num>
                        <m:r>
                          <w:rPr>
                            <w:rFonts w:ascii="Cambria Math" w:hAnsi="Cambria Math" w:cstheme="minorHAnsi"/>
                          </w:rPr>
                          <m:t>dy</m:t>
                        </m:r>
                      </m:num>
                      <m:den>
                        <m:r>
                          <w:rPr>
                            <w:rFonts w:ascii="Cambria Math" w:hAnsi="Cambria Math" w:cstheme="minorHAnsi"/>
                          </w:rPr>
                          <m:t>y</m:t>
                        </m:r>
                      </m:den>
                    </m:f>
                  </m:den>
                </m:f>
              </m:oMath>
            </m:oMathPara>
          </w:p>
        </w:tc>
        <w:tc>
          <w:tcPr>
            <w:tcW w:w="611" w:type="dxa"/>
            <w:vAlign w:val="center"/>
          </w:tcPr>
          <w:p w14:paraId="242E2A26" w14:textId="66BB80E5" w:rsidR="00C627AA" w:rsidRPr="00737F26" w:rsidRDefault="00226F66" w:rsidP="000022FD">
            <w:pPr>
              <w:spacing w:line="276" w:lineRule="auto"/>
              <w:jc w:val="center"/>
              <w:rPr>
                <w:rFonts w:eastAsiaTheme="minorEastAsia" w:cstheme="minorHAnsi"/>
              </w:rPr>
            </w:pPr>
            <w:r w:rsidRPr="00737F26">
              <w:rPr>
                <w:rFonts w:eastAsiaTheme="minorEastAsia" w:cstheme="minorHAnsi"/>
              </w:rPr>
              <w:t>(1</w:t>
            </w:r>
            <w:r w:rsidR="00CA1916" w:rsidRPr="00737F26">
              <w:rPr>
                <w:rFonts w:eastAsiaTheme="minorEastAsia" w:cstheme="minorHAnsi"/>
              </w:rPr>
              <w:t>)</w:t>
            </w:r>
          </w:p>
        </w:tc>
      </w:tr>
    </w:tbl>
    <w:p w14:paraId="51C9212B" w14:textId="77777777" w:rsidR="00C627AA" w:rsidRPr="00737F26" w:rsidRDefault="00C627AA" w:rsidP="000022FD">
      <w:pPr>
        <w:spacing w:after="0"/>
        <w:jc w:val="both"/>
        <w:rPr>
          <w:rFonts w:cstheme="minorHAnsi"/>
        </w:rPr>
      </w:pPr>
    </w:p>
    <w:p w14:paraId="723685DC" w14:textId="7405C0BC" w:rsidR="00C0335E" w:rsidRDefault="00A5586C" w:rsidP="000022FD">
      <w:pPr>
        <w:spacing w:after="0"/>
        <w:jc w:val="both"/>
        <w:rPr>
          <w:rFonts w:cstheme="minorHAnsi"/>
        </w:rPr>
      </w:pPr>
      <w:r w:rsidRPr="00737F26">
        <w:rPr>
          <w:rFonts w:cstheme="minorHAnsi"/>
        </w:rPr>
        <w:t xml:space="preserve">donde </w:t>
      </w:r>
      <m:oMath>
        <m:sSub>
          <m:sSubPr>
            <m:ctrlPr>
              <w:rPr>
                <w:rFonts w:ascii="Cambria Math" w:hAnsi="Cambria Math" w:cstheme="minorHAnsi"/>
                <w:i/>
              </w:rPr>
            </m:ctrlPr>
          </m:sSubPr>
          <m:e>
            <m:r>
              <w:rPr>
                <w:rFonts w:ascii="Cambria Math" w:hAnsi="Cambria Math" w:cstheme="minorHAnsi"/>
              </w:rPr>
              <m:t>η</m:t>
            </m:r>
          </m:e>
          <m:sub>
            <m:r>
              <w:rPr>
                <w:rFonts w:ascii="Cambria Math" w:hAnsi="Cambria Math" w:cstheme="minorHAnsi"/>
              </w:rPr>
              <m:t>iy</m:t>
            </m:r>
          </m:sub>
        </m:sSub>
      </m:oMath>
      <w:r w:rsidRPr="00737F26">
        <w:rPr>
          <w:rFonts w:cstheme="minorHAnsi"/>
        </w:rPr>
        <w:t xml:space="preserve"> </w:t>
      </w:r>
      <w:r w:rsidR="0089375F" w:rsidRPr="00737F26">
        <w:rPr>
          <w:rFonts w:cstheme="minorHAnsi"/>
        </w:rPr>
        <w:t>mide el cambio en la cantidad demanda del bien i ante un cambio en el ingreso</w:t>
      </w:r>
      <w:r w:rsidRPr="00737F26">
        <w:rPr>
          <w:rFonts w:cstheme="minorHAnsi"/>
        </w:rPr>
        <w:t xml:space="preserve">, p es el precio, y es el ingreso. Si </w:t>
      </w:r>
      <m:oMath>
        <m:sSub>
          <m:sSubPr>
            <m:ctrlPr>
              <w:rPr>
                <w:rFonts w:ascii="Cambria Math" w:hAnsi="Cambria Math" w:cstheme="minorHAnsi"/>
                <w:i/>
              </w:rPr>
            </m:ctrlPr>
          </m:sSubPr>
          <m:e>
            <m:r>
              <w:rPr>
                <w:rFonts w:ascii="Cambria Math" w:hAnsi="Cambria Math" w:cstheme="minorHAnsi"/>
              </w:rPr>
              <m:t>η</m:t>
            </m:r>
          </m:e>
          <m:sub>
            <m:r>
              <w:rPr>
                <w:rFonts w:ascii="Cambria Math" w:hAnsi="Cambria Math" w:cstheme="minorHAnsi"/>
              </w:rPr>
              <m:t>iy</m:t>
            </m:r>
          </m:sub>
        </m:sSub>
        <m:r>
          <w:rPr>
            <w:rFonts w:ascii="Cambria Math" w:eastAsiaTheme="minorEastAsia" w:hAnsi="Cambria Math" w:cstheme="minorHAnsi"/>
          </w:rPr>
          <m:t>&gt;0</m:t>
        </m:r>
      </m:oMath>
      <w:r w:rsidRPr="00737F26">
        <w:rPr>
          <w:rFonts w:cstheme="minorHAnsi"/>
        </w:rPr>
        <w:t xml:space="preserve">, entonces el bien i es normal. </w:t>
      </w:r>
      <w:r w:rsidR="00C92636" w:rsidRPr="00737F26">
        <w:rPr>
          <w:rFonts w:cstheme="minorHAnsi"/>
        </w:rPr>
        <w:t xml:space="preserve">Si </w:t>
      </w:r>
      <m:oMath>
        <m:sSub>
          <m:sSubPr>
            <m:ctrlPr>
              <w:rPr>
                <w:rFonts w:ascii="Cambria Math" w:hAnsi="Cambria Math" w:cstheme="minorHAnsi"/>
                <w:i/>
              </w:rPr>
            </m:ctrlPr>
          </m:sSubPr>
          <m:e>
            <m:r>
              <w:rPr>
                <w:rFonts w:ascii="Cambria Math" w:hAnsi="Cambria Math" w:cstheme="minorHAnsi"/>
              </w:rPr>
              <m:t>η</m:t>
            </m:r>
          </m:e>
          <m:sub>
            <m:r>
              <w:rPr>
                <w:rFonts w:ascii="Cambria Math" w:hAnsi="Cambria Math" w:cstheme="minorHAnsi"/>
              </w:rPr>
              <m:t>iy</m:t>
            </m:r>
          </m:sub>
        </m:sSub>
        <m:r>
          <w:rPr>
            <w:rFonts w:ascii="Cambria Math" w:eastAsiaTheme="minorEastAsia" w:hAnsi="Cambria Math" w:cstheme="minorHAnsi"/>
          </w:rPr>
          <m:t>&lt;0</m:t>
        </m:r>
      </m:oMath>
      <w:r w:rsidR="00C92636" w:rsidRPr="00737F26">
        <w:rPr>
          <w:rFonts w:cstheme="minorHAnsi"/>
        </w:rPr>
        <w:t xml:space="preserve">, entonces es un bien inferior. </w:t>
      </w:r>
      <w:r w:rsidR="006A5BA2" w:rsidRPr="00737F26">
        <w:rPr>
          <w:rFonts w:cstheme="minorHAnsi"/>
        </w:rPr>
        <w:t xml:space="preserve">Asimismo, si </w:t>
      </w:r>
      <m:oMath>
        <m:sSub>
          <m:sSubPr>
            <m:ctrlPr>
              <w:rPr>
                <w:rFonts w:ascii="Cambria Math" w:hAnsi="Cambria Math" w:cstheme="minorHAnsi"/>
                <w:i/>
              </w:rPr>
            </m:ctrlPr>
          </m:sSubPr>
          <m:e>
            <m:r>
              <w:rPr>
                <w:rFonts w:ascii="Cambria Math" w:hAnsi="Cambria Math" w:cstheme="minorHAnsi"/>
              </w:rPr>
              <m:t>η</m:t>
            </m:r>
          </m:e>
          <m:sub>
            <m:r>
              <w:rPr>
                <w:rFonts w:ascii="Cambria Math" w:hAnsi="Cambria Math" w:cstheme="minorHAnsi"/>
              </w:rPr>
              <m:t>iy</m:t>
            </m:r>
          </m:sub>
        </m:sSub>
        <m:r>
          <w:rPr>
            <w:rFonts w:ascii="Cambria Math" w:eastAsiaTheme="minorEastAsia" w:hAnsi="Cambria Math" w:cstheme="minorHAnsi"/>
          </w:rPr>
          <m:t>&lt;1</m:t>
        </m:r>
      </m:oMath>
      <w:r w:rsidR="006A5BA2" w:rsidRPr="00737F26">
        <w:rPr>
          <w:rFonts w:cstheme="minorHAnsi"/>
        </w:rPr>
        <w:t xml:space="preserve">, es un bien necesario y si </w:t>
      </w:r>
      <m:oMath>
        <m:sSub>
          <m:sSubPr>
            <m:ctrlPr>
              <w:rPr>
                <w:rFonts w:ascii="Cambria Math" w:hAnsi="Cambria Math" w:cstheme="minorHAnsi"/>
                <w:i/>
              </w:rPr>
            </m:ctrlPr>
          </m:sSubPr>
          <m:e>
            <m:r>
              <w:rPr>
                <w:rFonts w:ascii="Cambria Math" w:hAnsi="Cambria Math" w:cstheme="minorHAnsi"/>
              </w:rPr>
              <m:t>η</m:t>
            </m:r>
          </m:e>
          <m:sub>
            <m:r>
              <w:rPr>
                <w:rFonts w:ascii="Cambria Math" w:hAnsi="Cambria Math" w:cstheme="minorHAnsi"/>
              </w:rPr>
              <m:t>iy</m:t>
            </m:r>
          </m:sub>
        </m:sSub>
        <m:r>
          <w:rPr>
            <w:rFonts w:ascii="Cambria Math" w:eastAsiaTheme="minorEastAsia" w:hAnsi="Cambria Math" w:cstheme="minorHAnsi"/>
          </w:rPr>
          <m:t>&gt;1</m:t>
        </m:r>
      </m:oMath>
      <w:r w:rsidR="006A5BA2" w:rsidRPr="00737F26">
        <w:rPr>
          <w:rFonts w:cstheme="minorHAnsi"/>
        </w:rPr>
        <w:t>, es un bien de lujo.</w:t>
      </w:r>
      <w:r w:rsidR="007C7DC9" w:rsidRPr="00737F26">
        <w:rPr>
          <w:rFonts w:cstheme="minorHAnsi"/>
        </w:rPr>
        <w:t xml:space="preserve"> </w:t>
      </w:r>
      <w:r w:rsidR="002E11F3" w:rsidRPr="00737F26">
        <w:rPr>
          <w:rFonts w:cstheme="minorHAnsi"/>
        </w:rPr>
        <w:t>Asimismo, l</w:t>
      </w:r>
      <w:r w:rsidR="00C0335E" w:rsidRPr="00737F26">
        <w:rPr>
          <w:rFonts w:cstheme="minorHAnsi"/>
        </w:rPr>
        <w:t>a elasticidad precio (no compensada)</w:t>
      </w:r>
      <w:r w:rsidR="00515EC0" w:rsidRPr="00737F26">
        <w:rPr>
          <w:rFonts w:cstheme="minorHAnsi"/>
        </w:rPr>
        <w:t xml:space="preserve"> </w:t>
      </w:r>
      <w:r w:rsidR="002E11F3" w:rsidRPr="00737F26">
        <w:rPr>
          <w:rFonts w:cstheme="minorHAnsi"/>
        </w:rPr>
        <w:t xml:space="preserve">de la demanda </w:t>
      </w:r>
      <w:r w:rsidR="00515EC0" w:rsidRPr="00737F26">
        <w:rPr>
          <w:rFonts w:cstheme="minorHAnsi"/>
        </w:rPr>
        <w:t>es igual a:</w:t>
      </w:r>
    </w:p>
    <w:p w14:paraId="1BBFF44B" w14:textId="77777777" w:rsidR="000022FD" w:rsidRPr="00737F26" w:rsidRDefault="000022FD" w:rsidP="000022FD">
      <w:pPr>
        <w:spacing w:after="0"/>
        <w:jc w:val="both"/>
        <w:rPr>
          <w:rFonts w:cstheme="minorHAnsi"/>
        </w:rPr>
      </w:pP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57"/>
        <w:gridCol w:w="611"/>
      </w:tblGrid>
      <w:tr w:rsidR="00C627AA" w:rsidRPr="00737F26" w14:paraId="5F47B3E0" w14:textId="77777777" w:rsidTr="00DD4E40">
        <w:tc>
          <w:tcPr>
            <w:tcW w:w="7857" w:type="dxa"/>
            <w:vAlign w:val="center"/>
          </w:tcPr>
          <w:p w14:paraId="73E1890E" w14:textId="6AF30BDE" w:rsidR="00C627AA" w:rsidRPr="00737F26" w:rsidRDefault="00D3336E" w:rsidP="000022FD">
            <w:pPr>
              <w:spacing w:line="276" w:lineRule="auto"/>
              <w:jc w:val="center"/>
              <w:rPr>
                <w:rFonts w:eastAsiaTheme="minorEastAsia" w:cstheme="minorHAnsi"/>
              </w:rPr>
            </w:pPr>
            <m:oMathPara>
              <m:oMath>
                <m:sSub>
                  <m:sSubPr>
                    <m:ctrlPr>
                      <w:rPr>
                        <w:rFonts w:ascii="Cambria Math" w:hAnsi="Cambria Math" w:cstheme="minorHAnsi"/>
                        <w:i/>
                      </w:rPr>
                    </m:ctrlPr>
                  </m:sSubPr>
                  <m:e>
                    <m:r>
                      <w:rPr>
                        <w:rFonts w:ascii="Cambria Math" w:hAnsi="Cambria Math" w:cstheme="minorHAnsi"/>
                      </w:rPr>
                      <m:t>η</m:t>
                    </m:r>
                  </m:e>
                  <m:sub>
                    <m:r>
                      <w:rPr>
                        <w:rFonts w:ascii="Cambria Math" w:hAnsi="Cambria Math" w:cstheme="minorHAnsi"/>
                      </w:rPr>
                      <m:t>ij</m:t>
                    </m:r>
                  </m:sub>
                </m:sSub>
                <m:r>
                  <w:rPr>
                    <w:rFonts w:ascii="Cambria Math" w:hAnsi="Cambria Math" w:cstheme="minorHAnsi"/>
                  </w:rPr>
                  <m:t>=</m:t>
                </m:r>
                <m:f>
                  <m:fPr>
                    <m:ctrlPr>
                      <w:rPr>
                        <w:rFonts w:ascii="Cambria Math" w:hAnsi="Cambria Math" w:cstheme="minorHAnsi"/>
                        <w:i/>
                      </w:rPr>
                    </m:ctrlPr>
                  </m:fPr>
                  <m:num>
                    <m:f>
                      <m:fPr>
                        <m:ctrlPr>
                          <w:rPr>
                            <w:rFonts w:ascii="Cambria Math" w:hAnsi="Cambria Math" w:cstheme="minorHAnsi"/>
                            <w:i/>
                          </w:rPr>
                        </m:ctrlPr>
                      </m:fPr>
                      <m:num>
                        <m:r>
                          <w:rPr>
                            <w:rFonts w:ascii="Cambria Math" w:hAnsi="Cambria Math" w:cstheme="minorHAnsi"/>
                          </w:rPr>
                          <m:t>d</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i</m:t>
                            </m:r>
                          </m:sub>
                        </m:sSub>
                        <m:d>
                          <m:dPr>
                            <m:ctrlPr>
                              <w:rPr>
                                <w:rFonts w:ascii="Cambria Math" w:hAnsi="Cambria Math" w:cstheme="minorHAnsi"/>
                                <w:i/>
                              </w:rPr>
                            </m:ctrlPr>
                          </m:dPr>
                          <m:e>
                            <m:r>
                              <w:rPr>
                                <w:rFonts w:ascii="Cambria Math" w:hAnsi="Cambria Math" w:cstheme="minorHAnsi"/>
                              </w:rPr>
                              <m:t>p,y</m:t>
                            </m:r>
                          </m:e>
                        </m:d>
                      </m:num>
                      <m:den>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i</m:t>
                            </m:r>
                          </m:sub>
                        </m:sSub>
                        <m:d>
                          <m:dPr>
                            <m:ctrlPr>
                              <w:rPr>
                                <w:rFonts w:ascii="Cambria Math" w:hAnsi="Cambria Math" w:cstheme="minorHAnsi"/>
                                <w:i/>
                              </w:rPr>
                            </m:ctrlPr>
                          </m:dPr>
                          <m:e>
                            <m:r>
                              <w:rPr>
                                <w:rFonts w:ascii="Cambria Math" w:hAnsi="Cambria Math" w:cstheme="minorHAnsi"/>
                              </w:rPr>
                              <m:t>p,y</m:t>
                            </m:r>
                          </m:e>
                        </m:d>
                      </m:den>
                    </m:f>
                  </m:num>
                  <m:den>
                    <m:f>
                      <m:fPr>
                        <m:ctrlPr>
                          <w:rPr>
                            <w:rFonts w:ascii="Cambria Math" w:hAnsi="Cambria Math" w:cstheme="minorHAnsi"/>
                            <w:i/>
                          </w:rPr>
                        </m:ctrlPr>
                      </m:fPr>
                      <m:num>
                        <m:r>
                          <w:rPr>
                            <w:rFonts w:ascii="Cambria Math" w:hAnsi="Cambria Math" w:cstheme="minorHAnsi"/>
                          </w:rPr>
                          <m:t>d</m:t>
                        </m:r>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j</m:t>
                            </m:r>
                          </m:sub>
                        </m:sSub>
                      </m:num>
                      <m:den>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j</m:t>
                            </m:r>
                          </m:sub>
                        </m:sSub>
                      </m:den>
                    </m:f>
                  </m:den>
                </m:f>
              </m:oMath>
            </m:oMathPara>
          </w:p>
        </w:tc>
        <w:tc>
          <w:tcPr>
            <w:tcW w:w="611" w:type="dxa"/>
            <w:vAlign w:val="center"/>
          </w:tcPr>
          <w:p w14:paraId="2E53C8B6" w14:textId="1501C449" w:rsidR="00C627AA" w:rsidRPr="00737F26" w:rsidRDefault="00226F66" w:rsidP="000022FD">
            <w:pPr>
              <w:spacing w:line="276" w:lineRule="auto"/>
              <w:jc w:val="center"/>
              <w:rPr>
                <w:rFonts w:eastAsiaTheme="minorEastAsia" w:cstheme="minorHAnsi"/>
              </w:rPr>
            </w:pPr>
            <w:r w:rsidRPr="00737F26">
              <w:rPr>
                <w:rFonts w:eastAsiaTheme="minorEastAsia" w:cstheme="minorHAnsi"/>
              </w:rPr>
              <w:t>(2</w:t>
            </w:r>
            <w:r w:rsidR="00CA1916" w:rsidRPr="00737F26">
              <w:rPr>
                <w:rFonts w:eastAsiaTheme="minorEastAsia" w:cstheme="minorHAnsi"/>
              </w:rPr>
              <w:t>)</w:t>
            </w:r>
          </w:p>
        </w:tc>
      </w:tr>
    </w:tbl>
    <w:p w14:paraId="6C10AE97" w14:textId="77777777" w:rsidR="00737F26" w:rsidRDefault="00737F26" w:rsidP="000022FD">
      <w:pPr>
        <w:spacing w:after="0"/>
        <w:jc w:val="both"/>
        <w:rPr>
          <w:rFonts w:cstheme="minorHAnsi"/>
        </w:rPr>
      </w:pPr>
    </w:p>
    <w:p w14:paraId="5F36BF14" w14:textId="5B948720" w:rsidR="002E11F3" w:rsidRPr="00737F26" w:rsidRDefault="00F60188" w:rsidP="000022FD">
      <w:pPr>
        <w:spacing w:after="0"/>
        <w:jc w:val="both"/>
        <w:rPr>
          <w:rFonts w:cstheme="minorHAnsi"/>
        </w:rPr>
      </w:pPr>
      <w:r w:rsidRPr="00737F26">
        <w:rPr>
          <w:rFonts w:cstheme="minorHAnsi"/>
        </w:rPr>
        <w:t>d</w:t>
      </w:r>
      <w:r w:rsidR="002E11F3" w:rsidRPr="00737F26">
        <w:rPr>
          <w:rFonts w:cstheme="minorHAnsi"/>
        </w:rPr>
        <w:t>onde</w:t>
      </w:r>
      <w:r w:rsidRPr="00737F26">
        <w:rPr>
          <w:rFonts w:cstheme="minorHAnsi"/>
        </w:rPr>
        <w:t xml:space="preserve"> </w:t>
      </w:r>
      <m:oMath>
        <m:sSub>
          <m:sSubPr>
            <m:ctrlPr>
              <w:rPr>
                <w:rFonts w:ascii="Cambria Math" w:hAnsi="Cambria Math" w:cstheme="minorHAnsi"/>
                <w:i/>
              </w:rPr>
            </m:ctrlPr>
          </m:sSubPr>
          <m:e>
            <m:r>
              <w:rPr>
                <w:rFonts w:ascii="Cambria Math" w:hAnsi="Cambria Math" w:cstheme="minorHAnsi"/>
              </w:rPr>
              <m:t>η</m:t>
            </m:r>
          </m:e>
          <m:sub>
            <m:r>
              <w:rPr>
                <w:rFonts w:ascii="Cambria Math" w:hAnsi="Cambria Math" w:cstheme="minorHAnsi"/>
              </w:rPr>
              <m:t>ij</m:t>
            </m:r>
          </m:sub>
        </m:sSub>
      </m:oMath>
      <w:r w:rsidR="002E11F3" w:rsidRPr="00737F26">
        <w:rPr>
          <w:rFonts w:cstheme="minorHAnsi"/>
        </w:rPr>
        <w:t xml:space="preserve"> mide el cambio en la demanda del bien i dado el cambio en el precio del bien j</w:t>
      </w:r>
      <w:r w:rsidR="0055202F" w:rsidRPr="00737F26">
        <w:rPr>
          <w:rFonts w:cstheme="minorHAnsi"/>
        </w:rPr>
        <w:t xml:space="preserve">. Si </w:t>
      </w:r>
      <m:oMath>
        <m:sSub>
          <m:sSubPr>
            <m:ctrlPr>
              <w:rPr>
                <w:rFonts w:ascii="Cambria Math" w:hAnsi="Cambria Math" w:cstheme="minorHAnsi"/>
                <w:i/>
              </w:rPr>
            </m:ctrlPr>
          </m:sSubPr>
          <m:e>
            <m:r>
              <w:rPr>
                <w:rFonts w:ascii="Cambria Math" w:hAnsi="Cambria Math" w:cstheme="minorHAnsi"/>
              </w:rPr>
              <m:t>η</m:t>
            </m:r>
          </m:e>
          <m:sub>
            <m:r>
              <w:rPr>
                <w:rFonts w:ascii="Cambria Math" w:hAnsi="Cambria Math" w:cstheme="minorHAnsi"/>
              </w:rPr>
              <m:t>ij</m:t>
            </m:r>
          </m:sub>
        </m:sSub>
        <m:r>
          <w:rPr>
            <w:rFonts w:ascii="Cambria Math" w:hAnsi="Cambria Math" w:cstheme="minorHAnsi"/>
          </w:rPr>
          <m:t>&gt;0</m:t>
        </m:r>
      </m:oMath>
      <w:r w:rsidR="0055202F" w:rsidRPr="00737F26">
        <w:rPr>
          <w:rFonts w:cstheme="minorHAnsi"/>
        </w:rPr>
        <w:t xml:space="preserve">, los bienes i y j son sustitutos. Es decir, si el precio del bien j aumenta, se reduce la demanda del bien i. Si </w:t>
      </w:r>
      <m:oMath>
        <m:sSub>
          <m:sSubPr>
            <m:ctrlPr>
              <w:rPr>
                <w:rFonts w:ascii="Cambria Math" w:hAnsi="Cambria Math" w:cstheme="minorHAnsi"/>
                <w:i/>
              </w:rPr>
            </m:ctrlPr>
          </m:sSubPr>
          <m:e>
            <m:r>
              <w:rPr>
                <w:rFonts w:ascii="Cambria Math" w:hAnsi="Cambria Math" w:cstheme="minorHAnsi"/>
              </w:rPr>
              <m:t>η</m:t>
            </m:r>
          </m:e>
          <m:sub>
            <m:r>
              <w:rPr>
                <w:rFonts w:ascii="Cambria Math" w:hAnsi="Cambria Math" w:cstheme="minorHAnsi"/>
              </w:rPr>
              <m:t>ij</m:t>
            </m:r>
          </m:sub>
        </m:sSub>
        <m:r>
          <w:rPr>
            <w:rFonts w:ascii="Cambria Math" w:hAnsi="Cambria Math" w:cstheme="minorHAnsi"/>
          </w:rPr>
          <m:t>&lt;0</m:t>
        </m:r>
      </m:oMath>
      <w:r w:rsidR="0055202F" w:rsidRPr="00737F26">
        <w:rPr>
          <w:rFonts w:cstheme="minorHAnsi"/>
        </w:rPr>
        <w:t xml:space="preserve">, son complementarios. Si </w:t>
      </w:r>
      <m:oMath>
        <m:sSub>
          <m:sSubPr>
            <m:ctrlPr>
              <w:rPr>
                <w:rFonts w:ascii="Cambria Math" w:hAnsi="Cambria Math" w:cstheme="minorHAnsi"/>
                <w:i/>
              </w:rPr>
            </m:ctrlPr>
          </m:sSubPr>
          <m:e>
            <m:r>
              <w:rPr>
                <w:rFonts w:ascii="Cambria Math" w:hAnsi="Cambria Math" w:cstheme="minorHAnsi"/>
              </w:rPr>
              <m:t>η</m:t>
            </m:r>
          </m:e>
          <m:sub>
            <m:r>
              <w:rPr>
                <w:rFonts w:ascii="Cambria Math" w:hAnsi="Cambria Math" w:cstheme="minorHAnsi"/>
              </w:rPr>
              <m:t>ij</m:t>
            </m:r>
          </m:sub>
        </m:sSub>
        <m:r>
          <w:rPr>
            <w:rFonts w:ascii="Cambria Math" w:hAnsi="Cambria Math" w:cstheme="minorHAnsi"/>
          </w:rPr>
          <m:t>=0</m:t>
        </m:r>
      </m:oMath>
      <w:r w:rsidR="0055202F" w:rsidRPr="00737F26">
        <w:rPr>
          <w:rFonts w:cstheme="minorHAnsi"/>
        </w:rPr>
        <w:t xml:space="preserve">, son independientes. </w:t>
      </w:r>
    </w:p>
    <w:p w14:paraId="679C0FDE" w14:textId="2746D0F3" w:rsidR="00BD2E5A" w:rsidRDefault="00165577" w:rsidP="000022FD">
      <w:pPr>
        <w:spacing w:after="0"/>
        <w:jc w:val="both"/>
        <w:rPr>
          <w:rFonts w:cstheme="minorHAnsi"/>
        </w:rPr>
      </w:pPr>
      <w:r w:rsidRPr="00737F26">
        <w:rPr>
          <w:rFonts w:cstheme="minorHAnsi"/>
        </w:rPr>
        <w:t xml:space="preserve">Se han empleado diversas metodologías para la estimación de las </w:t>
      </w:r>
      <w:r w:rsidR="0030069E" w:rsidRPr="00737F26">
        <w:rPr>
          <w:rFonts w:cstheme="minorHAnsi"/>
        </w:rPr>
        <w:t xml:space="preserve">elasticidades </w:t>
      </w:r>
      <w:r w:rsidRPr="00737F26">
        <w:rPr>
          <w:rFonts w:cstheme="minorHAnsi"/>
        </w:rPr>
        <w:t xml:space="preserve">ingreso, precio y cruzada </w:t>
      </w:r>
      <w:r w:rsidR="0030069E" w:rsidRPr="00737F26">
        <w:rPr>
          <w:rFonts w:cstheme="minorHAnsi"/>
        </w:rPr>
        <w:t xml:space="preserve">de </w:t>
      </w:r>
      <w:r w:rsidRPr="00737F26">
        <w:rPr>
          <w:rFonts w:cstheme="minorHAnsi"/>
        </w:rPr>
        <w:t xml:space="preserve">la </w:t>
      </w:r>
      <w:r w:rsidR="0030069E" w:rsidRPr="00737F26">
        <w:rPr>
          <w:rFonts w:cstheme="minorHAnsi"/>
        </w:rPr>
        <w:t xml:space="preserve">demanda </w:t>
      </w:r>
      <w:r w:rsidRPr="00737F26">
        <w:rPr>
          <w:rFonts w:cstheme="minorHAnsi"/>
        </w:rPr>
        <w:t xml:space="preserve">de bienes y servicios. Un modelo bastante utilizado por las bondades de sus propiedades es el </w:t>
      </w:r>
      <w:r w:rsidR="0030069E" w:rsidRPr="00737F26">
        <w:rPr>
          <w:rFonts w:cstheme="minorHAnsi"/>
        </w:rPr>
        <w:t>m</w:t>
      </w:r>
      <w:r w:rsidR="00BD2E5A" w:rsidRPr="00737F26">
        <w:rPr>
          <w:rFonts w:cstheme="minorHAnsi"/>
        </w:rPr>
        <w:t xml:space="preserve">odelo de Rotterdam </w:t>
      </w:r>
      <w:sdt>
        <w:sdtPr>
          <w:rPr>
            <w:rFonts w:cstheme="minorHAnsi"/>
          </w:rPr>
          <w:id w:val="984514289"/>
          <w:citation/>
        </w:sdtPr>
        <w:sdtEndPr/>
        <w:sdtContent>
          <w:r w:rsidR="00757031" w:rsidRPr="00737F26">
            <w:rPr>
              <w:rFonts w:cstheme="minorHAnsi"/>
            </w:rPr>
            <w:fldChar w:fldCharType="begin"/>
          </w:r>
          <w:r w:rsidR="00757031" w:rsidRPr="00737F26">
            <w:rPr>
              <w:rFonts w:cstheme="minorHAnsi"/>
            </w:rPr>
            <w:instrText xml:space="preserve"> CITATION The65 \l 10250  \m Bar66</w:instrText>
          </w:r>
          <w:r w:rsidR="00757031" w:rsidRPr="00737F26">
            <w:rPr>
              <w:rFonts w:cstheme="minorHAnsi"/>
            </w:rPr>
            <w:fldChar w:fldCharType="separate"/>
          </w:r>
          <w:r w:rsidR="00334F2F" w:rsidRPr="00737F26">
            <w:rPr>
              <w:rFonts w:cstheme="minorHAnsi"/>
              <w:noProof/>
            </w:rPr>
            <w:t>(Theil, 1965; Barten, 1966)</w:t>
          </w:r>
          <w:r w:rsidR="00757031" w:rsidRPr="00737F26">
            <w:rPr>
              <w:rFonts w:cstheme="minorHAnsi"/>
            </w:rPr>
            <w:fldChar w:fldCharType="end"/>
          </w:r>
        </w:sdtContent>
      </w:sdt>
      <w:r w:rsidR="00BD2E5A" w:rsidRPr="00737F26">
        <w:rPr>
          <w:rFonts w:cstheme="minorHAnsi"/>
        </w:rPr>
        <w:t xml:space="preserve">. </w:t>
      </w:r>
      <w:r w:rsidR="006F387A" w:rsidRPr="00737F26">
        <w:rPr>
          <w:rFonts w:cstheme="minorHAnsi"/>
        </w:rPr>
        <w:t xml:space="preserve">Este modelo </w:t>
      </w:r>
      <w:r w:rsidRPr="00737F26">
        <w:rPr>
          <w:rFonts w:cstheme="minorHAnsi"/>
        </w:rPr>
        <w:t xml:space="preserve">satisface las </w:t>
      </w:r>
      <w:r w:rsidR="00D274F8" w:rsidRPr="00737F26">
        <w:rPr>
          <w:rFonts w:cstheme="minorHAnsi"/>
        </w:rPr>
        <w:lastRenderedPageBreak/>
        <w:t xml:space="preserve">restricciones </w:t>
      </w:r>
      <w:r w:rsidRPr="00737F26">
        <w:rPr>
          <w:rFonts w:cstheme="minorHAnsi"/>
        </w:rPr>
        <w:t xml:space="preserve">de simetría de </w:t>
      </w:r>
      <w:proofErr w:type="spellStart"/>
      <w:r w:rsidRPr="00737F26">
        <w:rPr>
          <w:rFonts w:cstheme="minorHAnsi"/>
        </w:rPr>
        <w:t>Slutsky</w:t>
      </w:r>
      <w:proofErr w:type="spellEnd"/>
      <w:r w:rsidRPr="00737F26">
        <w:rPr>
          <w:rFonts w:cstheme="minorHAnsi"/>
        </w:rPr>
        <w:t xml:space="preserve"> </w:t>
      </w:r>
      <w:r w:rsidR="00D274F8" w:rsidRPr="00737F26">
        <w:rPr>
          <w:rFonts w:cstheme="minorHAnsi"/>
        </w:rPr>
        <w:t xml:space="preserve">y homogeneidad. </w:t>
      </w:r>
      <w:r w:rsidR="00B65BC3" w:rsidRPr="00737F26">
        <w:rPr>
          <w:rFonts w:cstheme="minorHAnsi"/>
        </w:rPr>
        <w:t xml:space="preserve">La ecuación de demanda se obtiene mediante el diferencial total de la función de demanda </w:t>
      </w:r>
      <w:proofErr w:type="spellStart"/>
      <w:r w:rsidR="00B65BC3" w:rsidRPr="00737F26">
        <w:rPr>
          <w:rFonts w:cstheme="minorHAnsi"/>
        </w:rPr>
        <w:t>marshalliana</w:t>
      </w:r>
      <w:proofErr w:type="spellEnd"/>
      <w:r w:rsidR="00B65BC3" w:rsidRPr="00737F26">
        <w:rPr>
          <w:rFonts w:cstheme="minorHAnsi"/>
        </w:rPr>
        <w:t>:</w:t>
      </w:r>
    </w:p>
    <w:p w14:paraId="62CAB971" w14:textId="77777777" w:rsidR="000022FD" w:rsidRPr="00737F26" w:rsidRDefault="000022FD" w:rsidP="000022FD">
      <w:pPr>
        <w:spacing w:after="0"/>
        <w:jc w:val="both"/>
        <w:rPr>
          <w:rFonts w:cstheme="minorHAnsi"/>
        </w:rPr>
      </w:pP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57"/>
        <w:gridCol w:w="611"/>
      </w:tblGrid>
      <w:tr w:rsidR="001A7404" w:rsidRPr="00737F26" w14:paraId="091B0BB7" w14:textId="77777777" w:rsidTr="00DD4E40">
        <w:tc>
          <w:tcPr>
            <w:tcW w:w="7857" w:type="dxa"/>
          </w:tcPr>
          <w:p w14:paraId="39EC4C88" w14:textId="7846203D" w:rsidR="001A7404" w:rsidRPr="00737F26" w:rsidRDefault="00D3336E" w:rsidP="000022FD">
            <w:pPr>
              <w:spacing w:line="276" w:lineRule="auto"/>
              <w:jc w:val="both"/>
              <w:rPr>
                <w:rFonts w:cstheme="minorHAnsi"/>
              </w:rPr>
            </w:pPr>
            <m:oMathPara>
              <m:oMath>
                <m:sSub>
                  <m:sSubPr>
                    <m:ctrlPr>
                      <w:rPr>
                        <w:rFonts w:ascii="Cambria Math" w:hAnsi="Cambria Math" w:cstheme="minorHAnsi"/>
                        <w:i/>
                      </w:rPr>
                    </m:ctrlPr>
                  </m:sSubPr>
                  <m:e>
                    <m:r>
                      <w:rPr>
                        <w:rFonts w:ascii="Cambria Math" w:hAnsi="Cambria Math" w:cstheme="minorHAnsi"/>
                      </w:rPr>
                      <m:t>w</m:t>
                    </m:r>
                  </m:e>
                  <m:sub>
                    <m:r>
                      <w:rPr>
                        <w:rFonts w:ascii="Cambria Math" w:hAnsi="Cambria Math" w:cstheme="minorHAnsi"/>
                      </w:rPr>
                      <m:t>i</m:t>
                    </m:r>
                  </m:sub>
                </m:sSub>
                <m:r>
                  <w:rPr>
                    <w:rFonts w:ascii="Cambria Math" w:hAnsi="Cambria Math" w:cstheme="minorHAnsi"/>
                  </w:rPr>
                  <m:t>∆</m:t>
                </m:r>
                <m:r>
                  <m:rPr>
                    <m:sty m:val="p"/>
                  </m:rPr>
                  <w:rPr>
                    <w:rFonts w:ascii="Cambria Math" w:hAnsi="Cambria Math" w:cstheme="minorHAnsi"/>
                  </w:rPr>
                  <m:t>ln⁡</m:t>
                </m:r>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b</m:t>
                    </m:r>
                  </m:e>
                  <m:sub>
                    <m:r>
                      <w:rPr>
                        <w:rFonts w:ascii="Cambria Math" w:hAnsi="Cambria Math" w:cstheme="minorHAnsi"/>
                      </w:rPr>
                      <m:t>i</m:t>
                    </m:r>
                  </m:sub>
                </m:sSub>
                <m:d>
                  <m:dPr>
                    <m:begChr m:val="{"/>
                    <m:endChr m:val="}"/>
                    <m:ctrlPr>
                      <w:rPr>
                        <w:rFonts w:ascii="Cambria Math" w:hAnsi="Cambria Math" w:cstheme="minorHAnsi"/>
                        <w:i/>
                      </w:rPr>
                    </m:ctrlPr>
                  </m:dPr>
                  <m:e>
                    <m:r>
                      <w:rPr>
                        <w:rFonts w:ascii="Cambria Math" w:hAnsi="Cambria Math" w:cstheme="minorHAnsi"/>
                      </w:rPr>
                      <m:t>∆</m:t>
                    </m:r>
                    <m:r>
                      <m:rPr>
                        <m:sty m:val="p"/>
                      </m:rPr>
                      <w:rPr>
                        <w:rFonts w:ascii="Cambria Math" w:hAnsi="Cambria Math" w:cstheme="minorHAnsi"/>
                      </w:rPr>
                      <m:t>ln⁡</m:t>
                    </m:r>
                    <m:r>
                      <w:rPr>
                        <w:rFonts w:ascii="Cambria Math" w:hAnsi="Cambria Math" w:cstheme="minorHAnsi"/>
                      </w:rPr>
                      <m:t>(Y)-</m:t>
                    </m:r>
                    <m:nary>
                      <m:naryPr>
                        <m:chr m:val="∑"/>
                        <m:limLoc m:val="undOvr"/>
                        <m:supHide m:val="1"/>
                        <m:ctrlPr>
                          <w:rPr>
                            <w:rFonts w:ascii="Cambria Math" w:hAnsi="Cambria Math" w:cstheme="minorHAnsi"/>
                            <w:i/>
                          </w:rPr>
                        </m:ctrlPr>
                      </m:naryPr>
                      <m:sub>
                        <m:r>
                          <w:rPr>
                            <w:rFonts w:ascii="Cambria Math" w:hAnsi="Cambria Math" w:cstheme="minorHAnsi"/>
                          </w:rPr>
                          <m:t>j</m:t>
                        </m:r>
                      </m:sub>
                      <m:sup/>
                      <m:e>
                        <m:sSub>
                          <m:sSubPr>
                            <m:ctrlPr>
                              <w:rPr>
                                <w:rFonts w:ascii="Cambria Math" w:hAnsi="Cambria Math" w:cstheme="minorHAnsi"/>
                                <w:i/>
                              </w:rPr>
                            </m:ctrlPr>
                          </m:sSubPr>
                          <m:e>
                            <m:r>
                              <w:rPr>
                                <w:rFonts w:ascii="Cambria Math" w:hAnsi="Cambria Math" w:cstheme="minorHAnsi"/>
                              </w:rPr>
                              <m:t>w</m:t>
                            </m:r>
                          </m:e>
                          <m:sub>
                            <m:r>
                              <w:rPr>
                                <w:rFonts w:ascii="Cambria Math" w:hAnsi="Cambria Math" w:cstheme="minorHAnsi"/>
                              </w:rPr>
                              <m:t>j</m:t>
                            </m:r>
                          </m:sub>
                        </m:sSub>
                        <m:r>
                          <w:rPr>
                            <w:rFonts w:ascii="Cambria Math" w:hAnsi="Cambria Math" w:cstheme="minorHAnsi"/>
                          </w:rPr>
                          <m:t>∆</m:t>
                        </m:r>
                        <m:r>
                          <m:rPr>
                            <m:sty m:val="p"/>
                          </m:rPr>
                          <w:rPr>
                            <w:rFonts w:ascii="Cambria Math" w:hAnsi="Cambria Math" w:cstheme="minorHAnsi"/>
                          </w:rPr>
                          <m:t>ln⁡</m:t>
                        </m:r>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j</m:t>
                            </m:r>
                          </m:sub>
                        </m:sSub>
                        <m:r>
                          <w:rPr>
                            <w:rFonts w:ascii="Cambria Math" w:hAnsi="Cambria Math" w:cstheme="minorHAnsi"/>
                          </w:rPr>
                          <m:t>)</m:t>
                        </m:r>
                      </m:e>
                    </m:nary>
                  </m:e>
                </m:d>
                <m:r>
                  <w:rPr>
                    <w:rFonts w:ascii="Cambria Math" w:hAnsi="Cambria Math" w:cstheme="minorHAnsi"/>
                  </w:rPr>
                  <m:t>+</m:t>
                </m:r>
                <m:nary>
                  <m:naryPr>
                    <m:chr m:val="∑"/>
                    <m:limLoc m:val="undOvr"/>
                    <m:supHide m:val="1"/>
                    <m:ctrlPr>
                      <w:rPr>
                        <w:rFonts w:ascii="Cambria Math" w:hAnsi="Cambria Math" w:cstheme="minorHAnsi"/>
                        <w:i/>
                      </w:rPr>
                    </m:ctrlPr>
                  </m:naryPr>
                  <m:sub>
                    <m:r>
                      <w:rPr>
                        <w:rFonts w:ascii="Cambria Math" w:hAnsi="Cambria Math" w:cstheme="minorHAnsi"/>
                      </w:rPr>
                      <m:t>j</m:t>
                    </m:r>
                  </m:sub>
                  <m:sup/>
                  <m:e>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ij</m:t>
                        </m:r>
                      </m:sub>
                    </m:sSub>
                    <m:r>
                      <w:rPr>
                        <w:rFonts w:ascii="Cambria Math" w:hAnsi="Cambria Math" w:cstheme="minorHAnsi"/>
                      </w:rPr>
                      <m:t>∆</m:t>
                    </m:r>
                    <m:r>
                      <m:rPr>
                        <m:sty m:val="p"/>
                      </m:rPr>
                      <w:rPr>
                        <w:rFonts w:ascii="Cambria Math" w:hAnsi="Cambria Math" w:cstheme="minorHAnsi"/>
                      </w:rPr>
                      <m:t>ln⁡</m:t>
                    </m:r>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j</m:t>
                        </m:r>
                      </m:sub>
                    </m:sSub>
                    <m:r>
                      <w:rPr>
                        <w:rFonts w:ascii="Cambria Math" w:hAnsi="Cambria Math" w:cstheme="minorHAnsi"/>
                      </w:rPr>
                      <m:t>)</m:t>
                    </m:r>
                  </m:e>
                </m:nary>
              </m:oMath>
            </m:oMathPara>
          </w:p>
        </w:tc>
        <w:tc>
          <w:tcPr>
            <w:tcW w:w="611" w:type="dxa"/>
            <w:vAlign w:val="center"/>
          </w:tcPr>
          <w:p w14:paraId="3940E196" w14:textId="7D06A3D3" w:rsidR="001A7404" w:rsidRPr="00737F26" w:rsidRDefault="00226F66" w:rsidP="000022FD">
            <w:pPr>
              <w:spacing w:line="276" w:lineRule="auto"/>
              <w:jc w:val="center"/>
              <w:rPr>
                <w:rFonts w:eastAsiaTheme="minorEastAsia" w:cstheme="minorHAnsi"/>
              </w:rPr>
            </w:pPr>
            <w:r w:rsidRPr="00737F26">
              <w:rPr>
                <w:rFonts w:eastAsiaTheme="minorEastAsia" w:cstheme="minorHAnsi"/>
              </w:rPr>
              <w:t>(3</w:t>
            </w:r>
            <w:r w:rsidR="00CA1916" w:rsidRPr="00737F26">
              <w:rPr>
                <w:rFonts w:eastAsiaTheme="minorEastAsia" w:cstheme="minorHAnsi"/>
              </w:rPr>
              <w:t>)</w:t>
            </w:r>
          </w:p>
        </w:tc>
      </w:tr>
    </w:tbl>
    <w:p w14:paraId="381F9E1E" w14:textId="77777777" w:rsidR="00737F26" w:rsidRDefault="00737F26" w:rsidP="000022FD">
      <w:pPr>
        <w:spacing w:after="0"/>
        <w:jc w:val="both"/>
        <w:rPr>
          <w:rFonts w:cstheme="minorHAnsi"/>
        </w:rPr>
      </w:pPr>
    </w:p>
    <w:p w14:paraId="0BD4AC8A" w14:textId="5706BA22" w:rsidR="0030069E" w:rsidRPr="00737F26" w:rsidRDefault="000B6BDD" w:rsidP="000022FD">
      <w:pPr>
        <w:spacing w:after="0"/>
        <w:jc w:val="both"/>
        <w:rPr>
          <w:rFonts w:cstheme="minorHAnsi"/>
        </w:rPr>
      </w:pPr>
      <w:r w:rsidRPr="00737F26">
        <w:rPr>
          <w:rFonts w:cstheme="minorHAnsi"/>
        </w:rPr>
        <w:t xml:space="preserve">donde </w:t>
      </w:r>
      <m:oMath>
        <m:sSub>
          <m:sSubPr>
            <m:ctrlPr>
              <w:rPr>
                <w:rFonts w:ascii="Cambria Math" w:hAnsi="Cambria Math" w:cstheme="minorHAnsi"/>
                <w:i/>
              </w:rPr>
            </m:ctrlPr>
          </m:sSubPr>
          <m:e>
            <m:r>
              <w:rPr>
                <w:rFonts w:ascii="Cambria Math" w:hAnsi="Cambria Math" w:cstheme="minorHAnsi"/>
              </w:rPr>
              <m:t>w</m:t>
            </m:r>
          </m:e>
          <m:sub>
            <m:r>
              <w:rPr>
                <w:rFonts w:ascii="Cambria Math" w:hAnsi="Cambria Math" w:cstheme="minorHAnsi"/>
              </w:rPr>
              <m:t>i</m:t>
            </m:r>
          </m:sub>
        </m:sSub>
      </m:oMath>
      <w:r w:rsidR="00B65BC3" w:rsidRPr="00737F26">
        <w:rPr>
          <w:rFonts w:cstheme="minorHAnsi"/>
        </w:rPr>
        <w:t xml:space="preserve"> es la participación del gasto del bien i en el ingreso total, </w:t>
      </w:r>
      <m:oMath>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i</m:t>
            </m:r>
          </m:sub>
        </m:sSub>
      </m:oMath>
      <w:r w:rsidR="006921FE" w:rsidRPr="00737F26">
        <w:rPr>
          <w:rFonts w:cstheme="minorHAnsi"/>
        </w:rPr>
        <w:t xml:space="preserve"> es la cantidad demandad del bien i, Y es el ingreso y </w:t>
      </w: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j</m:t>
            </m:r>
          </m:sub>
        </m:sSub>
      </m:oMath>
      <w:r w:rsidR="006921FE" w:rsidRPr="00737F26">
        <w:rPr>
          <w:rFonts w:cstheme="minorHAnsi"/>
        </w:rPr>
        <w:t xml:space="preserve"> es el precio del bien j</w:t>
      </w:r>
      <w:r w:rsidR="00E871C9" w:rsidRPr="00737F26">
        <w:rPr>
          <w:rFonts w:cstheme="minorHAnsi"/>
        </w:rPr>
        <w:t xml:space="preserve">. </w:t>
      </w:r>
      <w:r w:rsidR="006F387A" w:rsidRPr="00737F26">
        <w:rPr>
          <w:rFonts w:cstheme="minorHAnsi"/>
        </w:rPr>
        <w:t>Sin embargo, el modelo de Rotterdam no requiere que la función de utilidad tenga una forma funcional específica.</w:t>
      </w:r>
      <w:r w:rsidR="0060124C" w:rsidRPr="00737F26">
        <w:rPr>
          <w:rFonts w:cstheme="minorHAnsi"/>
        </w:rPr>
        <w:t xml:space="preserve"> Es más, este modelo solo es consistente con la maximización de la utilidad si la función de utilidad es logarítmica lineal.</w:t>
      </w:r>
      <w:r w:rsidR="0069526B" w:rsidRPr="00737F26">
        <w:rPr>
          <w:rFonts w:cstheme="minorHAnsi"/>
        </w:rPr>
        <w:t xml:space="preserve"> </w:t>
      </w:r>
      <w:r w:rsidR="00F36690" w:rsidRPr="00737F26">
        <w:rPr>
          <w:rFonts w:cstheme="minorHAnsi"/>
        </w:rPr>
        <w:t xml:space="preserve">Otro </w:t>
      </w:r>
      <w:r w:rsidR="0030069E" w:rsidRPr="00737F26">
        <w:rPr>
          <w:rFonts w:cstheme="minorHAnsi"/>
        </w:rPr>
        <w:t xml:space="preserve">modelo </w:t>
      </w:r>
      <w:r w:rsidR="00F36690" w:rsidRPr="00737F26">
        <w:rPr>
          <w:rFonts w:cstheme="minorHAnsi"/>
        </w:rPr>
        <w:t xml:space="preserve">que ha sido </w:t>
      </w:r>
      <w:r w:rsidR="00FD07DA" w:rsidRPr="00737F26">
        <w:rPr>
          <w:rFonts w:cstheme="minorHAnsi"/>
        </w:rPr>
        <w:t>ampliamente utilizado es el modelo</w:t>
      </w:r>
      <w:r w:rsidR="00F36690" w:rsidRPr="00737F26">
        <w:rPr>
          <w:rFonts w:cstheme="minorHAnsi"/>
        </w:rPr>
        <w:t xml:space="preserve"> </w:t>
      </w:r>
      <w:proofErr w:type="spellStart"/>
      <w:r w:rsidR="0030069E" w:rsidRPr="00737F26">
        <w:rPr>
          <w:rFonts w:cstheme="minorHAnsi"/>
        </w:rPr>
        <w:t>translogarítmico</w:t>
      </w:r>
      <w:proofErr w:type="spellEnd"/>
      <w:r w:rsidR="0030069E" w:rsidRPr="00737F26">
        <w:rPr>
          <w:rFonts w:cstheme="minorHAnsi"/>
        </w:rPr>
        <w:t xml:space="preserve"> </w:t>
      </w:r>
      <w:sdt>
        <w:sdtPr>
          <w:rPr>
            <w:rFonts w:cstheme="minorHAnsi"/>
          </w:rPr>
          <w:id w:val="608165133"/>
          <w:citation/>
        </w:sdtPr>
        <w:sdtEndPr/>
        <w:sdtContent>
          <w:r w:rsidR="0069526B" w:rsidRPr="00737F26">
            <w:rPr>
              <w:rFonts w:cstheme="minorHAnsi"/>
            </w:rPr>
            <w:fldChar w:fldCharType="begin"/>
          </w:r>
          <w:r w:rsidR="0069526B" w:rsidRPr="00737F26">
            <w:rPr>
              <w:rFonts w:cstheme="minorHAnsi"/>
            </w:rPr>
            <w:instrText xml:space="preserve"> CITATION Chr75 \l 10250 </w:instrText>
          </w:r>
          <w:r w:rsidR="0069526B" w:rsidRPr="00737F26">
            <w:rPr>
              <w:rFonts w:cstheme="minorHAnsi"/>
            </w:rPr>
            <w:fldChar w:fldCharType="separate"/>
          </w:r>
          <w:r w:rsidR="00334F2F" w:rsidRPr="00737F26">
            <w:rPr>
              <w:rFonts w:cstheme="minorHAnsi"/>
              <w:noProof/>
            </w:rPr>
            <w:t>(Christensen, Jorgenson, &amp; Lau, 1975)</w:t>
          </w:r>
          <w:r w:rsidR="0069526B" w:rsidRPr="00737F26">
            <w:rPr>
              <w:rFonts w:cstheme="minorHAnsi"/>
            </w:rPr>
            <w:fldChar w:fldCharType="end"/>
          </w:r>
        </w:sdtContent>
      </w:sdt>
      <w:r w:rsidR="0030069E" w:rsidRPr="00737F26">
        <w:rPr>
          <w:rFonts w:cstheme="minorHAnsi"/>
        </w:rPr>
        <w:t xml:space="preserve">. </w:t>
      </w:r>
      <w:r w:rsidR="00C42E24" w:rsidRPr="00737F26">
        <w:rPr>
          <w:rFonts w:cstheme="minorHAnsi"/>
        </w:rPr>
        <w:t xml:space="preserve">A diferencia del anterior modelo, se especifica una función de utilidad de un consumidor representativo el cual es </w:t>
      </w:r>
      <w:r w:rsidR="00D824C7" w:rsidRPr="00737F26">
        <w:rPr>
          <w:rFonts w:cstheme="minorHAnsi"/>
        </w:rPr>
        <w:t xml:space="preserve">una función </w:t>
      </w:r>
      <w:r w:rsidR="00C42E24" w:rsidRPr="00737F26">
        <w:rPr>
          <w:rFonts w:cstheme="minorHAnsi"/>
        </w:rPr>
        <w:t xml:space="preserve">trascendental. Asimismo, </w:t>
      </w:r>
      <w:r w:rsidR="00D824C7" w:rsidRPr="00737F26">
        <w:rPr>
          <w:rFonts w:cstheme="minorHAnsi"/>
        </w:rPr>
        <w:t>proporciona una aproximación local de segundo orden a cualquier función de utilidad.</w:t>
      </w:r>
      <w:r w:rsidR="00592E89" w:rsidRPr="00737F26">
        <w:rPr>
          <w:rFonts w:cstheme="minorHAnsi"/>
        </w:rPr>
        <w:t xml:space="preserve"> La función de utilidad indirecta propuesta es:</w:t>
      </w: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57"/>
        <w:gridCol w:w="611"/>
      </w:tblGrid>
      <w:tr w:rsidR="001A7404" w:rsidRPr="00737F26" w14:paraId="39DCA16C" w14:textId="77777777" w:rsidTr="00DD4E40">
        <w:tc>
          <w:tcPr>
            <w:tcW w:w="7857" w:type="dxa"/>
          </w:tcPr>
          <w:p w14:paraId="70D05A0E" w14:textId="0D0B2254" w:rsidR="001A7404" w:rsidRPr="00737F26" w:rsidRDefault="00D3336E" w:rsidP="00737F26">
            <w:pPr>
              <w:spacing w:line="276" w:lineRule="auto"/>
              <w:ind w:left="360"/>
              <w:jc w:val="both"/>
              <w:rPr>
                <w:rFonts w:eastAsiaTheme="minorEastAsia" w:cstheme="minorHAnsi"/>
              </w:rPr>
            </w:pPr>
            <m:oMathPara>
              <m:oMath>
                <m:func>
                  <m:funcPr>
                    <m:ctrlPr>
                      <w:rPr>
                        <w:rFonts w:ascii="Cambria Math" w:hAnsi="Cambria Math" w:cstheme="minorHAnsi"/>
                        <w:lang w:val="en-US"/>
                      </w:rPr>
                    </m:ctrlPr>
                  </m:funcPr>
                  <m:fName>
                    <m:r>
                      <m:rPr>
                        <m:sty m:val="p"/>
                      </m:rPr>
                      <w:rPr>
                        <w:rFonts w:ascii="Cambria Math" w:hAnsi="Cambria Math" w:cstheme="minorHAnsi"/>
                      </w:rPr>
                      <m:t>ln</m:t>
                    </m:r>
                  </m:fName>
                  <m:e>
                    <m:d>
                      <m:dPr>
                        <m:ctrlPr>
                          <w:rPr>
                            <w:rFonts w:ascii="Cambria Math" w:hAnsi="Cambria Math" w:cstheme="minorHAnsi"/>
                            <w:i/>
                            <w:lang w:val="en-US"/>
                          </w:rPr>
                        </m:ctrlPr>
                      </m:dPr>
                      <m:e>
                        <m:r>
                          <w:rPr>
                            <w:rFonts w:ascii="Cambria Math" w:hAnsi="Cambria Math" w:cstheme="minorHAnsi"/>
                          </w:rPr>
                          <m:t>h</m:t>
                        </m:r>
                        <m:d>
                          <m:dPr>
                            <m:ctrlPr>
                              <w:rPr>
                                <w:rFonts w:ascii="Cambria Math" w:hAnsi="Cambria Math" w:cstheme="minorHAnsi"/>
                                <w:i/>
                              </w:rPr>
                            </m:ctrlPr>
                          </m:dPr>
                          <m:e>
                            <m:r>
                              <w:rPr>
                                <w:rFonts w:ascii="Cambria Math" w:hAnsi="Cambria Math" w:cstheme="minorHAnsi"/>
                              </w:rPr>
                              <m:t>v</m:t>
                            </m:r>
                          </m:e>
                        </m:d>
                      </m:e>
                    </m:d>
                  </m:e>
                </m:func>
                <m:r>
                  <w:rPr>
                    <w:rFonts w:ascii="Cambria Math" w:hAnsi="Cambria Math" w:cstheme="minorHAnsi"/>
                  </w:rPr>
                  <m:t>=</m:t>
                </m:r>
                <m:sSub>
                  <m:sSubPr>
                    <m:ctrlPr>
                      <w:rPr>
                        <w:rFonts w:ascii="Cambria Math" w:eastAsiaTheme="minorEastAsia" w:hAnsi="Cambria Math" w:cstheme="minorHAnsi"/>
                        <w:i/>
                        <w:lang w:val="en-US"/>
                      </w:rPr>
                    </m:ctrlPr>
                  </m:sSubPr>
                  <m:e>
                    <m:r>
                      <w:rPr>
                        <w:rFonts w:ascii="Cambria Math" w:eastAsiaTheme="minorEastAsia" w:hAnsi="Cambria Math" w:cstheme="minorHAnsi"/>
                        <w:lang w:val="en-US"/>
                      </w:rPr>
                      <m:t>α</m:t>
                    </m:r>
                  </m:e>
                  <m:sub>
                    <m:r>
                      <w:rPr>
                        <w:rFonts w:ascii="Cambria Math" w:eastAsiaTheme="minorEastAsia" w:hAnsi="Cambria Math" w:cstheme="minorHAnsi"/>
                        <w:lang w:val="en-US"/>
                      </w:rPr>
                      <m:t>0</m:t>
                    </m:r>
                  </m:sub>
                </m:sSub>
                <m:r>
                  <w:rPr>
                    <w:rFonts w:ascii="Cambria Math" w:hAnsi="Cambria Math" w:cstheme="minorHAnsi"/>
                  </w:rPr>
                  <m:t>+</m:t>
                </m:r>
                <m:nary>
                  <m:naryPr>
                    <m:chr m:val="∑"/>
                    <m:limLoc m:val="undOvr"/>
                    <m:supHide m:val="1"/>
                    <m:ctrlPr>
                      <w:rPr>
                        <w:rFonts w:ascii="Cambria Math" w:hAnsi="Cambria Math" w:cstheme="minorHAnsi"/>
                        <w:i/>
                        <w:lang w:val="en-US"/>
                      </w:rPr>
                    </m:ctrlPr>
                  </m:naryPr>
                  <m:sub>
                    <m:r>
                      <w:rPr>
                        <w:rFonts w:ascii="Cambria Math" w:hAnsi="Cambria Math" w:cstheme="minorHAnsi"/>
                        <w:lang w:val="en-US"/>
                      </w:rPr>
                      <m:t>i</m:t>
                    </m:r>
                  </m:sub>
                  <m:sup/>
                  <m:e>
                    <m:sSub>
                      <m:sSubPr>
                        <m:ctrlPr>
                          <w:rPr>
                            <w:rFonts w:ascii="Cambria Math" w:hAnsi="Cambria Math" w:cstheme="minorHAnsi"/>
                            <w:i/>
                            <w:lang w:val="en-US"/>
                          </w:rPr>
                        </m:ctrlPr>
                      </m:sSubPr>
                      <m:e>
                        <m:r>
                          <w:rPr>
                            <w:rFonts w:ascii="Cambria Math" w:hAnsi="Cambria Math" w:cstheme="minorHAnsi"/>
                            <w:lang w:val="en-US"/>
                          </w:rPr>
                          <m:t>α</m:t>
                        </m:r>
                      </m:e>
                      <m:sub>
                        <m:r>
                          <w:rPr>
                            <w:rFonts w:ascii="Cambria Math" w:hAnsi="Cambria Math" w:cstheme="minorHAnsi"/>
                            <w:lang w:val="en-US"/>
                          </w:rPr>
                          <m:t>i</m:t>
                        </m:r>
                      </m:sub>
                    </m:sSub>
                    <m:r>
                      <m:rPr>
                        <m:sty m:val="p"/>
                      </m:rPr>
                      <w:rPr>
                        <w:rFonts w:ascii="Cambria Math" w:hAnsi="Cambria Math" w:cstheme="minorHAnsi"/>
                      </w:rPr>
                      <m:t>ln⁡</m:t>
                    </m:r>
                    <m:r>
                      <w:rPr>
                        <w:rFonts w:ascii="Cambria Math" w:hAnsi="Cambria Math" w:cstheme="minorHAnsi"/>
                      </w:rPr>
                      <m:t>(</m:t>
                    </m:r>
                    <m:sSub>
                      <m:sSubPr>
                        <m:ctrlPr>
                          <w:rPr>
                            <w:rFonts w:ascii="Cambria Math" w:hAnsi="Cambria Math" w:cstheme="minorHAnsi"/>
                            <w:i/>
                            <w:lang w:val="en-US"/>
                          </w:rPr>
                        </m:ctrlPr>
                      </m:sSubPr>
                      <m:e>
                        <m:r>
                          <w:rPr>
                            <w:rFonts w:ascii="Cambria Math" w:hAnsi="Cambria Math" w:cstheme="minorHAnsi"/>
                            <w:lang w:val="en-US"/>
                          </w:rPr>
                          <m:t>v</m:t>
                        </m:r>
                      </m:e>
                      <m:sub>
                        <m:r>
                          <w:rPr>
                            <w:rFonts w:ascii="Cambria Math" w:hAnsi="Cambria Math" w:cstheme="minorHAnsi"/>
                            <w:lang w:val="en-US"/>
                          </w:rPr>
                          <m:t>i</m:t>
                        </m:r>
                      </m:sub>
                    </m:sSub>
                    <m:r>
                      <w:rPr>
                        <w:rFonts w:ascii="Cambria Math" w:hAnsi="Cambria Math" w:cstheme="minorHAnsi"/>
                      </w:rPr>
                      <m:t>)</m:t>
                    </m:r>
                  </m:e>
                </m:nary>
                <m:r>
                  <w:rPr>
                    <w:rFonts w:ascii="Cambria Math" w:hAnsi="Cambria Math" w:cstheme="minorHAnsi"/>
                  </w:rPr>
                  <m:t>+</m:t>
                </m:r>
                <m:f>
                  <m:fPr>
                    <m:ctrlPr>
                      <w:rPr>
                        <w:rFonts w:ascii="Cambria Math" w:hAnsi="Cambria Math" w:cstheme="minorHAnsi"/>
                        <w:i/>
                        <w:lang w:val="en-US"/>
                      </w:rPr>
                    </m:ctrlPr>
                  </m:fPr>
                  <m:num>
                    <m:r>
                      <w:rPr>
                        <w:rFonts w:ascii="Cambria Math" w:hAnsi="Cambria Math" w:cstheme="minorHAnsi"/>
                      </w:rPr>
                      <m:t>1</m:t>
                    </m:r>
                  </m:num>
                  <m:den>
                    <m:r>
                      <w:rPr>
                        <w:rFonts w:ascii="Cambria Math" w:hAnsi="Cambria Math" w:cstheme="minorHAnsi"/>
                      </w:rPr>
                      <m:t>2</m:t>
                    </m:r>
                  </m:den>
                </m:f>
                <m:nary>
                  <m:naryPr>
                    <m:chr m:val="∑"/>
                    <m:limLoc m:val="undOvr"/>
                    <m:supHide m:val="1"/>
                    <m:ctrlPr>
                      <w:rPr>
                        <w:rFonts w:ascii="Cambria Math" w:hAnsi="Cambria Math" w:cstheme="minorHAnsi"/>
                        <w:i/>
                        <w:lang w:val="en-US"/>
                      </w:rPr>
                    </m:ctrlPr>
                  </m:naryPr>
                  <m:sub>
                    <m:r>
                      <w:rPr>
                        <w:rFonts w:ascii="Cambria Math" w:hAnsi="Cambria Math" w:cstheme="minorHAnsi"/>
                        <w:lang w:val="en-US"/>
                      </w:rPr>
                      <m:t>i</m:t>
                    </m:r>
                  </m:sub>
                  <m:sup/>
                  <m:e>
                    <m:nary>
                      <m:naryPr>
                        <m:chr m:val="∑"/>
                        <m:limLoc m:val="undOvr"/>
                        <m:supHide m:val="1"/>
                        <m:ctrlPr>
                          <w:rPr>
                            <w:rFonts w:ascii="Cambria Math" w:hAnsi="Cambria Math" w:cstheme="minorHAnsi"/>
                            <w:i/>
                            <w:lang w:val="en-US"/>
                          </w:rPr>
                        </m:ctrlPr>
                      </m:naryPr>
                      <m:sub>
                        <m:r>
                          <w:rPr>
                            <w:rFonts w:ascii="Cambria Math" w:hAnsi="Cambria Math" w:cstheme="minorHAnsi"/>
                            <w:lang w:val="en-US"/>
                          </w:rPr>
                          <m:t>j</m:t>
                        </m:r>
                      </m:sub>
                      <m:sup/>
                      <m:e>
                        <m:sSub>
                          <m:sSubPr>
                            <m:ctrlPr>
                              <w:rPr>
                                <w:rFonts w:ascii="Cambria Math" w:hAnsi="Cambria Math" w:cstheme="minorHAnsi"/>
                                <w:i/>
                                <w:lang w:val="en-US"/>
                              </w:rPr>
                            </m:ctrlPr>
                          </m:sSubPr>
                          <m:e>
                            <m:r>
                              <w:rPr>
                                <w:rFonts w:ascii="Cambria Math" w:hAnsi="Cambria Math" w:cstheme="minorHAnsi"/>
                                <w:lang w:val="en-US"/>
                              </w:rPr>
                              <m:t>β</m:t>
                            </m:r>
                          </m:e>
                          <m:sub>
                            <m:r>
                              <w:rPr>
                                <w:rFonts w:ascii="Cambria Math" w:hAnsi="Cambria Math" w:cstheme="minorHAnsi"/>
                                <w:lang w:val="en-US"/>
                              </w:rPr>
                              <m:t>ij</m:t>
                            </m:r>
                          </m:sub>
                        </m:sSub>
                        <m:func>
                          <m:funcPr>
                            <m:ctrlPr>
                              <w:rPr>
                                <w:rFonts w:ascii="Cambria Math" w:hAnsi="Cambria Math" w:cstheme="minorHAnsi"/>
                                <w:lang w:val="en-US"/>
                              </w:rPr>
                            </m:ctrlPr>
                          </m:funcPr>
                          <m:fName>
                            <m:r>
                              <m:rPr>
                                <m:sty m:val="p"/>
                              </m:rPr>
                              <w:rPr>
                                <w:rFonts w:ascii="Cambria Math" w:hAnsi="Cambria Math" w:cstheme="minorHAnsi"/>
                              </w:rPr>
                              <m:t>ln</m:t>
                            </m:r>
                          </m:fName>
                          <m:e>
                            <m:d>
                              <m:dPr>
                                <m:ctrlPr>
                                  <w:rPr>
                                    <w:rFonts w:ascii="Cambria Math" w:hAnsi="Cambria Math" w:cstheme="minorHAnsi"/>
                                    <w:i/>
                                    <w:lang w:val="en-US"/>
                                  </w:rPr>
                                </m:ctrlPr>
                              </m:dPr>
                              <m:e>
                                <m:sSub>
                                  <m:sSubPr>
                                    <m:ctrlPr>
                                      <w:rPr>
                                        <w:rFonts w:ascii="Cambria Math" w:hAnsi="Cambria Math" w:cstheme="minorHAnsi"/>
                                        <w:i/>
                                        <w:lang w:val="en-US"/>
                                      </w:rPr>
                                    </m:ctrlPr>
                                  </m:sSubPr>
                                  <m:e>
                                    <m:r>
                                      <w:rPr>
                                        <w:rFonts w:ascii="Cambria Math" w:hAnsi="Cambria Math" w:cstheme="minorHAnsi"/>
                                        <w:lang w:val="en-US"/>
                                      </w:rPr>
                                      <m:t>v</m:t>
                                    </m:r>
                                  </m:e>
                                  <m:sub>
                                    <m:r>
                                      <w:rPr>
                                        <w:rFonts w:ascii="Cambria Math" w:hAnsi="Cambria Math" w:cstheme="minorHAnsi"/>
                                        <w:lang w:val="en-US"/>
                                      </w:rPr>
                                      <m:t>i</m:t>
                                    </m:r>
                                  </m:sub>
                                </m:sSub>
                              </m:e>
                            </m:d>
                          </m:e>
                        </m:func>
                        <m:r>
                          <m:rPr>
                            <m:sty m:val="p"/>
                          </m:rPr>
                          <w:rPr>
                            <w:rFonts w:ascii="Cambria Math" w:hAnsi="Cambria Math" w:cstheme="minorHAnsi"/>
                          </w:rPr>
                          <m:t>ln⁡</m:t>
                        </m:r>
                        <m:r>
                          <w:rPr>
                            <w:rFonts w:ascii="Cambria Math" w:hAnsi="Cambria Math" w:cstheme="minorHAnsi"/>
                          </w:rPr>
                          <m:t>(</m:t>
                        </m:r>
                        <m:sSub>
                          <m:sSubPr>
                            <m:ctrlPr>
                              <w:rPr>
                                <w:rFonts w:ascii="Cambria Math" w:hAnsi="Cambria Math" w:cstheme="minorHAnsi"/>
                                <w:i/>
                                <w:lang w:val="en-US"/>
                              </w:rPr>
                            </m:ctrlPr>
                          </m:sSubPr>
                          <m:e>
                            <m:r>
                              <w:rPr>
                                <w:rFonts w:ascii="Cambria Math" w:hAnsi="Cambria Math" w:cstheme="minorHAnsi"/>
                                <w:lang w:val="en-US"/>
                              </w:rPr>
                              <m:t>v</m:t>
                            </m:r>
                          </m:e>
                          <m:sub>
                            <m:r>
                              <w:rPr>
                                <w:rFonts w:ascii="Cambria Math" w:hAnsi="Cambria Math" w:cstheme="minorHAnsi"/>
                                <w:lang w:val="en-US"/>
                              </w:rPr>
                              <m:t>j</m:t>
                            </m:r>
                          </m:sub>
                        </m:sSub>
                        <m:r>
                          <w:rPr>
                            <w:rFonts w:ascii="Cambria Math" w:hAnsi="Cambria Math" w:cstheme="minorHAnsi"/>
                          </w:rPr>
                          <m:t>)</m:t>
                        </m:r>
                      </m:e>
                    </m:nary>
                  </m:e>
                </m:nary>
              </m:oMath>
            </m:oMathPara>
          </w:p>
        </w:tc>
        <w:tc>
          <w:tcPr>
            <w:tcW w:w="611" w:type="dxa"/>
            <w:vAlign w:val="center"/>
          </w:tcPr>
          <w:p w14:paraId="041BCEE4" w14:textId="44112A96" w:rsidR="001A7404" w:rsidRPr="00737F26" w:rsidRDefault="00226F66" w:rsidP="00737F26">
            <w:pPr>
              <w:spacing w:line="276" w:lineRule="auto"/>
              <w:jc w:val="center"/>
              <w:rPr>
                <w:rFonts w:eastAsiaTheme="minorEastAsia" w:cstheme="minorHAnsi"/>
              </w:rPr>
            </w:pPr>
            <w:r w:rsidRPr="00737F26">
              <w:rPr>
                <w:rFonts w:eastAsiaTheme="minorEastAsia" w:cstheme="minorHAnsi"/>
              </w:rPr>
              <w:t>(4</w:t>
            </w:r>
            <w:r w:rsidR="00CA1916" w:rsidRPr="00737F26">
              <w:rPr>
                <w:rFonts w:eastAsiaTheme="minorEastAsia" w:cstheme="minorHAnsi"/>
              </w:rPr>
              <w:t>)</w:t>
            </w:r>
          </w:p>
        </w:tc>
      </w:tr>
    </w:tbl>
    <w:p w14:paraId="60300A8D" w14:textId="77777777" w:rsidR="000022FD" w:rsidRDefault="000022FD" w:rsidP="000022FD">
      <w:pPr>
        <w:spacing w:after="0"/>
        <w:jc w:val="both"/>
        <w:rPr>
          <w:rFonts w:cstheme="minorHAnsi"/>
        </w:rPr>
      </w:pPr>
    </w:p>
    <w:p w14:paraId="78A2F3DD" w14:textId="3A07F494" w:rsidR="000022FD" w:rsidRDefault="00331A9A" w:rsidP="000022FD">
      <w:pPr>
        <w:spacing w:after="0"/>
        <w:jc w:val="both"/>
        <w:rPr>
          <w:rFonts w:eastAsiaTheme="minorEastAsia" w:cstheme="minorHAnsi"/>
        </w:rPr>
      </w:pPr>
      <w:r w:rsidRPr="00737F26">
        <w:rPr>
          <w:rFonts w:cstheme="minorHAnsi"/>
        </w:rPr>
        <w:t>donde</w:t>
      </w:r>
      <w:r w:rsidR="00222536" w:rsidRPr="00737F26">
        <w:rPr>
          <w:rFonts w:cstheme="minorHAnsi"/>
        </w:rPr>
        <w:t xml:space="preserve"> h es la función </w:t>
      </w:r>
      <w:proofErr w:type="spellStart"/>
      <w:r w:rsidR="00222536" w:rsidRPr="00737F26">
        <w:rPr>
          <w:rFonts w:cstheme="minorHAnsi"/>
        </w:rPr>
        <w:t>translogarítmica</w:t>
      </w:r>
      <w:proofErr w:type="spellEnd"/>
      <w:r w:rsidR="00222536" w:rsidRPr="00737F26">
        <w:rPr>
          <w:rFonts w:cstheme="minorHAnsi"/>
        </w:rPr>
        <w:t xml:space="preserve"> de utilidad indirecta,</w:t>
      </w:r>
      <w:r w:rsidRPr="00737F26">
        <w:rPr>
          <w:rFonts w:cstheme="minorHAnsi"/>
        </w:rPr>
        <w:t xml:space="preserve"> </w:t>
      </w:r>
      <m:oMath>
        <m:sSub>
          <m:sSubPr>
            <m:ctrlPr>
              <w:rPr>
                <w:rFonts w:ascii="Cambria Math" w:hAnsi="Cambria Math" w:cstheme="minorHAnsi"/>
                <w:i/>
                <w:lang w:val="en-US"/>
              </w:rPr>
            </m:ctrlPr>
          </m:sSubPr>
          <m:e>
            <m:r>
              <w:rPr>
                <w:rFonts w:ascii="Cambria Math" w:hAnsi="Cambria Math" w:cstheme="minorHAnsi"/>
                <w:lang w:val="en-US"/>
              </w:rPr>
              <m:t>v</m:t>
            </m:r>
          </m:e>
          <m:sub>
            <m:r>
              <w:rPr>
                <w:rFonts w:ascii="Cambria Math" w:hAnsi="Cambria Math" w:cstheme="minorHAnsi"/>
                <w:lang w:val="en-US"/>
              </w:rPr>
              <m:t>i</m:t>
            </m:r>
          </m:sub>
        </m:sSub>
      </m:oMath>
      <w:r w:rsidRPr="00737F26">
        <w:rPr>
          <w:rFonts w:eastAsiaTheme="minorEastAsia" w:cstheme="minorHAnsi"/>
        </w:rPr>
        <w:t xml:space="preserve"> es </w:t>
      </w:r>
      <w:r w:rsidR="000022FD" w:rsidRPr="00737F26">
        <w:rPr>
          <w:rFonts w:eastAsiaTheme="minorEastAsia" w:cstheme="minorHAnsi"/>
        </w:rPr>
        <w:t>la ratio</w:t>
      </w:r>
      <w:r w:rsidRPr="00737F26">
        <w:rPr>
          <w:rFonts w:eastAsiaTheme="minorEastAsia" w:cstheme="minorHAnsi"/>
        </w:rPr>
        <w:t xml:space="preserve"> entre el precio del bien j y el ingreso, </w:t>
      </w:r>
      <m:oMath>
        <m:sSub>
          <m:sSubPr>
            <m:ctrlPr>
              <w:rPr>
                <w:rFonts w:ascii="Cambria Math" w:eastAsiaTheme="minorEastAsia" w:hAnsi="Cambria Math" w:cstheme="minorHAnsi"/>
                <w:i/>
                <w:lang w:val="en-US"/>
              </w:rPr>
            </m:ctrlPr>
          </m:sSubPr>
          <m:e>
            <m:r>
              <w:rPr>
                <w:rFonts w:ascii="Cambria Math" w:eastAsiaTheme="minorEastAsia" w:hAnsi="Cambria Math" w:cstheme="minorHAnsi"/>
                <w:lang w:val="en-US"/>
              </w:rPr>
              <m:t>α</m:t>
            </m:r>
          </m:e>
          <m:sub>
            <m:r>
              <w:rPr>
                <w:rFonts w:ascii="Cambria Math" w:eastAsiaTheme="minorEastAsia" w:hAnsi="Cambria Math" w:cstheme="minorHAnsi"/>
              </w:rPr>
              <m:t>0</m:t>
            </m:r>
          </m:sub>
        </m:sSub>
      </m:oMath>
      <w:r w:rsidRPr="00737F26">
        <w:rPr>
          <w:rFonts w:eastAsiaTheme="minorEastAsia" w:cstheme="minorHAnsi"/>
        </w:rPr>
        <w:t xml:space="preserve"> es una constante, </w:t>
      </w:r>
      <m:oMath>
        <m:sSub>
          <m:sSubPr>
            <m:ctrlPr>
              <w:rPr>
                <w:rFonts w:ascii="Cambria Math" w:hAnsi="Cambria Math" w:cstheme="minorHAnsi"/>
                <w:i/>
                <w:lang w:val="en-US"/>
              </w:rPr>
            </m:ctrlPr>
          </m:sSubPr>
          <m:e>
            <m:r>
              <w:rPr>
                <w:rFonts w:ascii="Cambria Math" w:hAnsi="Cambria Math" w:cstheme="minorHAnsi"/>
                <w:lang w:val="en-US"/>
              </w:rPr>
              <m:t>α</m:t>
            </m:r>
          </m:e>
          <m:sub>
            <m:r>
              <w:rPr>
                <w:rFonts w:ascii="Cambria Math" w:hAnsi="Cambria Math" w:cstheme="minorHAnsi"/>
                <w:lang w:val="en-US"/>
              </w:rPr>
              <m:t>i</m:t>
            </m:r>
          </m:sub>
        </m:sSub>
      </m:oMath>
      <w:r w:rsidR="0063102D" w:rsidRPr="00737F26">
        <w:rPr>
          <w:rFonts w:eastAsiaTheme="minorEastAsia" w:cstheme="minorHAnsi"/>
        </w:rPr>
        <w:t xml:space="preserve"> y </w:t>
      </w:r>
      <m:oMath>
        <m:sSub>
          <m:sSubPr>
            <m:ctrlPr>
              <w:rPr>
                <w:rFonts w:ascii="Cambria Math" w:hAnsi="Cambria Math" w:cstheme="minorHAnsi"/>
                <w:i/>
                <w:lang w:val="en-US"/>
              </w:rPr>
            </m:ctrlPr>
          </m:sSubPr>
          <m:e>
            <m:r>
              <w:rPr>
                <w:rFonts w:ascii="Cambria Math" w:hAnsi="Cambria Math" w:cstheme="minorHAnsi"/>
                <w:lang w:val="en-US"/>
              </w:rPr>
              <m:t>β</m:t>
            </m:r>
          </m:e>
          <m:sub>
            <m:r>
              <w:rPr>
                <w:rFonts w:ascii="Cambria Math" w:hAnsi="Cambria Math" w:cstheme="minorHAnsi"/>
                <w:lang w:val="en-US"/>
              </w:rPr>
              <m:t>ij</m:t>
            </m:r>
          </m:sub>
        </m:sSub>
      </m:oMath>
      <w:r w:rsidR="0063102D" w:rsidRPr="00737F26">
        <w:rPr>
          <w:rFonts w:eastAsiaTheme="minorEastAsia" w:cstheme="minorHAnsi"/>
        </w:rPr>
        <w:t xml:space="preserve"> son parámetros </w:t>
      </w:r>
      <w:r w:rsidR="00E7784D" w:rsidRPr="00737F26">
        <w:rPr>
          <w:rFonts w:eastAsiaTheme="minorEastAsia" w:cstheme="minorHAnsi"/>
        </w:rPr>
        <w:t xml:space="preserve">del </w:t>
      </w:r>
      <w:r w:rsidR="0063102D" w:rsidRPr="00737F26">
        <w:rPr>
          <w:rFonts w:eastAsiaTheme="minorEastAsia" w:cstheme="minorHAnsi"/>
        </w:rPr>
        <w:t>bien i y bien j.</w:t>
      </w:r>
    </w:p>
    <w:p w14:paraId="6BAEF6CE" w14:textId="77777777" w:rsidR="000022FD" w:rsidRDefault="000022FD" w:rsidP="000022FD">
      <w:pPr>
        <w:spacing w:after="0"/>
        <w:jc w:val="both"/>
        <w:rPr>
          <w:rFonts w:cstheme="minorHAnsi"/>
        </w:rPr>
      </w:pPr>
    </w:p>
    <w:p w14:paraId="330AD877" w14:textId="2E11B6EA" w:rsidR="00CB6E41" w:rsidRPr="00737F26" w:rsidRDefault="0030069E" w:rsidP="00737F26">
      <w:pPr>
        <w:jc w:val="both"/>
        <w:rPr>
          <w:rFonts w:cstheme="minorHAnsi"/>
        </w:rPr>
      </w:pPr>
      <w:r w:rsidRPr="00737F26">
        <w:rPr>
          <w:rFonts w:cstheme="minorHAnsi"/>
        </w:rPr>
        <w:t xml:space="preserve">Los modelos AIDS propuestos por </w:t>
      </w:r>
      <w:proofErr w:type="spellStart"/>
      <w:r w:rsidR="008E63AB" w:rsidRPr="00737F26">
        <w:rPr>
          <w:rFonts w:cstheme="minorHAnsi"/>
        </w:rPr>
        <w:t>Deaton</w:t>
      </w:r>
      <w:proofErr w:type="spellEnd"/>
      <w:r w:rsidR="008E63AB" w:rsidRPr="00737F26">
        <w:rPr>
          <w:rFonts w:cstheme="minorHAnsi"/>
        </w:rPr>
        <w:t xml:space="preserve"> y </w:t>
      </w:r>
      <w:proofErr w:type="spellStart"/>
      <w:r w:rsidR="008E63AB" w:rsidRPr="00737F26">
        <w:rPr>
          <w:rFonts w:cstheme="minorHAnsi"/>
        </w:rPr>
        <w:t>Muellbauer</w:t>
      </w:r>
      <w:proofErr w:type="spellEnd"/>
      <w:sdt>
        <w:sdtPr>
          <w:rPr>
            <w:rFonts w:cstheme="minorHAnsi"/>
          </w:rPr>
          <w:id w:val="-2014286664"/>
          <w:citation/>
        </w:sdtPr>
        <w:sdtEndPr/>
        <w:sdtContent>
          <w:r w:rsidR="00DD61BD" w:rsidRPr="00737F26">
            <w:rPr>
              <w:rFonts w:cstheme="minorHAnsi"/>
            </w:rPr>
            <w:fldChar w:fldCharType="begin"/>
          </w:r>
          <w:r w:rsidR="00DD61BD" w:rsidRPr="00737F26">
            <w:rPr>
              <w:rFonts w:cstheme="minorHAnsi"/>
            </w:rPr>
            <w:instrText xml:space="preserve">CITATION Dea80 \n  \t  \l 10250 </w:instrText>
          </w:r>
          <w:r w:rsidR="00DD61BD" w:rsidRPr="00737F26">
            <w:rPr>
              <w:rFonts w:cstheme="minorHAnsi"/>
            </w:rPr>
            <w:fldChar w:fldCharType="separate"/>
          </w:r>
          <w:r w:rsidR="00334F2F" w:rsidRPr="00737F26">
            <w:rPr>
              <w:rFonts w:cstheme="minorHAnsi"/>
              <w:noProof/>
            </w:rPr>
            <w:t xml:space="preserve"> (1980)</w:t>
          </w:r>
          <w:r w:rsidR="00DD61BD" w:rsidRPr="00737F26">
            <w:rPr>
              <w:rFonts w:cstheme="minorHAnsi"/>
            </w:rPr>
            <w:fldChar w:fldCharType="end"/>
          </w:r>
        </w:sdtContent>
      </w:sdt>
      <w:r w:rsidR="008E63AB" w:rsidRPr="00737F26">
        <w:rPr>
          <w:rFonts w:cstheme="minorHAnsi"/>
        </w:rPr>
        <w:t xml:space="preserve"> </w:t>
      </w:r>
      <w:r w:rsidR="00EC664A" w:rsidRPr="00737F26">
        <w:rPr>
          <w:rFonts w:cstheme="minorHAnsi"/>
        </w:rPr>
        <w:t xml:space="preserve">y Banks, Richard y Arthur </w:t>
      </w:r>
      <w:sdt>
        <w:sdtPr>
          <w:rPr>
            <w:rFonts w:cstheme="minorHAnsi"/>
          </w:rPr>
          <w:id w:val="-1434047696"/>
          <w:citation/>
        </w:sdtPr>
        <w:sdtEndPr/>
        <w:sdtContent>
          <w:r w:rsidR="008449B7" w:rsidRPr="00737F26">
            <w:rPr>
              <w:rFonts w:cstheme="minorHAnsi"/>
            </w:rPr>
            <w:fldChar w:fldCharType="begin"/>
          </w:r>
          <w:r w:rsidR="008449B7" w:rsidRPr="00737F26">
            <w:rPr>
              <w:rFonts w:cstheme="minorHAnsi"/>
            </w:rPr>
            <w:instrText xml:space="preserve">CITATION Ban97 \n  \t  \l 10250 </w:instrText>
          </w:r>
          <w:r w:rsidR="008449B7" w:rsidRPr="00737F26">
            <w:rPr>
              <w:rFonts w:cstheme="minorHAnsi"/>
            </w:rPr>
            <w:fldChar w:fldCharType="separate"/>
          </w:r>
          <w:r w:rsidR="00334F2F" w:rsidRPr="00737F26">
            <w:rPr>
              <w:rFonts w:cstheme="minorHAnsi"/>
              <w:noProof/>
            </w:rPr>
            <w:t>(1997)</w:t>
          </w:r>
          <w:r w:rsidR="008449B7" w:rsidRPr="00737F26">
            <w:rPr>
              <w:rFonts w:cstheme="minorHAnsi"/>
            </w:rPr>
            <w:fldChar w:fldCharType="end"/>
          </w:r>
        </w:sdtContent>
      </w:sdt>
      <w:r w:rsidR="00EC664A" w:rsidRPr="00737F26">
        <w:rPr>
          <w:rFonts w:cstheme="minorHAnsi"/>
        </w:rPr>
        <w:t xml:space="preserve"> </w:t>
      </w:r>
      <w:r w:rsidRPr="00737F26">
        <w:rPr>
          <w:rFonts w:cstheme="minorHAnsi"/>
        </w:rPr>
        <w:t xml:space="preserve">tienen ventaja sobre los modelos antes mencionados puesto que no ponen ninguna restricción sobre las elasticidades, </w:t>
      </w:r>
      <w:r w:rsidR="00B53E2B" w:rsidRPr="00737F26">
        <w:rPr>
          <w:rFonts w:cstheme="minorHAnsi"/>
        </w:rPr>
        <w:t xml:space="preserve">y permiten </w:t>
      </w:r>
      <w:r w:rsidRPr="00737F26">
        <w:rPr>
          <w:rFonts w:cstheme="minorHAnsi"/>
        </w:rPr>
        <w:t>replica</w:t>
      </w:r>
      <w:r w:rsidR="00B53E2B" w:rsidRPr="00737F26">
        <w:rPr>
          <w:rFonts w:cstheme="minorHAnsi"/>
        </w:rPr>
        <w:t>r</w:t>
      </w:r>
      <w:r w:rsidRPr="00737F26">
        <w:rPr>
          <w:rFonts w:cstheme="minorHAnsi"/>
        </w:rPr>
        <w:t xml:space="preserve"> cualquier función de demanda consistente con información de presupuestos familiares si</w:t>
      </w:r>
      <w:r w:rsidR="008E63AB" w:rsidRPr="00737F26">
        <w:rPr>
          <w:rFonts w:cstheme="minorHAnsi"/>
        </w:rPr>
        <w:t>n</w:t>
      </w:r>
      <w:r w:rsidRPr="00737F26">
        <w:rPr>
          <w:rFonts w:cstheme="minorHAnsi"/>
        </w:rPr>
        <w:t xml:space="preserve"> necesidad de recurrir a una estimación no lineal. Para ello, se especifica la siguiente </w:t>
      </w:r>
      <w:r w:rsidR="00CB6E41" w:rsidRPr="00737F26">
        <w:rPr>
          <w:rFonts w:cstheme="minorHAnsi"/>
        </w:rPr>
        <w:t>función de utilidad indirecta:</w:t>
      </w: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57"/>
        <w:gridCol w:w="611"/>
      </w:tblGrid>
      <w:tr w:rsidR="00B022A4" w:rsidRPr="00737F26" w14:paraId="62918C00" w14:textId="77777777" w:rsidTr="002749B3">
        <w:tc>
          <w:tcPr>
            <w:tcW w:w="7857" w:type="dxa"/>
          </w:tcPr>
          <w:p w14:paraId="456EF403" w14:textId="70C1EA53" w:rsidR="00B022A4" w:rsidRPr="00737F26" w:rsidRDefault="00D3336E" w:rsidP="00737F26">
            <w:pPr>
              <w:spacing w:line="276" w:lineRule="auto"/>
              <w:jc w:val="both"/>
              <w:rPr>
                <w:rFonts w:cstheme="minorHAnsi"/>
              </w:rPr>
            </w:pPr>
            <m:oMathPara>
              <m:oMath>
                <m:func>
                  <m:funcPr>
                    <m:ctrlPr>
                      <w:rPr>
                        <w:rFonts w:ascii="Cambria Math" w:hAnsi="Cambria Math" w:cstheme="minorHAnsi"/>
                      </w:rPr>
                    </m:ctrlPr>
                  </m:funcPr>
                  <m:fName>
                    <m:r>
                      <m:rPr>
                        <m:sty m:val="p"/>
                      </m:rPr>
                      <w:rPr>
                        <w:rFonts w:ascii="Cambria Math" w:hAnsi="Cambria Math" w:cstheme="minorHAnsi"/>
                      </w:rPr>
                      <m:t>ln</m:t>
                    </m:r>
                  </m:fName>
                  <m:e>
                    <m:d>
                      <m:dPr>
                        <m:ctrlPr>
                          <w:rPr>
                            <w:rFonts w:ascii="Cambria Math" w:hAnsi="Cambria Math" w:cstheme="minorHAnsi"/>
                            <w:i/>
                          </w:rPr>
                        </m:ctrlPr>
                      </m:dPr>
                      <m:e>
                        <m:r>
                          <w:rPr>
                            <w:rFonts w:ascii="Cambria Math" w:hAnsi="Cambria Math" w:cstheme="minorHAnsi"/>
                          </w:rPr>
                          <m:t>V</m:t>
                        </m:r>
                        <m:d>
                          <m:dPr>
                            <m:ctrlPr>
                              <w:rPr>
                                <w:rFonts w:ascii="Cambria Math" w:hAnsi="Cambria Math" w:cstheme="minorHAnsi"/>
                                <w:i/>
                              </w:rPr>
                            </m:ctrlPr>
                          </m:dPr>
                          <m:e>
                            <m:r>
                              <w:rPr>
                                <w:rFonts w:ascii="Cambria Math" w:hAnsi="Cambria Math" w:cstheme="minorHAnsi"/>
                              </w:rPr>
                              <m:t>p,m</m:t>
                            </m:r>
                          </m:e>
                        </m:d>
                      </m:e>
                    </m:d>
                  </m:e>
                </m:func>
                <m:r>
                  <w:rPr>
                    <w:rFonts w:ascii="Cambria Math" w:hAnsi="Cambria Math" w:cstheme="minorHAnsi"/>
                  </w:rPr>
                  <m:t>=</m:t>
                </m:r>
                <m:sSup>
                  <m:sSupPr>
                    <m:ctrlPr>
                      <w:rPr>
                        <w:rFonts w:ascii="Cambria Math" w:hAnsi="Cambria Math" w:cstheme="minorHAnsi"/>
                        <w:i/>
                      </w:rPr>
                    </m:ctrlPr>
                  </m:sSupPr>
                  <m:e>
                    <m:d>
                      <m:dPr>
                        <m:begChr m:val="["/>
                        <m:endChr m:val="]"/>
                        <m:ctrlPr>
                          <w:rPr>
                            <w:rFonts w:ascii="Cambria Math" w:hAnsi="Cambria Math" w:cstheme="minorHAnsi"/>
                            <w:i/>
                          </w:rPr>
                        </m:ctrlPr>
                      </m:dPr>
                      <m:e>
                        <m:sSup>
                          <m:sSupPr>
                            <m:ctrlPr>
                              <w:rPr>
                                <w:rFonts w:ascii="Cambria Math" w:hAnsi="Cambria Math" w:cstheme="minorHAnsi"/>
                                <w:i/>
                              </w:rPr>
                            </m:ctrlPr>
                          </m:sSupPr>
                          <m:e>
                            <m:d>
                              <m:dPr>
                                <m:begChr m:val="{"/>
                                <m:endChr m:val="}"/>
                                <m:ctrlPr>
                                  <w:rPr>
                                    <w:rFonts w:ascii="Cambria Math" w:hAnsi="Cambria Math" w:cstheme="minorHAnsi"/>
                                    <w:i/>
                                  </w:rPr>
                                </m:ctrlPr>
                              </m:dPr>
                              <m:e>
                                <m:f>
                                  <m:fPr>
                                    <m:ctrlPr>
                                      <w:rPr>
                                        <w:rFonts w:ascii="Cambria Math" w:hAnsi="Cambria Math" w:cstheme="minorHAnsi"/>
                                        <w:i/>
                                      </w:rPr>
                                    </m:ctrlPr>
                                  </m:fPr>
                                  <m:num>
                                    <m:func>
                                      <m:funcPr>
                                        <m:ctrlPr>
                                          <w:rPr>
                                            <w:rFonts w:ascii="Cambria Math" w:hAnsi="Cambria Math" w:cstheme="minorHAnsi"/>
                                          </w:rPr>
                                        </m:ctrlPr>
                                      </m:funcPr>
                                      <m:fName>
                                        <m:r>
                                          <m:rPr>
                                            <m:sty m:val="p"/>
                                          </m:rPr>
                                          <w:rPr>
                                            <w:rFonts w:ascii="Cambria Math" w:hAnsi="Cambria Math" w:cstheme="minorHAnsi"/>
                                          </w:rPr>
                                          <m:t>ln</m:t>
                                        </m:r>
                                      </m:fName>
                                      <m:e>
                                        <m:d>
                                          <m:dPr>
                                            <m:ctrlPr>
                                              <w:rPr>
                                                <w:rFonts w:ascii="Cambria Math" w:hAnsi="Cambria Math" w:cstheme="minorHAnsi"/>
                                                <w:i/>
                                              </w:rPr>
                                            </m:ctrlPr>
                                          </m:dPr>
                                          <m:e>
                                            <m:r>
                                              <w:rPr>
                                                <w:rFonts w:ascii="Cambria Math" w:hAnsi="Cambria Math" w:cstheme="minorHAnsi"/>
                                              </w:rPr>
                                              <m:t>m</m:t>
                                            </m:r>
                                          </m:e>
                                        </m:d>
                                      </m:e>
                                    </m:func>
                                    <m:r>
                                      <w:rPr>
                                        <w:rFonts w:ascii="Cambria Math" w:hAnsi="Cambria Math" w:cstheme="minorHAnsi"/>
                                      </w:rPr>
                                      <m:t>-</m:t>
                                    </m:r>
                                    <m:r>
                                      <m:rPr>
                                        <m:sty m:val="p"/>
                                      </m:rPr>
                                      <w:rPr>
                                        <w:rFonts w:ascii="Cambria Math" w:hAnsi="Cambria Math" w:cstheme="minorHAnsi"/>
                                      </w:rPr>
                                      <m:t>ln⁡</m:t>
                                    </m:r>
                                    <m:r>
                                      <w:rPr>
                                        <w:rFonts w:ascii="Cambria Math" w:hAnsi="Cambria Math" w:cstheme="minorHAnsi"/>
                                      </w:rPr>
                                      <m:t>(a</m:t>
                                    </m:r>
                                    <m:d>
                                      <m:dPr>
                                        <m:ctrlPr>
                                          <w:rPr>
                                            <w:rFonts w:ascii="Cambria Math" w:hAnsi="Cambria Math" w:cstheme="minorHAnsi"/>
                                            <w:i/>
                                          </w:rPr>
                                        </m:ctrlPr>
                                      </m:dPr>
                                      <m:e>
                                        <m:r>
                                          <w:rPr>
                                            <w:rFonts w:ascii="Cambria Math" w:hAnsi="Cambria Math" w:cstheme="minorHAnsi"/>
                                          </w:rPr>
                                          <m:t>p</m:t>
                                        </m:r>
                                      </m:e>
                                    </m:d>
                                    <m:r>
                                      <w:rPr>
                                        <w:rFonts w:ascii="Cambria Math" w:hAnsi="Cambria Math" w:cstheme="minorHAnsi"/>
                                      </w:rPr>
                                      <m:t>)</m:t>
                                    </m:r>
                                  </m:num>
                                  <m:den>
                                    <m:nary>
                                      <m:naryPr>
                                        <m:chr m:val="∏"/>
                                        <m:limLoc m:val="undOvr"/>
                                        <m:ctrlPr>
                                          <w:rPr>
                                            <w:rFonts w:ascii="Cambria Math" w:hAnsi="Cambria Math" w:cstheme="minorHAnsi"/>
                                            <w:i/>
                                          </w:rPr>
                                        </m:ctrlPr>
                                      </m:naryPr>
                                      <m:sub>
                                        <m:r>
                                          <w:rPr>
                                            <w:rFonts w:ascii="Cambria Math" w:hAnsi="Cambria Math" w:cstheme="minorHAnsi"/>
                                          </w:rPr>
                                          <m:t>i=1</m:t>
                                        </m:r>
                                      </m:sub>
                                      <m:sup>
                                        <m:r>
                                          <w:rPr>
                                            <w:rFonts w:ascii="Cambria Math" w:hAnsi="Cambria Math" w:cstheme="minorHAnsi"/>
                                          </w:rPr>
                                          <m:t>N</m:t>
                                        </m:r>
                                      </m:sup>
                                      <m:e>
                                        <m:sSubSup>
                                          <m:sSubSupPr>
                                            <m:ctrlPr>
                                              <w:rPr>
                                                <w:rFonts w:ascii="Cambria Math" w:hAnsi="Cambria Math" w:cstheme="minorHAnsi"/>
                                                <w:i/>
                                              </w:rPr>
                                            </m:ctrlPr>
                                          </m:sSubSupPr>
                                          <m:e>
                                            <m:r>
                                              <w:rPr>
                                                <w:rFonts w:ascii="Cambria Math" w:hAnsi="Cambria Math" w:cstheme="minorHAnsi"/>
                                              </w:rPr>
                                              <m:t>p</m:t>
                                            </m:r>
                                          </m:e>
                                          <m:sub>
                                            <m:r>
                                              <w:rPr>
                                                <w:rFonts w:ascii="Cambria Math" w:hAnsi="Cambria Math" w:cstheme="minorHAnsi"/>
                                              </w:rPr>
                                              <m:t>i</m:t>
                                            </m:r>
                                          </m:sub>
                                          <m:sup>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i</m:t>
                                                </m:r>
                                              </m:sub>
                                            </m:sSub>
                                          </m:sup>
                                        </m:sSubSup>
                                      </m:e>
                                    </m:nary>
                                  </m:den>
                                </m:f>
                              </m:e>
                            </m:d>
                          </m:e>
                          <m:sup>
                            <m:r>
                              <w:rPr>
                                <w:rFonts w:ascii="Cambria Math" w:hAnsi="Cambria Math" w:cstheme="minorHAnsi"/>
                              </w:rPr>
                              <m:t>-1</m:t>
                            </m:r>
                          </m:sup>
                        </m:sSup>
                        <m:r>
                          <w:rPr>
                            <w:rFonts w:ascii="Cambria Math" w:hAnsi="Cambria Math" w:cstheme="minorHAnsi"/>
                          </w:rPr>
                          <m:t>+</m:t>
                        </m:r>
                        <m:nary>
                          <m:naryPr>
                            <m:chr m:val="∑"/>
                            <m:limLoc m:val="undOvr"/>
                            <m:ctrlPr>
                              <w:rPr>
                                <w:rFonts w:ascii="Cambria Math" w:hAnsi="Cambria Math" w:cstheme="minorHAnsi"/>
                                <w:i/>
                              </w:rPr>
                            </m:ctrlPr>
                          </m:naryPr>
                          <m:sub>
                            <m:r>
                              <w:rPr>
                                <w:rFonts w:ascii="Cambria Math" w:hAnsi="Cambria Math" w:cstheme="minorHAnsi"/>
                              </w:rPr>
                              <m:t>i=1</m:t>
                            </m:r>
                          </m:sub>
                          <m:sup>
                            <m:r>
                              <w:rPr>
                                <w:rFonts w:ascii="Cambria Math" w:hAnsi="Cambria Math" w:cstheme="minorHAnsi"/>
                              </w:rPr>
                              <m:t>N</m:t>
                            </m:r>
                          </m:sup>
                          <m:e>
                            <m:sSub>
                              <m:sSubPr>
                                <m:ctrlPr>
                                  <w:rPr>
                                    <w:rFonts w:ascii="Cambria Math" w:hAnsi="Cambria Math" w:cstheme="minorHAnsi"/>
                                    <w:i/>
                                  </w:rPr>
                                </m:ctrlPr>
                              </m:sSubPr>
                              <m:e>
                                <m:r>
                                  <w:rPr>
                                    <w:rFonts w:ascii="Cambria Math" w:hAnsi="Cambria Math" w:cstheme="minorHAnsi"/>
                                  </w:rPr>
                                  <m:t>λ</m:t>
                                </m:r>
                              </m:e>
                              <m:sub>
                                <m:r>
                                  <w:rPr>
                                    <w:rFonts w:ascii="Cambria Math" w:hAnsi="Cambria Math" w:cstheme="minorHAnsi"/>
                                  </w:rPr>
                                  <m:t>i</m:t>
                                </m:r>
                              </m:sub>
                            </m:sSub>
                            <m:r>
                              <m:rPr>
                                <m:sty m:val="p"/>
                              </m:rPr>
                              <w:rPr>
                                <w:rFonts w:ascii="Cambria Math" w:hAnsi="Cambria Math" w:cstheme="minorHAnsi"/>
                              </w:rPr>
                              <m:t>ln⁡</m:t>
                            </m:r>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i</m:t>
                                </m:r>
                              </m:sub>
                            </m:sSub>
                            <m:r>
                              <w:rPr>
                                <w:rFonts w:ascii="Cambria Math" w:hAnsi="Cambria Math" w:cstheme="minorHAnsi"/>
                              </w:rPr>
                              <m:t>)</m:t>
                            </m:r>
                          </m:e>
                        </m:nary>
                      </m:e>
                    </m:d>
                  </m:e>
                  <m:sup>
                    <m:r>
                      <w:rPr>
                        <w:rFonts w:ascii="Cambria Math" w:hAnsi="Cambria Math" w:cstheme="minorHAnsi"/>
                      </w:rPr>
                      <m:t>-1</m:t>
                    </m:r>
                  </m:sup>
                </m:sSup>
              </m:oMath>
            </m:oMathPara>
          </w:p>
        </w:tc>
        <w:tc>
          <w:tcPr>
            <w:tcW w:w="611" w:type="dxa"/>
            <w:vAlign w:val="center"/>
          </w:tcPr>
          <w:p w14:paraId="4C93F101" w14:textId="28B245C1" w:rsidR="00B022A4" w:rsidRPr="00737F26" w:rsidRDefault="00B022A4" w:rsidP="00737F26">
            <w:pPr>
              <w:spacing w:line="276" w:lineRule="auto"/>
              <w:jc w:val="center"/>
              <w:rPr>
                <w:rFonts w:eastAsiaTheme="minorEastAsia" w:cstheme="minorHAnsi"/>
              </w:rPr>
            </w:pPr>
            <w:r w:rsidRPr="00737F26">
              <w:rPr>
                <w:rFonts w:eastAsiaTheme="minorEastAsia" w:cstheme="minorHAnsi"/>
              </w:rPr>
              <w:t>(</w:t>
            </w:r>
            <w:r w:rsidR="00226F66" w:rsidRPr="00737F26">
              <w:rPr>
                <w:rFonts w:eastAsiaTheme="minorEastAsia" w:cstheme="minorHAnsi"/>
              </w:rPr>
              <w:t>5</w:t>
            </w:r>
            <w:r w:rsidRPr="00737F26">
              <w:rPr>
                <w:rFonts w:eastAsiaTheme="minorEastAsia" w:cstheme="minorHAnsi"/>
              </w:rPr>
              <w:t>)</w:t>
            </w:r>
          </w:p>
        </w:tc>
      </w:tr>
    </w:tbl>
    <w:p w14:paraId="21C55722" w14:textId="77777777" w:rsidR="00B022A4" w:rsidRPr="00737F26" w:rsidRDefault="00B022A4" w:rsidP="00737F26">
      <w:pPr>
        <w:jc w:val="both"/>
        <w:rPr>
          <w:rFonts w:cstheme="minorHAnsi"/>
        </w:rPr>
      </w:pPr>
    </w:p>
    <w:p w14:paraId="6E331830" w14:textId="5B8E9022" w:rsidR="00D74C1B" w:rsidRPr="00737F26" w:rsidRDefault="00D74C1B" w:rsidP="00737F26">
      <w:pPr>
        <w:jc w:val="both"/>
        <w:rPr>
          <w:rFonts w:eastAsiaTheme="minorEastAsia" w:cstheme="minorHAnsi"/>
        </w:rPr>
      </w:pPr>
      <w:r w:rsidRPr="00737F26">
        <w:rPr>
          <w:rFonts w:cstheme="minorHAnsi"/>
        </w:rPr>
        <w:t xml:space="preserve">donde m es el ingreso del hogar, </w:t>
      </w: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i</m:t>
            </m:r>
          </m:sub>
        </m:sSub>
      </m:oMath>
      <w:r w:rsidR="008B738A" w:rsidRPr="00737F26">
        <w:rPr>
          <w:rFonts w:eastAsiaTheme="minorEastAsia" w:cstheme="minorHAnsi"/>
        </w:rPr>
        <w:t xml:space="preserve"> es el precio del bien i</w:t>
      </w:r>
      <w:r w:rsidR="00696897" w:rsidRPr="00737F26">
        <w:rPr>
          <w:rFonts w:eastAsiaTheme="minorEastAsia" w:cstheme="minorHAnsi"/>
        </w:rPr>
        <w:t>, N es el número total de bienes</w:t>
      </w:r>
      <w:r w:rsidR="008B738A" w:rsidRPr="00737F26">
        <w:rPr>
          <w:rFonts w:eastAsiaTheme="minorEastAsia" w:cstheme="minorHAnsi"/>
        </w:rPr>
        <w:t xml:space="preserve"> y </w:t>
      </w:r>
      <m:oMath>
        <m:r>
          <w:rPr>
            <w:rFonts w:ascii="Cambria Math" w:hAnsi="Cambria Math" w:cstheme="minorHAnsi"/>
          </w:rPr>
          <m:t>a</m:t>
        </m:r>
        <m:d>
          <m:dPr>
            <m:ctrlPr>
              <w:rPr>
                <w:rFonts w:ascii="Cambria Math" w:hAnsi="Cambria Math" w:cstheme="minorHAnsi"/>
                <w:i/>
              </w:rPr>
            </m:ctrlPr>
          </m:dPr>
          <m:e>
            <m:r>
              <w:rPr>
                <w:rFonts w:ascii="Cambria Math" w:hAnsi="Cambria Math" w:cstheme="minorHAnsi"/>
              </w:rPr>
              <m:t>p</m:t>
            </m:r>
          </m:e>
        </m:d>
      </m:oMath>
      <w:r w:rsidR="008B738A" w:rsidRPr="00737F26">
        <w:rPr>
          <w:rFonts w:eastAsiaTheme="minorEastAsia" w:cstheme="minorHAnsi"/>
        </w:rPr>
        <w:t xml:space="preserve"> es la función logarítmica transcendental que depende del pre</w:t>
      </w:r>
      <w:r w:rsidR="00C57A80" w:rsidRPr="00737F26">
        <w:rPr>
          <w:rFonts w:eastAsiaTheme="minorEastAsia" w:cstheme="minorHAnsi"/>
        </w:rPr>
        <w:t>cio de bienes de la siguiente ma</w:t>
      </w:r>
      <w:r w:rsidR="008B738A" w:rsidRPr="00737F26">
        <w:rPr>
          <w:rFonts w:eastAsiaTheme="minorEastAsia" w:cstheme="minorHAnsi"/>
        </w:rPr>
        <w:t>nera:</w:t>
      </w: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57"/>
        <w:gridCol w:w="611"/>
      </w:tblGrid>
      <w:tr w:rsidR="00B022A4" w:rsidRPr="00737F26" w14:paraId="33C8EACB" w14:textId="77777777" w:rsidTr="002749B3">
        <w:tc>
          <w:tcPr>
            <w:tcW w:w="7857" w:type="dxa"/>
          </w:tcPr>
          <w:p w14:paraId="14E57D4F" w14:textId="3A132EFC" w:rsidR="00B022A4" w:rsidRPr="00737F26" w:rsidRDefault="00D3336E" w:rsidP="00737F26">
            <w:pPr>
              <w:spacing w:line="276" w:lineRule="auto"/>
              <w:jc w:val="both"/>
              <w:rPr>
                <w:rFonts w:cstheme="minorHAnsi"/>
              </w:rPr>
            </w:pPr>
            <m:oMathPara>
              <m:oMath>
                <m:func>
                  <m:funcPr>
                    <m:ctrlPr>
                      <w:rPr>
                        <w:rFonts w:ascii="Cambria Math" w:hAnsi="Cambria Math" w:cstheme="minorHAnsi"/>
                      </w:rPr>
                    </m:ctrlPr>
                  </m:funcPr>
                  <m:fName>
                    <m:r>
                      <m:rPr>
                        <m:sty m:val="p"/>
                      </m:rPr>
                      <w:rPr>
                        <w:rFonts w:ascii="Cambria Math" w:hAnsi="Cambria Math" w:cstheme="minorHAnsi"/>
                      </w:rPr>
                      <m:t>ln</m:t>
                    </m:r>
                  </m:fName>
                  <m:e>
                    <m:d>
                      <m:dPr>
                        <m:ctrlPr>
                          <w:rPr>
                            <w:rFonts w:ascii="Cambria Math" w:hAnsi="Cambria Math" w:cstheme="minorHAnsi"/>
                            <w:i/>
                          </w:rPr>
                        </m:ctrlPr>
                      </m:dPr>
                      <m:e>
                        <m:r>
                          <w:rPr>
                            <w:rFonts w:ascii="Cambria Math" w:hAnsi="Cambria Math" w:cstheme="minorHAnsi"/>
                          </w:rPr>
                          <m:t>a(p)</m:t>
                        </m:r>
                      </m:e>
                    </m:d>
                  </m:e>
                </m:func>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α</m:t>
                    </m:r>
                  </m:e>
                  <m:sub>
                    <m:r>
                      <w:rPr>
                        <w:rFonts w:ascii="Cambria Math" w:hAnsi="Cambria Math" w:cstheme="minorHAnsi"/>
                      </w:rPr>
                      <m:t>0</m:t>
                    </m:r>
                  </m:sub>
                </m:sSub>
                <m:r>
                  <w:rPr>
                    <w:rFonts w:ascii="Cambria Math" w:hAnsi="Cambria Math" w:cstheme="minorHAnsi"/>
                  </w:rPr>
                  <m:t>+</m:t>
                </m:r>
                <m:nary>
                  <m:naryPr>
                    <m:chr m:val="∑"/>
                    <m:limLoc m:val="undOvr"/>
                    <m:ctrlPr>
                      <w:rPr>
                        <w:rFonts w:ascii="Cambria Math" w:hAnsi="Cambria Math" w:cstheme="minorHAnsi"/>
                        <w:i/>
                      </w:rPr>
                    </m:ctrlPr>
                  </m:naryPr>
                  <m:sub>
                    <m:r>
                      <w:rPr>
                        <w:rFonts w:ascii="Cambria Math" w:hAnsi="Cambria Math" w:cstheme="minorHAnsi"/>
                      </w:rPr>
                      <m:t>i</m:t>
                    </m:r>
                  </m:sub>
                  <m:sup>
                    <m:r>
                      <w:rPr>
                        <w:rFonts w:ascii="Cambria Math" w:hAnsi="Cambria Math" w:cstheme="minorHAnsi"/>
                      </w:rPr>
                      <m:t>N</m:t>
                    </m:r>
                  </m:sup>
                  <m:e>
                    <m:sSub>
                      <m:sSubPr>
                        <m:ctrlPr>
                          <w:rPr>
                            <w:rFonts w:ascii="Cambria Math" w:hAnsi="Cambria Math" w:cstheme="minorHAnsi"/>
                            <w:i/>
                          </w:rPr>
                        </m:ctrlPr>
                      </m:sSubPr>
                      <m:e>
                        <m:r>
                          <w:rPr>
                            <w:rFonts w:ascii="Cambria Math" w:hAnsi="Cambria Math" w:cstheme="minorHAnsi"/>
                          </w:rPr>
                          <m:t>α</m:t>
                        </m:r>
                      </m:e>
                      <m:sub>
                        <m:r>
                          <w:rPr>
                            <w:rFonts w:ascii="Cambria Math" w:hAnsi="Cambria Math" w:cstheme="minorHAnsi"/>
                          </w:rPr>
                          <m:t>i</m:t>
                        </m:r>
                      </m:sub>
                    </m:sSub>
                    <m:func>
                      <m:funcPr>
                        <m:ctrlPr>
                          <w:rPr>
                            <w:rFonts w:ascii="Cambria Math" w:hAnsi="Cambria Math" w:cstheme="minorHAnsi"/>
                          </w:rPr>
                        </m:ctrlPr>
                      </m:funcPr>
                      <m:fName>
                        <m:r>
                          <m:rPr>
                            <m:sty m:val="p"/>
                          </m:rPr>
                          <w:rPr>
                            <w:rFonts w:ascii="Cambria Math" w:hAnsi="Cambria Math" w:cstheme="minorHAnsi"/>
                          </w:rPr>
                          <m:t>ln</m:t>
                        </m:r>
                      </m:fName>
                      <m:e>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i</m:t>
                            </m:r>
                          </m:sub>
                        </m:sSub>
                      </m:e>
                    </m:func>
                  </m:e>
                </m:nary>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m:t>
                    </m:r>
                  </m:den>
                </m:f>
                <m:nary>
                  <m:naryPr>
                    <m:chr m:val="∑"/>
                    <m:limLoc m:val="undOvr"/>
                    <m:ctrlPr>
                      <w:rPr>
                        <w:rFonts w:ascii="Cambria Math" w:hAnsi="Cambria Math" w:cstheme="minorHAnsi"/>
                        <w:i/>
                      </w:rPr>
                    </m:ctrlPr>
                  </m:naryPr>
                  <m:sub>
                    <m:r>
                      <w:rPr>
                        <w:rFonts w:ascii="Cambria Math" w:hAnsi="Cambria Math" w:cstheme="minorHAnsi"/>
                      </w:rPr>
                      <m:t>i</m:t>
                    </m:r>
                  </m:sub>
                  <m:sup>
                    <m:r>
                      <w:rPr>
                        <w:rFonts w:ascii="Cambria Math" w:hAnsi="Cambria Math" w:cstheme="minorHAnsi"/>
                      </w:rPr>
                      <m:t>N</m:t>
                    </m:r>
                  </m:sup>
                  <m:e>
                    <m:nary>
                      <m:naryPr>
                        <m:chr m:val="∑"/>
                        <m:limLoc m:val="undOvr"/>
                        <m:ctrlPr>
                          <w:rPr>
                            <w:rFonts w:ascii="Cambria Math" w:hAnsi="Cambria Math" w:cstheme="minorHAnsi"/>
                            <w:i/>
                          </w:rPr>
                        </m:ctrlPr>
                      </m:naryPr>
                      <m:sub>
                        <m:r>
                          <w:rPr>
                            <w:rFonts w:ascii="Cambria Math" w:hAnsi="Cambria Math" w:cstheme="minorHAnsi"/>
                          </w:rPr>
                          <m:t>j</m:t>
                        </m:r>
                      </m:sub>
                      <m:sup>
                        <m:r>
                          <w:rPr>
                            <w:rFonts w:ascii="Cambria Math" w:hAnsi="Cambria Math" w:cstheme="minorHAnsi"/>
                          </w:rPr>
                          <m:t>N</m:t>
                        </m:r>
                      </m:sup>
                      <m:e>
                        <m:sSub>
                          <m:sSubPr>
                            <m:ctrlPr>
                              <w:rPr>
                                <w:rFonts w:ascii="Cambria Math" w:hAnsi="Cambria Math" w:cstheme="minorHAnsi"/>
                                <w:i/>
                              </w:rPr>
                            </m:ctrlPr>
                          </m:sSubPr>
                          <m:e>
                            <m:r>
                              <w:rPr>
                                <w:rFonts w:ascii="Cambria Math" w:hAnsi="Cambria Math" w:cstheme="minorHAnsi"/>
                              </w:rPr>
                              <m:t>γ</m:t>
                            </m:r>
                          </m:e>
                          <m:sub>
                            <m:r>
                              <w:rPr>
                                <w:rFonts w:ascii="Cambria Math" w:hAnsi="Cambria Math" w:cstheme="minorHAnsi"/>
                              </w:rPr>
                              <m:t>ij</m:t>
                            </m:r>
                          </m:sub>
                        </m:sSub>
                      </m:e>
                    </m:nary>
                  </m:e>
                </m:nary>
                <m:func>
                  <m:funcPr>
                    <m:ctrlPr>
                      <w:rPr>
                        <w:rFonts w:ascii="Cambria Math" w:hAnsi="Cambria Math" w:cstheme="minorHAnsi"/>
                      </w:rPr>
                    </m:ctrlPr>
                  </m:funcPr>
                  <m:fName>
                    <m:r>
                      <m:rPr>
                        <m:sty m:val="p"/>
                      </m:rPr>
                      <w:rPr>
                        <w:rFonts w:ascii="Cambria Math" w:hAnsi="Cambria Math" w:cstheme="minorHAnsi"/>
                      </w:rPr>
                      <m:t>ln</m:t>
                    </m:r>
                  </m:fName>
                  <m:e>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i</m:t>
                        </m:r>
                      </m:sub>
                    </m:sSub>
                  </m:e>
                </m:func>
                <m:func>
                  <m:funcPr>
                    <m:ctrlPr>
                      <w:rPr>
                        <w:rFonts w:ascii="Cambria Math" w:hAnsi="Cambria Math" w:cstheme="minorHAnsi"/>
                      </w:rPr>
                    </m:ctrlPr>
                  </m:funcPr>
                  <m:fName>
                    <m:r>
                      <m:rPr>
                        <m:sty m:val="p"/>
                      </m:rPr>
                      <w:rPr>
                        <w:rFonts w:ascii="Cambria Math" w:hAnsi="Cambria Math" w:cstheme="minorHAnsi"/>
                      </w:rPr>
                      <m:t>ln</m:t>
                    </m:r>
                  </m:fName>
                  <m:e>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j</m:t>
                        </m:r>
                      </m:sub>
                    </m:sSub>
                  </m:e>
                </m:func>
              </m:oMath>
            </m:oMathPara>
          </w:p>
        </w:tc>
        <w:tc>
          <w:tcPr>
            <w:tcW w:w="611" w:type="dxa"/>
            <w:vAlign w:val="center"/>
          </w:tcPr>
          <w:p w14:paraId="43050CCD" w14:textId="36183C3F" w:rsidR="00B022A4" w:rsidRPr="00737F26" w:rsidRDefault="00226F66" w:rsidP="00737F26">
            <w:pPr>
              <w:spacing w:line="276" w:lineRule="auto"/>
              <w:jc w:val="center"/>
              <w:rPr>
                <w:rFonts w:eastAsiaTheme="minorEastAsia" w:cstheme="minorHAnsi"/>
              </w:rPr>
            </w:pPr>
            <w:r w:rsidRPr="00737F26">
              <w:rPr>
                <w:rFonts w:eastAsiaTheme="minorEastAsia" w:cstheme="minorHAnsi"/>
              </w:rPr>
              <w:t>(6</w:t>
            </w:r>
            <w:r w:rsidR="00B022A4" w:rsidRPr="00737F26">
              <w:rPr>
                <w:rFonts w:eastAsiaTheme="minorEastAsia" w:cstheme="minorHAnsi"/>
              </w:rPr>
              <w:t>)</w:t>
            </w:r>
          </w:p>
        </w:tc>
      </w:tr>
    </w:tbl>
    <w:p w14:paraId="54ECA0E6" w14:textId="77777777" w:rsidR="00B022A4" w:rsidRPr="00737F26" w:rsidRDefault="00B022A4" w:rsidP="00737F26">
      <w:pPr>
        <w:jc w:val="both"/>
        <w:rPr>
          <w:rFonts w:eastAsiaTheme="minorEastAsia" w:cstheme="minorHAnsi"/>
        </w:rPr>
      </w:pPr>
    </w:p>
    <w:p w14:paraId="182D28FA" w14:textId="588B5BA0" w:rsidR="0030069E" w:rsidRPr="00737F26" w:rsidRDefault="00397AB9" w:rsidP="00737F26">
      <w:pPr>
        <w:jc w:val="both"/>
        <w:rPr>
          <w:rFonts w:eastAsiaTheme="minorEastAsia" w:cstheme="minorHAnsi"/>
        </w:rPr>
      </w:pPr>
      <w:r w:rsidRPr="00737F26">
        <w:rPr>
          <w:rFonts w:eastAsiaTheme="minorEastAsia" w:cstheme="minorHAnsi"/>
        </w:rPr>
        <w:t>La</w:t>
      </w:r>
      <w:r w:rsidR="001869E0" w:rsidRPr="00737F26">
        <w:rPr>
          <w:rFonts w:eastAsiaTheme="minorEastAsia" w:cstheme="minorHAnsi"/>
        </w:rPr>
        <w:t xml:space="preserve">s </w:t>
      </w:r>
      <w:r w:rsidR="00BF545B" w:rsidRPr="00737F26">
        <w:rPr>
          <w:rFonts w:eastAsiaTheme="minorEastAsia" w:cstheme="minorHAnsi"/>
        </w:rPr>
        <w:t>condiciones</w:t>
      </w:r>
      <w:r w:rsidR="001869E0" w:rsidRPr="00737F26">
        <w:rPr>
          <w:rFonts w:eastAsiaTheme="minorEastAsia" w:cstheme="minorHAnsi"/>
        </w:rPr>
        <w:t xml:space="preserve"> de </w:t>
      </w:r>
      <w:proofErr w:type="spellStart"/>
      <w:r w:rsidR="001869E0" w:rsidRPr="00737F26">
        <w:rPr>
          <w:rFonts w:eastAsiaTheme="minorEastAsia" w:cstheme="minorHAnsi"/>
        </w:rPr>
        <w:t>aditividad</w:t>
      </w:r>
      <w:proofErr w:type="spellEnd"/>
      <w:r w:rsidR="001869E0" w:rsidRPr="00737F26">
        <w:rPr>
          <w:rFonts w:eastAsiaTheme="minorEastAsia" w:cstheme="minorHAnsi"/>
        </w:rPr>
        <w:t xml:space="preserve">, </w:t>
      </w:r>
      <w:r w:rsidR="00B53E2B" w:rsidRPr="00737F26">
        <w:rPr>
          <w:rFonts w:eastAsiaTheme="minorEastAsia" w:cstheme="minorHAnsi"/>
        </w:rPr>
        <w:t xml:space="preserve">de </w:t>
      </w:r>
      <w:r w:rsidR="001869E0" w:rsidRPr="00737F26">
        <w:rPr>
          <w:rFonts w:eastAsiaTheme="minorEastAsia" w:cstheme="minorHAnsi"/>
        </w:rPr>
        <w:t xml:space="preserve">homogeneidad y </w:t>
      </w:r>
      <w:r w:rsidR="00B53E2B" w:rsidRPr="00737F26">
        <w:rPr>
          <w:rFonts w:eastAsiaTheme="minorEastAsia" w:cstheme="minorHAnsi"/>
        </w:rPr>
        <w:t>de</w:t>
      </w:r>
      <w:r w:rsidR="001869E0" w:rsidRPr="00737F26">
        <w:rPr>
          <w:rFonts w:eastAsiaTheme="minorEastAsia" w:cstheme="minorHAnsi"/>
        </w:rPr>
        <w:t xml:space="preserve"> simetría de </w:t>
      </w:r>
      <w:proofErr w:type="spellStart"/>
      <w:r w:rsidR="001869E0" w:rsidRPr="00737F26">
        <w:rPr>
          <w:rFonts w:eastAsiaTheme="minorEastAsia" w:cstheme="minorHAnsi"/>
        </w:rPr>
        <w:t>Slutsky</w:t>
      </w:r>
      <w:proofErr w:type="spellEnd"/>
      <w:r w:rsidR="001869E0" w:rsidRPr="00737F26">
        <w:rPr>
          <w:rFonts w:eastAsiaTheme="minorEastAsia" w:cstheme="minorHAnsi"/>
        </w:rPr>
        <w:t xml:space="preserve"> </w:t>
      </w:r>
      <w:r w:rsidR="00B53E2B" w:rsidRPr="00737F26">
        <w:rPr>
          <w:rFonts w:eastAsiaTheme="minorEastAsia" w:cstheme="minorHAnsi"/>
        </w:rPr>
        <w:t xml:space="preserve">para </w:t>
      </w:r>
      <w:r w:rsidR="00D26A72" w:rsidRPr="00737F26">
        <w:rPr>
          <w:rFonts w:eastAsiaTheme="minorEastAsia" w:cstheme="minorHAnsi"/>
        </w:rPr>
        <w:t xml:space="preserve">sistemas de demanda </w:t>
      </w:r>
      <w:r w:rsidR="001869E0" w:rsidRPr="00737F26">
        <w:rPr>
          <w:rFonts w:eastAsiaTheme="minorEastAsia" w:cstheme="minorHAnsi"/>
        </w:rPr>
        <w:t>imponen las siguientes restricciones</w:t>
      </w:r>
      <w:r w:rsidR="00E34B22" w:rsidRPr="00737F26">
        <w:rPr>
          <w:rFonts w:eastAsiaTheme="minorEastAsia" w:cstheme="minorHAnsi"/>
        </w:rPr>
        <w:t xml:space="preserve"> a lo</w:t>
      </w:r>
      <w:r w:rsidR="00226F66" w:rsidRPr="00737F26">
        <w:rPr>
          <w:rFonts w:eastAsiaTheme="minorEastAsia" w:cstheme="minorHAnsi"/>
        </w:rPr>
        <w:t>s parámetros de las ecuaciones 5 y 6</w:t>
      </w:r>
      <w:r w:rsidR="0030069E" w:rsidRPr="00737F26">
        <w:rPr>
          <w:rFonts w:eastAsiaTheme="minorEastAsia" w:cstheme="minorHAnsi"/>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5"/>
        <w:gridCol w:w="5901"/>
        <w:gridCol w:w="932"/>
      </w:tblGrid>
      <w:tr w:rsidR="001A7404" w:rsidRPr="00737F26" w14:paraId="69D1326C" w14:textId="2A59C01A" w:rsidTr="00DD4E40">
        <w:tc>
          <w:tcPr>
            <w:tcW w:w="1989" w:type="dxa"/>
            <w:vAlign w:val="center"/>
          </w:tcPr>
          <w:p w14:paraId="1789BFA3" w14:textId="77777777" w:rsidR="001A7404" w:rsidRPr="00737F26" w:rsidRDefault="001A7404" w:rsidP="00737F26">
            <w:pPr>
              <w:spacing w:line="276" w:lineRule="auto"/>
              <w:ind w:left="360"/>
              <w:rPr>
                <w:rFonts w:eastAsiaTheme="minorEastAsia" w:cstheme="minorHAnsi"/>
              </w:rPr>
            </w:pPr>
            <w:proofErr w:type="spellStart"/>
            <w:r w:rsidRPr="00737F26">
              <w:rPr>
                <w:rFonts w:eastAsiaTheme="minorEastAsia" w:cstheme="minorHAnsi"/>
              </w:rPr>
              <w:lastRenderedPageBreak/>
              <w:t>Aditividad</w:t>
            </w:r>
            <w:proofErr w:type="spellEnd"/>
            <w:r w:rsidRPr="00737F26">
              <w:rPr>
                <w:rFonts w:eastAsiaTheme="minorEastAsia" w:cstheme="minorHAnsi"/>
              </w:rPr>
              <w:t>:</w:t>
            </w:r>
          </w:p>
          <w:p w14:paraId="1A898844" w14:textId="77777777" w:rsidR="001A7404" w:rsidRPr="00737F26" w:rsidRDefault="001A7404" w:rsidP="00737F26">
            <w:pPr>
              <w:spacing w:line="276" w:lineRule="auto"/>
              <w:rPr>
                <w:rFonts w:eastAsiaTheme="minorEastAsia" w:cstheme="minorHAnsi"/>
              </w:rPr>
            </w:pPr>
          </w:p>
        </w:tc>
        <w:tc>
          <w:tcPr>
            <w:tcW w:w="5917" w:type="dxa"/>
            <w:vAlign w:val="center"/>
          </w:tcPr>
          <w:p w14:paraId="293D4716" w14:textId="77777777" w:rsidR="001A7404" w:rsidRPr="00737F26" w:rsidRDefault="00D3336E" w:rsidP="00737F26">
            <w:pPr>
              <w:spacing w:line="276" w:lineRule="auto"/>
              <w:ind w:left="360"/>
              <w:jc w:val="center"/>
              <w:rPr>
                <w:rFonts w:eastAsiaTheme="minorEastAsia" w:cstheme="minorHAnsi"/>
              </w:rPr>
            </w:pPr>
            <m:oMathPara>
              <m:oMath>
                <m:nary>
                  <m:naryPr>
                    <m:chr m:val="∑"/>
                    <m:limLoc m:val="undOvr"/>
                    <m:ctrlPr>
                      <w:rPr>
                        <w:rFonts w:ascii="Cambria Math" w:hAnsi="Cambria Math" w:cstheme="minorHAnsi"/>
                        <w:i/>
                      </w:rPr>
                    </m:ctrlPr>
                  </m:naryPr>
                  <m:sub>
                    <m:r>
                      <w:rPr>
                        <w:rFonts w:ascii="Cambria Math" w:hAnsi="Cambria Math" w:cstheme="minorHAnsi"/>
                      </w:rPr>
                      <m:t>j=1</m:t>
                    </m:r>
                  </m:sub>
                  <m:sup>
                    <m:r>
                      <w:rPr>
                        <w:rFonts w:ascii="Cambria Math" w:hAnsi="Cambria Math" w:cstheme="minorHAnsi"/>
                      </w:rPr>
                      <m:t>N</m:t>
                    </m:r>
                  </m:sup>
                  <m:e>
                    <m:sSub>
                      <m:sSubPr>
                        <m:ctrlPr>
                          <w:rPr>
                            <w:rFonts w:ascii="Cambria Math" w:hAnsi="Cambria Math" w:cstheme="minorHAnsi"/>
                            <w:i/>
                          </w:rPr>
                        </m:ctrlPr>
                      </m:sSubPr>
                      <m:e>
                        <m:r>
                          <w:rPr>
                            <w:rFonts w:ascii="Cambria Math" w:hAnsi="Cambria Math" w:cstheme="minorHAnsi"/>
                          </w:rPr>
                          <m:t>α</m:t>
                        </m:r>
                      </m:e>
                      <m:sub>
                        <m:r>
                          <w:rPr>
                            <w:rFonts w:ascii="Cambria Math" w:hAnsi="Cambria Math" w:cstheme="minorHAnsi"/>
                          </w:rPr>
                          <m:t>j</m:t>
                        </m:r>
                      </m:sub>
                    </m:sSub>
                  </m:e>
                </m:nary>
                <m:r>
                  <w:rPr>
                    <w:rFonts w:ascii="Cambria Math" w:hAnsi="Cambria Math" w:cstheme="minorHAnsi"/>
                  </w:rPr>
                  <m:t>=1</m:t>
                </m:r>
                <m:r>
                  <w:rPr>
                    <w:rFonts w:ascii="Cambria Math" w:eastAsiaTheme="minorEastAsia" w:hAnsi="Cambria Math" w:cstheme="minorHAnsi"/>
                  </w:rPr>
                  <m:t xml:space="preserve">, </m:t>
                </m:r>
                <m:nary>
                  <m:naryPr>
                    <m:chr m:val="∑"/>
                    <m:limLoc m:val="undOvr"/>
                    <m:ctrlPr>
                      <w:rPr>
                        <w:rFonts w:ascii="Cambria Math" w:hAnsi="Cambria Math" w:cstheme="minorHAnsi"/>
                        <w:i/>
                      </w:rPr>
                    </m:ctrlPr>
                  </m:naryPr>
                  <m:sub>
                    <m:r>
                      <w:rPr>
                        <w:rFonts w:ascii="Cambria Math" w:hAnsi="Cambria Math" w:cstheme="minorHAnsi"/>
                      </w:rPr>
                      <m:t>i=1</m:t>
                    </m:r>
                  </m:sub>
                  <m:sup>
                    <m:r>
                      <w:rPr>
                        <w:rFonts w:ascii="Cambria Math" w:hAnsi="Cambria Math" w:cstheme="minorHAnsi"/>
                      </w:rPr>
                      <m:t>N</m:t>
                    </m:r>
                  </m:sup>
                  <m:e>
                    <m:sSub>
                      <m:sSubPr>
                        <m:ctrlPr>
                          <w:rPr>
                            <w:rFonts w:ascii="Cambria Math" w:hAnsi="Cambria Math" w:cstheme="minorHAnsi"/>
                            <w:i/>
                          </w:rPr>
                        </m:ctrlPr>
                      </m:sSubPr>
                      <m:e>
                        <m:r>
                          <w:rPr>
                            <w:rFonts w:ascii="Cambria Math" w:hAnsi="Cambria Math" w:cstheme="minorHAnsi"/>
                          </w:rPr>
                          <m:t>γ</m:t>
                        </m:r>
                      </m:e>
                      <m:sub>
                        <m:r>
                          <w:rPr>
                            <w:rFonts w:ascii="Cambria Math" w:hAnsi="Cambria Math" w:cstheme="minorHAnsi"/>
                          </w:rPr>
                          <m:t>ij</m:t>
                        </m:r>
                      </m:sub>
                    </m:sSub>
                  </m:e>
                </m:nary>
                <m:r>
                  <w:rPr>
                    <w:rFonts w:ascii="Cambria Math" w:hAnsi="Cambria Math" w:cstheme="minorHAnsi"/>
                  </w:rPr>
                  <m:t xml:space="preserve">=0 y </m:t>
                </m:r>
                <m:nary>
                  <m:naryPr>
                    <m:chr m:val="∑"/>
                    <m:limLoc m:val="undOvr"/>
                    <m:ctrlPr>
                      <w:rPr>
                        <w:rFonts w:ascii="Cambria Math" w:hAnsi="Cambria Math" w:cstheme="minorHAnsi"/>
                        <w:i/>
                      </w:rPr>
                    </m:ctrlPr>
                  </m:naryPr>
                  <m:sub>
                    <m:r>
                      <w:rPr>
                        <w:rFonts w:ascii="Cambria Math" w:hAnsi="Cambria Math" w:cstheme="minorHAnsi"/>
                      </w:rPr>
                      <m:t>i=1</m:t>
                    </m:r>
                  </m:sub>
                  <m:sup>
                    <m:r>
                      <w:rPr>
                        <w:rFonts w:ascii="Cambria Math" w:hAnsi="Cambria Math" w:cstheme="minorHAnsi"/>
                      </w:rPr>
                      <m:t>N</m:t>
                    </m:r>
                  </m:sup>
                  <m:e>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i</m:t>
                        </m:r>
                      </m:sub>
                    </m:sSub>
                  </m:e>
                </m:nary>
                <m:r>
                  <w:rPr>
                    <w:rFonts w:ascii="Cambria Math" w:eastAsiaTheme="minorEastAsia" w:hAnsi="Cambria Math" w:cstheme="minorHAnsi"/>
                  </w:rPr>
                  <m:t>=0</m:t>
                </m:r>
              </m:oMath>
            </m:oMathPara>
          </w:p>
          <w:p w14:paraId="2EDCDB2E" w14:textId="77777777" w:rsidR="001A7404" w:rsidRPr="00737F26" w:rsidRDefault="001A7404" w:rsidP="00737F26">
            <w:pPr>
              <w:spacing w:line="276" w:lineRule="auto"/>
              <w:jc w:val="center"/>
              <w:rPr>
                <w:rFonts w:eastAsiaTheme="minorEastAsia" w:cstheme="minorHAnsi"/>
              </w:rPr>
            </w:pPr>
          </w:p>
        </w:tc>
        <w:tc>
          <w:tcPr>
            <w:tcW w:w="932" w:type="dxa"/>
            <w:vAlign w:val="center"/>
          </w:tcPr>
          <w:p w14:paraId="502B8128" w14:textId="308F3408" w:rsidR="001A7404" w:rsidRPr="00737F26" w:rsidRDefault="00226F66" w:rsidP="00737F26">
            <w:pPr>
              <w:spacing w:line="276" w:lineRule="auto"/>
              <w:ind w:left="360"/>
              <w:jc w:val="center"/>
              <w:rPr>
                <w:rFonts w:eastAsia="Times New Roman" w:cstheme="minorHAnsi"/>
              </w:rPr>
            </w:pPr>
            <w:r w:rsidRPr="00737F26">
              <w:rPr>
                <w:rFonts w:eastAsia="Times New Roman" w:cstheme="minorHAnsi"/>
              </w:rPr>
              <w:t>(7</w:t>
            </w:r>
            <w:r w:rsidR="00CA1916" w:rsidRPr="00737F26">
              <w:rPr>
                <w:rFonts w:eastAsia="Times New Roman" w:cstheme="minorHAnsi"/>
              </w:rPr>
              <w:t>)</w:t>
            </w:r>
          </w:p>
        </w:tc>
      </w:tr>
      <w:tr w:rsidR="001A7404" w:rsidRPr="00737F26" w14:paraId="2B4FB069" w14:textId="3006C1F6" w:rsidTr="00DD4E40">
        <w:tc>
          <w:tcPr>
            <w:tcW w:w="1989" w:type="dxa"/>
            <w:vAlign w:val="center"/>
          </w:tcPr>
          <w:p w14:paraId="19885AB7" w14:textId="77777777" w:rsidR="001A7404" w:rsidRPr="00737F26" w:rsidRDefault="001A7404" w:rsidP="00737F26">
            <w:pPr>
              <w:spacing w:line="276" w:lineRule="auto"/>
              <w:ind w:left="360"/>
              <w:rPr>
                <w:rFonts w:eastAsiaTheme="minorEastAsia" w:cstheme="minorHAnsi"/>
              </w:rPr>
            </w:pPr>
            <w:r w:rsidRPr="00737F26">
              <w:rPr>
                <w:rFonts w:eastAsiaTheme="minorEastAsia" w:cstheme="minorHAnsi"/>
              </w:rPr>
              <w:t>Homogeneidad:</w:t>
            </w:r>
          </w:p>
          <w:p w14:paraId="1F0CCD2A" w14:textId="77777777" w:rsidR="001A7404" w:rsidRPr="00737F26" w:rsidRDefault="001A7404" w:rsidP="00737F26">
            <w:pPr>
              <w:spacing w:line="276" w:lineRule="auto"/>
              <w:rPr>
                <w:rFonts w:eastAsiaTheme="minorEastAsia" w:cstheme="minorHAnsi"/>
              </w:rPr>
            </w:pPr>
          </w:p>
        </w:tc>
        <w:tc>
          <w:tcPr>
            <w:tcW w:w="5917" w:type="dxa"/>
            <w:vAlign w:val="center"/>
          </w:tcPr>
          <w:p w14:paraId="49277DF4" w14:textId="77777777" w:rsidR="001A7404" w:rsidRPr="00737F26" w:rsidRDefault="00D3336E" w:rsidP="00737F26">
            <w:pPr>
              <w:spacing w:line="276" w:lineRule="auto"/>
              <w:ind w:left="360"/>
              <w:jc w:val="center"/>
              <w:rPr>
                <w:rFonts w:eastAsiaTheme="minorEastAsia" w:cstheme="minorHAnsi"/>
              </w:rPr>
            </w:pPr>
            <m:oMathPara>
              <m:oMath>
                <m:nary>
                  <m:naryPr>
                    <m:chr m:val="∑"/>
                    <m:limLoc m:val="undOvr"/>
                    <m:ctrlPr>
                      <w:rPr>
                        <w:rFonts w:ascii="Cambria Math" w:hAnsi="Cambria Math" w:cstheme="minorHAnsi"/>
                        <w:i/>
                      </w:rPr>
                    </m:ctrlPr>
                  </m:naryPr>
                  <m:sub>
                    <m:r>
                      <w:rPr>
                        <w:rFonts w:ascii="Cambria Math" w:hAnsi="Cambria Math" w:cstheme="minorHAnsi"/>
                      </w:rPr>
                      <m:t>j</m:t>
                    </m:r>
                  </m:sub>
                  <m:sup>
                    <m:r>
                      <w:rPr>
                        <w:rFonts w:ascii="Cambria Math" w:hAnsi="Cambria Math" w:cstheme="minorHAnsi"/>
                      </w:rPr>
                      <m:t>N</m:t>
                    </m:r>
                  </m:sup>
                  <m:e>
                    <m:sSub>
                      <m:sSubPr>
                        <m:ctrlPr>
                          <w:rPr>
                            <w:rFonts w:ascii="Cambria Math" w:hAnsi="Cambria Math" w:cstheme="minorHAnsi"/>
                            <w:i/>
                          </w:rPr>
                        </m:ctrlPr>
                      </m:sSubPr>
                      <m:e>
                        <m:r>
                          <w:rPr>
                            <w:rFonts w:ascii="Cambria Math" w:hAnsi="Cambria Math" w:cstheme="minorHAnsi"/>
                          </w:rPr>
                          <m:t>γ</m:t>
                        </m:r>
                      </m:e>
                      <m:sub>
                        <m:r>
                          <w:rPr>
                            <w:rFonts w:ascii="Cambria Math" w:hAnsi="Cambria Math" w:cstheme="minorHAnsi"/>
                          </w:rPr>
                          <m:t>ij</m:t>
                        </m:r>
                      </m:sub>
                    </m:sSub>
                  </m:e>
                </m:nary>
                <m:r>
                  <w:rPr>
                    <w:rFonts w:ascii="Cambria Math" w:hAnsi="Cambria Math" w:cstheme="minorHAnsi"/>
                  </w:rPr>
                  <m:t>=0</m:t>
                </m:r>
              </m:oMath>
            </m:oMathPara>
          </w:p>
          <w:p w14:paraId="0B17CE3D" w14:textId="77777777" w:rsidR="001A7404" w:rsidRPr="00737F26" w:rsidRDefault="001A7404" w:rsidP="00737F26">
            <w:pPr>
              <w:spacing w:line="276" w:lineRule="auto"/>
              <w:jc w:val="center"/>
              <w:rPr>
                <w:rFonts w:eastAsiaTheme="minorEastAsia" w:cstheme="minorHAnsi"/>
              </w:rPr>
            </w:pPr>
          </w:p>
        </w:tc>
        <w:tc>
          <w:tcPr>
            <w:tcW w:w="932" w:type="dxa"/>
            <w:vAlign w:val="center"/>
          </w:tcPr>
          <w:p w14:paraId="0E4BB976" w14:textId="2AB1A321" w:rsidR="001A7404" w:rsidRPr="00737F26" w:rsidRDefault="00226F66" w:rsidP="00737F26">
            <w:pPr>
              <w:spacing w:line="276" w:lineRule="auto"/>
              <w:ind w:left="360"/>
              <w:jc w:val="center"/>
              <w:rPr>
                <w:rFonts w:eastAsia="Times New Roman" w:cstheme="minorHAnsi"/>
              </w:rPr>
            </w:pPr>
            <w:r w:rsidRPr="00737F26">
              <w:rPr>
                <w:rFonts w:eastAsia="Times New Roman" w:cstheme="minorHAnsi"/>
              </w:rPr>
              <w:t>(8</w:t>
            </w:r>
            <w:r w:rsidR="00CA1916" w:rsidRPr="00737F26">
              <w:rPr>
                <w:rFonts w:eastAsia="Times New Roman" w:cstheme="minorHAnsi"/>
              </w:rPr>
              <w:t>)</w:t>
            </w:r>
          </w:p>
        </w:tc>
      </w:tr>
      <w:tr w:rsidR="001A7404" w:rsidRPr="00737F26" w14:paraId="58351472" w14:textId="0A169519" w:rsidTr="00DD4E40">
        <w:tc>
          <w:tcPr>
            <w:tcW w:w="1989" w:type="dxa"/>
            <w:vAlign w:val="center"/>
          </w:tcPr>
          <w:p w14:paraId="2B2F731A" w14:textId="77777777" w:rsidR="001A7404" w:rsidRPr="00737F26" w:rsidRDefault="001A7404" w:rsidP="00737F26">
            <w:pPr>
              <w:spacing w:line="276" w:lineRule="auto"/>
              <w:ind w:left="360"/>
              <w:rPr>
                <w:rFonts w:eastAsiaTheme="minorEastAsia" w:cstheme="minorHAnsi"/>
              </w:rPr>
            </w:pPr>
            <w:r w:rsidRPr="00737F26">
              <w:rPr>
                <w:rFonts w:eastAsiaTheme="minorEastAsia" w:cstheme="minorHAnsi"/>
              </w:rPr>
              <w:t>Simetría:</w:t>
            </w:r>
          </w:p>
          <w:p w14:paraId="565F86CF" w14:textId="77777777" w:rsidR="001A7404" w:rsidRPr="00737F26" w:rsidRDefault="001A7404" w:rsidP="00737F26">
            <w:pPr>
              <w:spacing w:line="276" w:lineRule="auto"/>
              <w:rPr>
                <w:rFonts w:eastAsiaTheme="minorEastAsia" w:cstheme="minorHAnsi"/>
              </w:rPr>
            </w:pPr>
          </w:p>
        </w:tc>
        <w:tc>
          <w:tcPr>
            <w:tcW w:w="5917" w:type="dxa"/>
            <w:vAlign w:val="center"/>
          </w:tcPr>
          <w:p w14:paraId="29C38F4A" w14:textId="77777777" w:rsidR="001A7404" w:rsidRPr="00737F26" w:rsidRDefault="00D3336E" w:rsidP="00737F26">
            <w:pPr>
              <w:spacing w:line="276" w:lineRule="auto"/>
              <w:ind w:left="360"/>
              <w:jc w:val="center"/>
              <w:rPr>
                <w:rFonts w:eastAsiaTheme="minorEastAsia" w:cstheme="minorHAnsi"/>
              </w:rPr>
            </w:pPr>
            <m:oMathPara>
              <m:oMath>
                <m:sSub>
                  <m:sSubPr>
                    <m:ctrlPr>
                      <w:rPr>
                        <w:rFonts w:ascii="Cambria Math" w:hAnsi="Cambria Math" w:cstheme="minorHAnsi"/>
                        <w:i/>
                      </w:rPr>
                    </m:ctrlPr>
                  </m:sSubPr>
                  <m:e>
                    <m:r>
                      <w:rPr>
                        <w:rFonts w:ascii="Cambria Math" w:hAnsi="Cambria Math" w:cstheme="minorHAnsi"/>
                      </w:rPr>
                      <m:t>γ</m:t>
                    </m:r>
                  </m:e>
                  <m:sub>
                    <m:r>
                      <w:rPr>
                        <w:rFonts w:ascii="Cambria Math" w:hAnsi="Cambria Math" w:cstheme="minorHAnsi"/>
                      </w:rPr>
                      <m:t>ij</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γ</m:t>
                    </m:r>
                  </m:e>
                  <m:sub>
                    <m:r>
                      <w:rPr>
                        <w:rFonts w:ascii="Cambria Math" w:hAnsi="Cambria Math" w:cstheme="minorHAnsi"/>
                      </w:rPr>
                      <m:t>ji</m:t>
                    </m:r>
                  </m:sub>
                </m:sSub>
              </m:oMath>
            </m:oMathPara>
          </w:p>
          <w:p w14:paraId="4E5CC66D" w14:textId="77777777" w:rsidR="001A7404" w:rsidRPr="00737F26" w:rsidRDefault="001A7404" w:rsidP="00737F26">
            <w:pPr>
              <w:spacing w:line="276" w:lineRule="auto"/>
              <w:jc w:val="center"/>
              <w:rPr>
                <w:rFonts w:eastAsiaTheme="minorEastAsia" w:cstheme="minorHAnsi"/>
              </w:rPr>
            </w:pPr>
          </w:p>
        </w:tc>
        <w:tc>
          <w:tcPr>
            <w:tcW w:w="932" w:type="dxa"/>
            <w:vAlign w:val="center"/>
          </w:tcPr>
          <w:p w14:paraId="1F62A086" w14:textId="5AE62F96" w:rsidR="001A7404" w:rsidRPr="00737F26" w:rsidRDefault="00226F66" w:rsidP="00737F26">
            <w:pPr>
              <w:spacing w:line="276" w:lineRule="auto"/>
              <w:ind w:left="360"/>
              <w:jc w:val="center"/>
              <w:rPr>
                <w:rFonts w:eastAsia="Calibri" w:cstheme="minorHAnsi"/>
              </w:rPr>
            </w:pPr>
            <w:r w:rsidRPr="00737F26">
              <w:rPr>
                <w:rFonts w:eastAsia="Calibri" w:cstheme="minorHAnsi"/>
              </w:rPr>
              <w:t>(9</w:t>
            </w:r>
            <w:r w:rsidR="00CA1916" w:rsidRPr="00737F26">
              <w:rPr>
                <w:rFonts w:eastAsia="Calibri" w:cstheme="minorHAnsi"/>
              </w:rPr>
              <w:t>)</w:t>
            </w:r>
          </w:p>
        </w:tc>
      </w:tr>
    </w:tbl>
    <w:p w14:paraId="075E32E2" w14:textId="2278AB71" w:rsidR="0030069E" w:rsidRPr="00737F26" w:rsidRDefault="001046C6" w:rsidP="00737F26">
      <w:pPr>
        <w:jc w:val="both"/>
        <w:rPr>
          <w:rFonts w:eastAsiaTheme="minorEastAsia" w:cstheme="minorHAnsi"/>
        </w:rPr>
      </w:pPr>
      <w:r w:rsidRPr="00737F26">
        <w:rPr>
          <w:rFonts w:eastAsiaTheme="minorEastAsia" w:cstheme="minorHAnsi"/>
        </w:rPr>
        <w:t>La e</w:t>
      </w:r>
      <w:r w:rsidR="00226F66" w:rsidRPr="00737F26">
        <w:rPr>
          <w:rFonts w:eastAsiaTheme="minorEastAsia" w:cstheme="minorHAnsi"/>
        </w:rPr>
        <w:t>cuación 5</w:t>
      </w:r>
      <w:r w:rsidRPr="00737F26">
        <w:rPr>
          <w:rFonts w:eastAsiaTheme="minorEastAsia" w:cstheme="minorHAnsi"/>
        </w:rPr>
        <w:t xml:space="preserve"> muestra el modelo QUAIDS. Cuando </w:t>
      </w:r>
      <m:oMath>
        <m:sSub>
          <m:sSubPr>
            <m:ctrlPr>
              <w:rPr>
                <w:rFonts w:ascii="Cambria Math" w:hAnsi="Cambria Math" w:cstheme="minorHAnsi"/>
                <w:i/>
              </w:rPr>
            </m:ctrlPr>
          </m:sSubPr>
          <m:e>
            <m:r>
              <w:rPr>
                <w:rFonts w:ascii="Cambria Math" w:hAnsi="Cambria Math" w:cstheme="minorHAnsi"/>
              </w:rPr>
              <m:t>λ</m:t>
            </m:r>
          </m:e>
          <m:sub>
            <m:r>
              <w:rPr>
                <w:rFonts w:ascii="Cambria Math" w:hAnsi="Cambria Math" w:cstheme="minorHAnsi"/>
              </w:rPr>
              <m:t>i</m:t>
            </m:r>
          </m:sub>
        </m:sSub>
        <m:r>
          <w:rPr>
            <w:rFonts w:ascii="Cambria Math" w:eastAsiaTheme="minorEastAsia" w:hAnsi="Cambria Math" w:cstheme="minorHAnsi"/>
          </w:rPr>
          <m:t>=0</m:t>
        </m:r>
      </m:oMath>
      <w:r w:rsidRPr="00737F26">
        <w:rPr>
          <w:rFonts w:eastAsiaTheme="minorEastAsia" w:cstheme="minorHAnsi"/>
        </w:rPr>
        <w:t xml:space="preserve">, para todo i, entonces el modelo colapsa a un modelo AIDS. </w:t>
      </w:r>
      <w:r w:rsidR="00CE6315" w:rsidRPr="00737F26">
        <w:rPr>
          <w:rFonts w:eastAsiaTheme="minorEastAsia" w:cstheme="minorHAnsi"/>
        </w:rPr>
        <w:t xml:space="preserve">A diferencia del modelo </w:t>
      </w:r>
      <w:r w:rsidR="00CE6315" w:rsidRPr="00737F26">
        <w:rPr>
          <w:rFonts w:cstheme="minorHAnsi"/>
        </w:rPr>
        <w:t>AIDS, el modelo QUAIDS</w:t>
      </w:r>
      <w:r w:rsidR="00CE6315" w:rsidRPr="00737F26">
        <w:rPr>
          <w:rFonts w:eastAsiaTheme="minorEastAsia" w:cstheme="minorHAnsi"/>
        </w:rPr>
        <w:t xml:space="preserve"> considera que </w:t>
      </w:r>
      <w:r w:rsidR="0030069E" w:rsidRPr="00737F26">
        <w:rPr>
          <w:rFonts w:eastAsiaTheme="minorEastAsia" w:cstheme="minorHAnsi"/>
        </w:rPr>
        <w:t>la relación funcional entre los gastos y la cantidad demandada de los bienes puede tener ciertas particularidades que hagan cambiar la curva de Engel</w:t>
      </w:r>
      <w:r w:rsidR="007A76BB" w:rsidRPr="00737F26">
        <w:rPr>
          <w:rFonts w:eastAsiaTheme="minorEastAsia" w:cstheme="minorHAnsi"/>
        </w:rPr>
        <w:t>, el cual describe la relación entre el gasto de bienes y el ingreso de los hogares</w:t>
      </w:r>
      <w:r w:rsidR="0030069E" w:rsidRPr="00737F26">
        <w:rPr>
          <w:rFonts w:eastAsiaTheme="minorEastAsia" w:cstheme="minorHAnsi"/>
        </w:rPr>
        <w:t>. En particular, algunos autores demostraron que la curva de Engel para muchos bienes no es lineal sino cuadrática (</w:t>
      </w:r>
      <w:r w:rsidR="0030069E" w:rsidRPr="00737F26">
        <w:rPr>
          <w:rFonts w:cstheme="minorHAnsi"/>
        </w:rPr>
        <w:t xml:space="preserve">Banks, </w:t>
      </w:r>
      <w:proofErr w:type="spellStart"/>
      <w:r w:rsidR="0030069E" w:rsidRPr="00737F26">
        <w:rPr>
          <w:rFonts w:cstheme="minorHAnsi"/>
        </w:rPr>
        <w:t>Blundell</w:t>
      </w:r>
      <w:proofErr w:type="spellEnd"/>
      <w:r w:rsidR="0030069E" w:rsidRPr="00737F26">
        <w:rPr>
          <w:rFonts w:cstheme="minorHAnsi"/>
        </w:rPr>
        <w:t xml:space="preserve"> y </w:t>
      </w:r>
      <w:proofErr w:type="spellStart"/>
      <w:r w:rsidR="0030069E" w:rsidRPr="00737F26">
        <w:rPr>
          <w:rFonts w:cstheme="minorHAnsi"/>
        </w:rPr>
        <w:t>Lewbel</w:t>
      </w:r>
      <w:proofErr w:type="spellEnd"/>
      <w:r w:rsidR="0030069E" w:rsidRPr="00737F26">
        <w:rPr>
          <w:rFonts w:cstheme="minorHAnsi"/>
        </w:rPr>
        <w:t xml:space="preserve"> 1997, p. 529)</w:t>
      </w:r>
      <w:r w:rsidR="0030069E" w:rsidRPr="00737F26">
        <w:rPr>
          <w:rFonts w:eastAsiaTheme="minorEastAsia" w:cstheme="minorHAnsi"/>
        </w:rPr>
        <w:t xml:space="preserve">. </w:t>
      </w:r>
      <w:r w:rsidR="00E55F5C" w:rsidRPr="00737F26">
        <w:rPr>
          <w:rFonts w:eastAsiaTheme="minorEastAsia" w:cstheme="minorHAnsi"/>
        </w:rPr>
        <w:t>Al incorporar esto</w:t>
      </w:r>
      <w:r w:rsidR="0030069E" w:rsidRPr="00737F26">
        <w:rPr>
          <w:rFonts w:eastAsiaTheme="minorEastAsia" w:cstheme="minorHAnsi"/>
        </w:rPr>
        <w:t xml:space="preserve">, el modelo QUAIDS es </w:t>
      </w:r>
      <w:r w:rsidR="000022FD" w:rsidRPr="00737F26">
        <w:rPr>
          <w:rFonts w:eastAsiaTheme="minorEastAsia" w:cstheme="minorHAnsi"/>
        </w:rPr>
        <w:t>más flexible y preciso</w:t>
      </w:r>
      <w:r w:rsidR="0030069E" w:rsidRPr="00737F26">
        <w:rPr>
          <w:rFonts w:eastAsiaTheme="minorEastAsia" w:cstheme="minorHAnsi"/>
        </w:rPr>
        <w:t xml:space="preserve"> para el cálculo de elasticidades.</w:t>
      </w:r>
      <w:r w:rsidR="00974EC5" w:rsidRPr="00737F26">
        <w:rPr>
          <w:rFonts w:eastAsiaTheme="minorEastAsia" w:cstheme="minorHAnsi"/>
        </w:rPr>
        <w:t xml:space="preserve"> </w:t>
      </w:r>
    </w:p>
    <w:p w14:paraId="2ADC5BA9" w14:textId="668EA2E0" w:rsidR="00711B24" w:rsidRPr="00737F26" w:rsidRDefault="00711B24" w:rsidP="00737F26">
      <w:pPr>
        <w:jc w:val="both"/>
        <w:rPr>
          <w:rFonts w:eastAsiaTheme="minorEastAsia" w:cstheme="minorHAnsi"/>
        </w:rPr>
      </w:pPr>
      <w:r w:rsidRPr="00737F26">
        <w:rPr>
          <w:rFonts w:eastAsiaTheme="minorEastAsia" w:cstheme="minorHAnsi"/>
        </w:rPr>
        <w:t xml:space="preserve">Por último, como parte de este análisis también se pueden obtener las elasticidades de demanda </w:t>
      </w:r>
      <w:proofErr w:type="spellStart"/>
      <w:r w:rsidRPr="00C45B1B">
        <w:rPr>
          <w:rFonts w:eastAsiaTheme="minorEastAsia" w:cstheme="minorHAnsi"/>
          <w:iCs/>
        </w:rPr>
        <w:t>hicksiana</w:t>
      </w:r>
      <w:proofErr w:type="spellEnd"/>
      <w:r w:rsidRPr="00737F26">
        <w:rPr>
          <w:rFonts w:eastAsiaTheme="minorEastAsia" w:cstheme="minorHAnsi"/>
        </w:rPr>
        <w:t xml:space="preserve"> resultantes del planteamiento de </w:t>
      </w:r>
      <w:r w:rsidR="000C550C" w:rsidRPr="00737F26">
        <w:rPr>
          <w:rFonts w:eastAsiaTheme="minorEastAsia" w:cstheme="minorHAnsi"/>
        </w:rPr>
        <w:t xml:space="preserve">John </w:t>
      </w:r>
      <w:r w:rsidRPr="00737F26">
        <w:rPr>
          <w:rFonts w:eastAsiaTheme="minorEastAsia" w:cstheme="minorHAnsi"/>
        </w:rPr>
        <w:t>Hicks</w:t>
      </w:r>
      <w:r w:rsidR="000C550C" w:rsidRPr="00737F26">
        <w:rPr>
          <w:rStyle w:val="Refdenotaalpie"/>
          <w:rFonts w:eastAsiaTheme="minorEastAsia" w:cstheme="minorHAnsi"/>
        </w:rPr>
        <w:footnoteReference w:id="8"/>
      </w:r>
      <w:r w:rsidRPr="00737F26">
        <w:rPr>
          <w:rFonts w:eastAsiaTheme="minorEastAsia" w:cstheme="minorHAnsi"/>
        </w:rPr>
        <w:t xml:space="preserve"> sobre el estudio de la demanda. Las demandas </w:t>
      </w:r>
      <w:proofErr w:type="spellStart"/>
      <w:r w:rsidRPr="00737F26">
        <w:rPr>
          <w:rFonts w:eastAsiaTheme="minorEastAsia" w:cstheme="minorHAnsi"/>
        </w:rPr>
        <w:t>marshaliana</w:t>
      </w:r>
      <w:proofErr w:type="spellEnd"/>
      <w:r w:rsidRPr="00737F26">
        <w:rPr>
          <w:rFonts w:eastAsiaTheme="minorEastAsia" w:cstheme="minorHAnsi"/>
        </w:rPr>
        <w:t xml:space="preserve"> y </w:t>
      </w:r>
      <w:proofErr w:type="spellStart"/>
      <w:r w:rsidRPr="00737F26">
        <w:rPr>
          <w:rFonts w:eastAsiaTheme="minorEastAsia" w:cstheme="minorHAnsi"/>
        </w:rPr>
        <w:t>hicksiana</w:t>
      </w:r>
      <w:proofErr w:type="spellEnd"/>
      <w:r w:rsidRPr="00737F26">
        <w:rPr>
          <w:rFonts w:eastAsiaTheme="minorEastAsia" w:cstheme="minorHAnsi"/>
        </w:rPr>
        <w:t xml:space="preserve"> se derivan de dos formas distintas de mirar el mismo problema – lograr la mayor utilidad con el menor gasto o presupuesto. La demanda de un bien como solución de este problema tiene una característica dual: dados los precios de los demás bienes, y manteniendo el presupuesto fijo se maximiza el nivel de utilidad (demanda </w:t>
      </w:r>
      <w:r w:rsidR="00086F6E">
        <w:rPr>
          <w:rFonts w:eastAsiaTheme="minorEastAsia" w:cstheme="minorHAnsi"/>
        </w:rPr>
        <w:t>“</w:t>
      </w:r>
      <w:r w:rsidRPr="00737F26">
        <w:rPr>
          <w:rFonts w:eastAsiaTheme="minorEastAsia" w:cstheme="minorHAnsi"/>
        </w:rPr>
        <w:t>primal</w:t>
      </w:r>
      <w:r w:rsidR="00086F6E">
        <w:rPr>
          <w:rFonts w:eastAsiaTheme="minorEastAsia" w:cstheme="minorHAnsi"/>
        </w:rPr>
        <w:t>”</w:t>
      </w:r>
      <w:r w:rsidRPr="00737F26">
        <w:rPr>
          <w:rFonts w:eastAsiaTheme="minorEastAsia" w:cstheme="minorHAnsi"/>
        </w:rPr>
        <w:t xml:space="preserve">, lo que nos lleva a las curvas de demanda </w:t>
      </w:r>
      <w:proofErr w:type="spellStart"/>
      <w:r w:rsidRPr="00737F26">
        <w:rPr>
          <w:rFonts w:eastAsiaTheme="minorEastAsia" w:cstheme="minorHAnsi"/>
        </w:rPr>
        <w:t>marshaliana</w:t>
      </w:r>
      <w:proofErr w:type="spellEnd"/>
      <w:r w:rsidRPr="00737F26">
        <w:rPr>
          <w:rFonts w:eastAsiaTheme="minorEastAsia" w:cstheme="minorHAnsi"/>
        </w:rPr>
        <w:t xml:space="preserve">) o, fijando un nivel a alcanzar de utilidad se minimiza el gasto asociado (demanda dual, que nos da las curvas de demanda </w:t>
      </w:r>
      <w:proofErr w:type="spellStart"/>
      <w:r w:rsidRPr="00737F26">
        <w:rPr>
          <w:rFonts w:eastAsiaTheme="minorEastAsia" w:cstheme="minorHAnsi"/>
        </w:rPr>
        <w:t>hicksiana</w:t>
      </w:r>
      <w:proofErr w:type="spellEnd"/>
      <w:r w:rsidRPr="00737F26">
        <w:rPr>
          <w:rFonts w:eastAsiaTheme="minorEastAsia" w:cstheme="minorHAnsi"/>
        </w:rPr>
        <w:t>).</w:t>
      </w:r>
    </w:p>
    <w:p w14:paraId="606422AC" w14:textId="7FB2550C" w:rsidR="00852E4B" w:rsidRPr="00737F26" w:rsidRDefault="00852E4B" w:rsidP="00086F6E">
      <w:pPr>
        <w:pStyle w:val="Ttulo1"/>
      </w:pPr>
      <w:bookmarkStart w:id="3" w:name="_Toc87364263"/>
      <w:r w:rsidRPr="00737F26">
        <w:t>Revisión de la literatura</w:t>
      </w:r>
      <w:r w:rsidR="00552667" w:rsidRPr="00737F26">
        <w:t xml:space="preserve"> empírica</w:t>
      </w:r>
      <w:bookmarkEnd w:id="3"/>
    </w:p>
    <w:p w14:paraId="10563D77" w14:textId="7E747154" w:rsidR="00E15860" w:rsidRPr="00737F26" w:rsidRDefault="00E15860" w:rsidP="00737F26">
      <w:pPr>
        <w:jc w:val="both"/>
        <w:rPr>
          <w:rFonts w:cstheme="minorHAnsi"/>
        </w:rPr>
      </w:pPr>
      <w:r w:rsidRPr="00737F26">
        <w:rPr>
          <w:rFonts w:cstheme="minorHAnsi"/>
        </w:rPr>
        <w:t xml:space="preserve">Lee, Brown y </w:t>
      </w:r>
      <w:proofErr w:type="spellStart"/>
      <w:r w:rsidRPr="00737F26">
        <w:rPr>
          <w:rFonts w:cstheme="minorHAnsi"/>
        </w:rPr>
        <w:t>Seale</w:t>
      </w:r>
      <w:proofErr w:type="spellEnd"/>
      <w:r w:rsidRPr="00737F26">
        <w:rPr>
          <w:rFonts w:cstheme="minorHAnsi"/>
        </w:rPr>
        <w:t xml:space="preserve"> </w:t>
      </w:r>
      <w:sdt>
        <w:sdtPr>
          <w:rPr>
            <w:rFonts w:cstheme="minorHAnsi"/>
          </w:rPr>
          <w:id w:val="-661324218"/>
          <w:citation/>
        </w:sdtPr>
        <w:sdtEndPr/>
        <w:sdtContent>
          <w:r w:rsidR="00C87A4E" w:rsidRPr="00737F26">
            <w:rPr>
              <w:rFonts w:cstheme="minorHAnsi"/>
            </w:rPr>
            <w:fldChar w:fldCharType="begin"/>
          </w:r>
          <w:r w:rsidR="00C87A4E" w:rsidRPr="00737F26">
            <w:rPr>
              <w:rFonts w:cstheme="minorHAnsi"/>
            </w:rPr>
            <w:instrText xml:space="preserve">CITATION Lee94 \n  \t  \l 10250 </w:instrText>
          </w:r>
          <w:r w:rsidR="00C87A4E" w:rsidRPr="00737F26">
            <w:rPr>
              <w:rFonts w:cstheme="minorHAnsi"/>
            </w:rPr>
            <w:fldChar w:fldCharType="separate"/>
          </w:r>
          <w:r w:rsidR="00334F2F" w:rsidRPr="00737F26">
            <w:rPr>
              <w:rFonts w:cstheme="minorHAnsi"/>
              <w:noProof/>
            </w:rPr>
            <w:t>(1994)</w:t>
          </w:r>
          <w:r w:rsidR="00C87A4E" w:rsidRPr="00737F26">
            <w:rPr>
              <w:rFonts w:cstheme="minorHAnsi"/>
            </w:rPr>
            <w:fldChar w:fldCharType="end"/>
          </w:r>
        </w:sdtContent>
      </w:sdt>
      <w:r w:rsidR="00880D4A" w:rsidRPr="00737F26">
        <w:rPr>
          <w:rFonts w:cstheme="minorHAnsi"/>
        </w:rPr>
        <w:t xml:space="preserve"> fue uno de los primeros trabajos que aplicaron el Sistema de Demanda Casi Ideal (</w:t>
      </w:r>
      <w:proofErr w:type="spellStart"/>
      <w:r w:rsidR="00880D4A" w:rsidRPr="00737F26">
        <w:rPr>
          <w:rFonts w:cstheme="minorHAnsi"/>
          <w:i/>
        </w:rPr>
        <w:t>Almost</w:t>
      </w:r>
      <w:proofErr w:type="spellEnd"/>
      <w:r w:rsidR="00880D4A" w:rsidRPr="00737F26">
        <w:rPr>
          <w:rFonts w:cstheme="minorHAnsi"/>
          <w:i/>
        </w:rPr>
        <w:t xml:space="preserve"> Ideal </w:t>
      </w:r>
      <w:proofErr w:type="spellStart"/>
      <w:r w:rsidR="00880D4A" w:rsidRPr="00737F26">
        <w:rPr>
          <w:rFonts w:cstheme="minorHAnsi"/>
          <w:i/>
        </w:rPr>
        <w:t>Demand</w:t>
      </w:r>
      <w:proofErr w:type="spellEnd"/>
      <w:r w:rsidR="00880D4A" w:rsidRPr="00737F26">
        <w:rPr>
          <w:rFonts w:cstheme="minorHAnsi"/>
          <w:i/>
        </w:rPr>
        <w:t xml:space="preserve"> </w:t>
      </w:r>
      <w:proofErr w:type="spellStart"/>
      <w:r w:rsidR="00880D4A" w:rsidRPr="00737F26">
        <w:rPr>
          <w:rFonts w:cstheme="minorHAnsi"/>
          <w:i/>
        </w:rPr>
        <w:t>System</w:t>
      </w:r>
      <w:proofErr w:type="spellEnd"/>
      <w:r w:rsidR="00880D4A" w:rsidRPr="00737F26">
        <w:rPr>
          <w:rFonts w:cstheme="minorHAnsi"/>
        </w:rPr>
        <w:t>).</w:t>
      </w:r>
      <w:r w:rsidR="0019647E" w:rsidRPr="00737F26">
        <w:rPr>
          <w:rFonts w:cstheme="minorHAnsi"/>
        </w:rPr>
        <w:t xml:space="preserve"> En </w:t>
      </w:r>
      <w:r w:rsidR="008446F5" w:rsidRPr="00737F26">
        <w:rPr>
          <w:rFonts w:cstheme="minorHAnsi"/>
        </w:rPr>
        <w:t>este trabajo</w:t>
      </w:r>
      <w:r w:rsidR="0019647E" w:rsidRPr="00737F26">
        <w:rPr>
          <w:rFonts w:cstheme="minorHAnsi"/>
        </w:rPr>
        <w:t xml:space="preserve"> </w:t>
      </w:r>
      <w:r w:rsidR="008514B0" w:rsidRPr="00737F26">
        <w:rPr>
          <w:rFonts w:cstheme="minorHAnsi"/>
        </w:rPr>
        <w:t xml:space="preserve">se hallan las elasticidades de siete grupos de bienes y servicios de Taiwán de los años 1970 al 1989. </w:t>
      </w:r>
      <w:r w:rsidR="00A41BF9" w:rsidRPr="00737F26">
        <w:rPr>
          <w:rFonts w:cstheme="minorHAnsi"/>
        </w:rPr>
        <w:t>Los grupos de bienes eran alimentos, vestimenta, mantenimiento de la vivienda, medicina y cuidados médicos, transporte y comunicaciones, educación y entretenimiento, y misceláneos</w:t>
      </w:r>
      <w:r w:rsidR="00D96F83" w:rsidRPr="00737F26">
        <w:rPr>
          <w:rFonts w:cstheme="minorHAnsi"/>
        </w:rPr>
        <w:t xml:space="preserve"> dado que a ese nivel de desagregación también se tenían los índices de precio.</w:t>
      </w:r>
      <w:r w:rsidR="00E245FA" w:rsidRPr="00737F26">
        <w:rPr>
          <w:rFonts w:cstheme="minorHAnsi"/>
        </w:rPr>
        <w:t xml:space="preserve"> Las elasticidades ingreso de la demanda de educación y entretenimiento, cuidado médico, transporte y miscelánea fueron mayores a la unidad por </w:t>
      </w:r>
      <w:r w:rsidR="002A3B3B" w:rsidRPr="00737F26">
        <w:rPr>
          <w:rFonts w:cstheme="minorHAnsi"/>
        </w:rPr>
        <w:t xml:space="preserve">lo </w:t>
      </w:r>
      <w:r w:rsidR="00E245FA" w:rsidRPr="00737F26">
        <w:rPr>
          <w:rFonts w:cstheme="minorHAnsi"/>
        </w:rPr>
        <w:t xml:space="preserve">que serían bienes de lujo. Las elasticidades precio propio de la demanda de todos los bienes resultaron negativos y consistentes con la relación inversa entre precio y cantidad demanda. </w:t>
      </w:r>
    </w:p>
    <w:p w14:paraId="6E1B684C" w14:textId="3690AA68" w:rsidR="00D717E2" w:rsidRPr="00737F26" w:rsidRDefault="00D717E2" w:rsidP="00737F26">
      <w:pPr>
        <w:jc w:val="both"/>
        <w:rPr>
          <w:rFonts w:cstheme="minorHAnsi"/>
          <w:color w:val="222222"/>
          <w:shd w:val="clear" w:color="auto" w:fill="FFFFFF"/>
          <w:lang w:val="es-MX"/>
        </w:rPr>
      </w:pPr>
      <w:r w:rsidRPr="00737F26">
        <w:rPr>
          <w:rFonts w:cstheme="minorHAnsi"/>
          <w:color w:val="222222"/>
          <w:shd w:val="clear" w:color="auto" w:fill="FFFFFF"/>
          <w:lang w:val="es-MX"/>
        </w:rPr>
        <w:t xml:space="preserve">Para el periodo 1958-1994, </w:t>
      </w:r>
      <w:proofErr w:type="spellStart"/>
      <w:r w:rsidRPr="00737F26">
        <w:rPr>
          <w:rFonts w:cstheme="minorHAnsi"/>
          <w:color w:val="222222"/>
          <w:shd w:val="clear" w:color="auto" w:fill="FFFFFF"/>
          <w:lang w:val="es-MX"/>
        </w:rPr>
        <w:t>Tridimas</w:t>
      </w:r>
      <w:proofErr w:type="spellEnd"/>
      <w:r w:rsidRPr="00737F26">
        <w:rPr>
          <w:rFonts w:cstheme="minorHAnsi"/>
          <w:color w:val="222222"/>
          <w:shd w:val="clear" w:color="auto" w:fill="FFFFFF"/>
          <w:lang w:val="es-MX"/>
        </w:rPr>
        <w:t xml:space="preserve"> </w:t>
      </w:r>
      <w:sdt>
        <w:sdtPr>
          <w:rPr>
            <w:rFonts w:cstheme="minorHAnsi"/>
            <w:color w:val="222222"/>
            <w:shd w:val="clear" w:color="auto" w:fill="FFFFFF"/>
            <w:lang w:val="es-MX"/>
          </w:rPr>
          <w:id w:val="1731199137"/>
          <w:citation/>
        </w:sdtPr>
        <w:sdtEndPr/>
        <w:sdtContent>
          <w:r w:rsidR="00D231AE" w:rsidRPr="00737F26">
            <w:rPr>
              <w:rFonts w:cstheme="minorHAnsi"/>
              <w:color w:val="222222"/>
              <w:shd w:val="clear" w:color="auto" w:fill="FFFFFF"/>
              <w:lang w:val="es-MX"/>
            </w:rPr>
            <w:fldChar w:fldCharType="begin"/>
          </w:r>
          <w:r w:rsidR="00D231AE" w:rsidRPr="00737F26">
            <w:rPr>
              <w:rFonts w:cstheme="minorHAnsi"/>
              <w:color w:val="222222"/>
              <w:shd w:val="clear" w:color="auto" w:fill="FFFFFF"/>
            </w:rPr>
            <w:instrText xml:space="preserve">CITATION Tri00 \n  \t  \l 10250 </w:instrText>
          </w:r>
          <w:r w:rsidR="00D231AE" w:rsidRPr="00737F26">
            <w:rPr>
              <w:rFonts w:cstheme="minorHAnsi"/>
              <w:color w:val="222222"/>
              <w:shd w:val="clear" w:color="auto" w:fill="FFFFFF"/>
              <w:lang w:val="es-MX"/>
            </w:rPr>
            <w:fldChar w:fldCharType="separate"/>
          </w:r>
          <w:r w:rsidR="00334F2F" w:rsidRPr="00737F26">
            <w:rPr>
              <w:rFonts w:cstheme="minorHAnsi"/>
              <w:noProof/>
              <w:color w:val="222222"/>
              <w:shd w:val="clear" w:color="auto" w:fill="FFFFFF"/>
            </w:rPr>
            <w:t>(2000)</w:t>
          </w:r>
          <w:r w:rsidR="00D231AE" w:rsidRPr="00737F26">
            <w:rPr>
              <w:rFonts w:cstheme="minorHAnsi"/>
              <w:color w:val="222222"/>
              <w:shd w:val="clear" w:color="auto" w:fill="FFFFFF"/>
              <w:lang w:val="es-MX"/>
            </w:rPr>
            <w:fldChar w:fldCharType="end"/>
          </w:r>
        </w:sdtContent>
      </w:sdt>
      <w:r w:rsidRPr="00737F26">
        <w:rPr>
          <w:rFonts w:cstheme="minorHAnsi"/>
          <w:color w:val="222222"/>
          <w:shd w:val="clear" w:color="auto" w:fill="FFFFFF"/>
          <w:lang w:val="es-MX"/>
        </w:rPr>
        <w:t xml:space="preserve"> estima la demanda de cuatro categorías</w:t>
      </w:r>
      <w:r w:rsidR="00F710FD" w:rsidRPr="00737F26">
        <w:rPr>
          <w:rFonts w:cstheme="minorHAnsi"/>
          <w:color w:val="222222"/>
          <w:shd w:val="clear" w:color="auto" w:fill="FFFFFF"/>
          <w:lang w:val="es-MX"/>
        </w:rPr>
        <w:t xml:space="preserve"> de bienes y servicios (alimentos, bebidas y tabaco; vestuario y calzado; salud, educación y entretenimiento; y transporte y comunicaciones)</w:t>
      </w:r>
      <w:r w:rsidRPr="00737F26">
        <w:rPr>
          <w:rFonts w:cstheme="minorHAnsi"/>
          <w:color w:val="222222"/>
          <w:shd w:val="clear" w:color="auto" w:fill="FFFFFF"/>
          <w:lang w:val="es-MX"/>
        </w:rPr>
        <w:t xml:space="preserve"> de Grecia. </w:t>
      </w:r>
      <w:r w:rsidR="00F710FD" w:rsidRPr="00737F26">
        <w:rPr>
          <w:rFonts w:cstheme="minorHAnsi"/>
          <w:color w:val="222222"/>
          <w:shd w:val="clear" w:color="auto" w:fill="FFFFFF"/>
          <w:lang w:val="es-MX"/>
        </w:rPr>
        <w:t xml:space="preserve">Utiliza varias especificaciones funcionales como el modelo </w:t>
      </w:r>
      <w:r w:rsidR="00F710FD" w:rsidRPr="00737F26">
        <w:rPr>
          <w:rFonts w:cstheme="minorHAnsi"/>
          <w:color w:val="222222"/>
          <w:shd w:val="clear" w:color="auto" w:fill="FFFFFF"/>
          <w:lang w:val="es-MX"/>
        </w:rPr>
        <w:lastRenderedPageBreak/>
        <w:t xml:space="preserve">de Rotterdam, el Sistema de Demanda Casi Ideal, su variante con perturbaciones </w:t>
      </w:r>
      <w:proofErr w:type="spellStart"/>
      <w:r w:rsidR="00F710FD" w:rsidRPr="00737F26">
        <w:rPr>
          <w:rFonts w:cstheme="minorHAnsi"/>
          <w:color w:val="222222"/>
          <w:shd w:val="clear" w:color="auto" w:fill="FFFFFF"/>
          <w:lang w:val="es-MX"/>
        </w:rPr>
        <w:t>autoregresivas</w:t>
      </w:r>
      <w:proofErr w:type="spellEnd"/>
      <w:r w:rsidR="00F710FD" w:rsidRPr="00737F26">
        <w:rPr>
          <w:rFonts w:cstheme="minorHAnsi"/>
          <w:color w:val="222222"/>
          <w:shd w:val="clear" w:color="auto" w:fill="FFFFFF"/>
          <w:lang w:val="es-MX"/>
        </w:rPr>
        <w:t>, su vari</w:t>
      </w:r>
      <w:r w:rsidR="004E62C8" w:rsidRPr="00737F26">
        <w:rPr>
          <w:rFonts w:cstheme="minorHAnsi"/>
          <w:color w:val="222222"/>
          <w:shd w:val="clear" w:color="auto" w:fill="FFFFFF"/>
          <w:lang w:val="es-MX"/>
        </w:rPr>
        <w:t>ante general dinámica, etcétera</w:t>
      </w:r>
      <w:r w:rsidR="00F710FD" w:rsidRPr="00737F26">
        <w:rPr>
          <w:rFonts w:cstheme="minorHAnsi"/>
          <w:color w:val="222222"/>
          <w:shd w:val="clear" w:color="auto" w:fill="FFFFFF"/>
          <w:lang w:val="es-MX"/>
        </w:rPr>
        <w:t>. Mediante test de ratio de verosimilitud, las ecuaciones de los Sistemas de Demanda Casi Ideal</w:t>
      </w:r>
      <w:r w:rsidR="00FB7F0A" w:rsidRPr="00737F26">
        <w:rPr>
          <w:rFonts w:cstheme="minorHAnsi"/>
          <w:color w:val="222222"/>
          <w:shd w:val="clear" w:color="auto" w:fill="FFFFFF"/>
          <w:lang w:val="es-MX"/>
        </w:rPr>
        <w:t xml:space="preserve"> se ajustaban mejor a los datos que las especificaciones de Rotterdam. Los bienes de salud</w:t>
      </w:r>
      <w:r w:rsidR="000E13BC" w:rsidRPr="00737F26">
        <w:rPr>
          <w:rFonts w:cstheme="minorHAnsi"/>
          <w:color w:val="222222"/>
          <w:shd w:val="clear" w:color="auto" w:fill="FFFFFF"/>
          <w:lang w:val="es-MX"/>
        </w:rPr>
        <w:t>, educación y entretenimiento, y  transporte</w:t>
      </w:r>
      <w:r w:rsidR="00B25D81" w:rsidRPr="00737F26">
        <w:rPr>
          <w:rFonts w:cstheme="minorHAnsi"/>
          <w:color w:val="222222"/>
          <w:shd w:val="clear" w:color="auto" w:fill="FFFFFF"/>
          <w:lang w:val="es-MX"/>
        </w:rPr>
        <w:t xml:space="preserve"> </w:t>
      </w:r>
      <w:r w:rsidR="000E13BC" w:rsidRPr="00737F26">
        <w:rPr>
          <w:rFonts w:cstheme="minorHAnsi"/>
          <w:color w:val="222222"/>
          <w:shd w:val="clear" w:color="auto" w:fill="FFFFFF"/>
          <w:lang w:val="es-MX"/>
        </w:rPr>
        <w:t xml:space="preserve"> y comunicaciones fueron bienes de lujo, mientras que los alimentos y vestidos y calzado, bienes necesarios</w:t>
      </w:r>
      <w:r w:rsidR="00801C88" w:rsidRPr="00737F26">
        <w:rPr>
          <w:rFonts w:cstheme="minorHAnsi"/>
          <w:color w:val="222222"/>
          <w:shd w:val="clear" w:color="auto" w:fill="FFFFFF"/>
          <w:lang w:val="es-MX"/>
        </w:rPr>
        <w:t>.</w:t>
      </w:r>
    </w:p>
    <w:p w14:paraId="01665B14" w14:textId="498E539D" w:rsidR="004B0402" w:rsidRPr="00737F26" w:rsidRDefault="000022FD" w:rsidP="00737F26">
      <w:pPr>
        <w:jc w:val="both"/>
        <w:rPr>
          <w:rFonts w:cstheme="minorHAnsi"/>
        </w:rPr>
      </w:pPr>
      <w:proofErr w:type="spellStart"/>
      <w:r w:rsidRPr="00737F26">
        <w:rPr>
          <w:rFonts w:cstheme="minorHAnsi"/>
        </w:rPr>
        <w:t>Dybczak</w:t>
      </w:r>
      <w:proofErr w:type="spellEnd"/>
      <w:r w:rsidRPr="00737F26">
        <w:rPr>
          <w:rFonts w:cstheme="minorHAnsi"/>
        </w:rPr>
        <w:t>, Tóth</w:t>
      </w:r>
      <w:r w:rsidR="00CD1EBF" w:rsidRPr="00737F26">
        <w:rPr>
          <w:rFonts w:cstheme="minorHAnsi"/>
        </w:rPr>
        <w:t xml:space="preserve"> y </w:t>
      </w:r>
      <w:proofErr w:type="spellStart"/>
      <w:r w:rsidR="00CD1EBF" w:rsidRPr="00737F26">
        <w:rPr>
          <w:rFonts w:cstheme="minorHAnsi"/>
        </w:rPr>
        <w:t>Voňka</w:t>
      </w:r>
      <w:proofErr w:type="spellEnd"/>
      <w:r w:rsidR="00CD1EBF" w:rsidRPr="00737F26">
        <w:rPr>
          <w:rFonts w:cstheme="minorHAnsi"/>
        </w:rPr>
        <w:t xml:space="preserve"> </w:t>
      </w:r>
      <w:sdt>
        <w:sdtPr>
          <w:rPr>
            <w:rFonts w:cstheme="minorHAnsi"/>
          </w:rPr>
          <w:id w:val="2085958878"/>
          <w:citation/>
        </w:sdtPr>
        <w:sdtEndPr/>
        <w:sdtContent>
          <w:r w:rsidR="00D231AE" w:rsidRPr="00737F26">
            <w:rPr>
              <w:rFonts w:cstheme="minorHAnsi"/>
            </w:rPr>
            <w:fldChar w:fldCharType="begin"/>
          </w:r>
          <w:r w:rsidR="00D231AE" w:rsidRPr="00737F26">
            <w:rPr>
              <w:rFonts w:cstheme="minorHAnsi"/>
            </w:rPr>
            <w:instrText xml:space="preserve">CITATION Dyb14 \n  \t  \l 10250 </w:instrText>
          </w:r>
          <w:r w:rsidR="00D231AE" w:rsidRPr="00737F26">
            <w:rPr>
              <w:rFonts w:cstheme="minorHAnsi"/>
            </w:rPr>
            <w:fldChar w:fldCharType="separate"/>
          </w:r>
          <w:r w:rsidR="00334F2F" w:rsidRPr="00737F26">
            <w:rPr>
              <w:rFonts w:cstheme="minorHAnsi"/>
              <w:noProof/>
            </w:rPr>
            <w:t>(2014)</w:t>
          </w:r>
          <w:r w:rsidR="00D231AE" w:rsidRPr="00737F26">
            <w:rPr>
              <w:rFonts w:cstheme="minorHAnsi"/>
            </w:rPr>
            <w:fldChar w:fldCharType="end"/>
          </w:r>
        </w:sdtContent>
      </w:sdt>
      <w:r w:rsidR="00DE5BDD" w:rsidRPr="00737F26">
        <w:rPr>
          <w:rFonts w:cstheme="minorHAnsi"/>
        </w:rPr>
        <w:t xml:space="preserve"> estudian los patrones de co</w:t>
      </w:r>
      <w:r w:rsidR="00C30FC9" w:rsidRPr="00737F26">
        <w:rPr>
          <w:rFonts w:cstheme="minorHAnsi"/>
        </w:rPr>
        <w:t xml:space="preserve">nsumo </w:t>
      </w:r>
      <w:r w:rsidR="00552D0A" w:rsidRPr="00737F26">
        <w:rPr>
          <w:rFonts w:cstheme="minorHAnsi"/>
        </w:rPr>
        <w:t xml:space="preserve">de República Checa </w:t>
      </w:r>
      <w:r w:rsidR="00787517" w:rsidRPr="00737F26">
        <w:rPr>
          <w:rFonts w:cstheme="minorHAnsi"/>
        </w:rPr>
        <w:t>con da</w:t>
      </w:r>
      <w:r w:rsidR="00954DB6" w:rsidRPr="00737F26">
        <w:rPr>
          <w:rFonts w:cstheme="minorHAnsi"/>
        </w:rPr>
        <w:t>t</w:t>
      </w:r>
      <w:r w:rsidR="00787517" w:rsidRPr="00737F26">
        <w:rPr>
          <w:rFonts w:cstheme="minorHAnsi"/>
        </w:rPr>
        <w:t xml:space="preserve">os de la Encuesta </w:t>
      </w:r>
      <w:r w:rsidR="00954DB6" w:rsidRPr="00737F26">
        <w:rPr>
          <w:rFonts w:cstheme="minorHAnsi"/>
        </w:rPr>
        <w:t xml:space="preserve">de Presupuestos Familiares </w:t>
      </w:r>
      <w:r w:rsidR="00C30FC9" w:rsidRPr="00737F26">
        <w:rPr>
          <w:rFonts w:cstheme="minorHAnsi"/>
        </w:rPr>
        <w:t>mediante la estimación del Sistema de Demanda Casi Ideal Cuadrática (</w:t>
      </w:r>
      <w:proofErr w:type="spellStart"/>
      <w:r w:rsidR="00C30FC9" w:rsidRPr="00737F26">
        <w:rPr>
          <w:rFonts w:cstheme="minorHAnsi"/>
          <w:i/>
        </w:rPr>
        <w:t>Quadratic</w:t>
      </w:r>
      <w:proofErr w:type="spellEnd"/>
      <w:r w:rsidR="00C30FC9" w:rsidRPr="00737F26">
        <w:rPr>
          <w:rFonts w:cstheme="minorHAnsi"/>
        </w:rPr>
        <w:t xml:space="preserve"> </w:t>
      </w:r>
      <w:proofErr w:type="spellStart"/>
      <w:r w:rsidR="00C30FC9" w:rsidRPr="00737F26">
        <w:rPr>
          <w:rFonts w:cstheme="minorHAnsi"/>
          <w:i/>
        </w:rPr>
        <w:t>Almost</w:t>
      </w:r>
      <w:proofErr w:type="spellEnd"/>
      <w:r w:rsidR="00C30FC9" w:rsidRPr="00737F26">
        <w:rPr>
          <w:rFonts w:cstheme="minorHAnsi"/>
          <w:i/>
        </w:rPr>
        <w:t xml:space="preserve"> Ideal </w:t>
      </w:r>
      <w:proofErr w:type="spellStart"/>
      <w:r w:rsidR="00C30FC9" w:rsidRPr="00737F26">
        <w:rPr>
          <w:rFonts w:cstheme="minorHAnsi"/>
          <w:i/>
        </w:rPr>
        <w:t>Demand</w:t>
      </w:r>
      <w:proofErr w:type="spellEnd"/>
      <w:r w:rsidR="00C30FC9" w:rsidRPr="00737F26">
        <w:rPr>
          <w:rFonts w:cstheme="minorHAnsi"/>
          <w:i/>
        </w:rPr>
        <w:t xml:space="preserve"> </w:t>
      </w:r>
      <w:proofErr w:type="spellStart"/>
      <w:r w:rsidR="00C30FC9" w:rsidRPr="00737F26">
        <w:rPr>
          <w:rFonts w:cstheme="minorHAnsi"/>
          <w:i/>
        </w:rPr>
        <w:t>System</w:t>
      </w:r>
      <w:proofErr w:type="spellEnd"/>
      <w:r w:rsidR="00C30FC9" w:rsidRPr="00737F26">
        <w:rPr>
          <w:rFonts w:cstheme="minorHAnsi"/>
        </w:rPr>
        <w:t>)</w:t>
      </w:r>
      <w:r w:rsidR="00552D0A" w:rsidRPr="00737F26">
        <w:rPr>
          <w:rFonts w:cstheme="minorHAnsi"/>
        </w:rPr>
        <w:t xml:space="preserve"> desde el 2000 hasta el 2008.</w:t>
      </w:r>
      <w:r w:rsidR="002D2E8F" w:rsidRPr="00737F26">
        <w:rPr>
          <w:rFonts w:cstheme="minorHAnsi"/>
        </w:rPr>
        <w:t xml:space="preserve"> Los grupos de bienes sobre los que se trabajó son: alimentos, vestuario y calzado, energía, muebles y electrodomésticos, salud y cuidado del cuerpo, educación y ocio, transporte y comunicaciones, y otros bienes. El estudio elimina las observaciones para las cuales los precios son </w:t>
      </w:r>
      <w:r w:rsidR="00C33CEB" w:rsidRPr="00737F26">
        <w:rPr>
          <w:rFonts w:cstheme="minorHAnsi"/>
        </w:rPr>
        <w:t>demasiado elevados o</w:t>
      </w:r>
      <w:r w:rsidR="00667D9D" w:rsidRPr="00737F26">
        <w:rPr>
          <w:rFonts w:cstheme="minorHAnsi"/>
        </w:rPr>
        <w:t xml:space="preserve"> </w:t>
      </w:r>
      <w:r w:rsidR="00C33CEB" w:rsidRPr="00737F26">
        <w:rPr>
          <w:rFonts w:cstheme="minorHAnsi"/>
        </w:rPr>
        <w:t>demasiados pequeños en tanto se encuentran debajo del primer percentil o por encima del percentil 99 de la muestra. Además, excluyen a los bienes durables.</w:t>
      </w:r>
      <w:r w:rsidR="00787517" w:rsidRPr="00737F26">
        <w:rPr>
          <w:rFonts w:cstheme="minorHAnsi"/>
        </w:rPr>
        <w:t xml:space="preserve"> </w:t>
      </w:r>
      <w:r w:rsidR="00954DB6" w:rsidRPr="00737F26">
        <w:rPr>
          <w:rFonts w:cstheme="minorHAnsi"/>
        </w:rPr>
        <w:t>Los precios fueron tomados del índice de precios al consumidor de la Oficina de Estadística de República Checa. Las ecuaciones de demanda incluyeron características individuales correspondientes al hogar como lugar de residencia, número de miembros, años, educación y estado laboral del jefe de hogar pues se argumenta que estos podrían ser variables que representen las preferencias de los hogares por bienes y servicios.</w:t>
      </w:r>
      <w:r w:rsidR="00462F33" w:rsidRPr="00737F26">
        <w:rPr>
          <w:rFonts w:cstheme="minorHAnsi"/>
        </w:rPr>
        <w:t xml:space="preserve"> Las estimaciones </w:t>
      </w:r>
      <w:r w:rsidR="00D35303" w:rsidRPr="00737F26">
        <w:rPr>
          <w:rFonts w:cstheme="minorHAnsi"/>
        </w:rPr>
        <w:t>de elasticidades pre</w:t>
      </w:r>
      <w:r w:rsidR="00462F33" w:rsidRPr="00737F26">
        <w:rPr>
          <w:rFonts w:cstheme="minorHAnsi"/>
        </w:rPr>
        <w:t>c</w:t>
      </w:r>
      <w:r w:rsidR="00D35303" w:rsidRPr="00737F26">
        <w:rPr>
          <w:rFonts w:cstheme="minorHAnsi"/>
        </w:rPr>
        <w:t xml:space="preserve">io de la demanda fueron negativas en todos los grupos de </w:t>
      </w:r>
      <w:r w:rsidR="00737F26" w:rsidRPr="00737F26">
        <w:rPr>
          <w:rFonts w:cstheme="minorHAnsi"/>
        </w:rPr>
        <w:t>bienes tal</w:t>
      </w:r>
      <w:r w:rsidR="00D35303" w:rsidRPr="00737F26">
        <w:rPr>
          <w:rFonts w:cstheme="minorHAnsi"/>
        </w:rPr>
        <w:t xml:space="preserve"> como se espera. Asimismo, se concluye</w:t>
      </w:r>
      <w:r w:rsidR="00462F33" w:rsidRPr="00737F26">
        <w:rPr>
          <w:rFonts w:cstheme="minorHAnsi"/>
        </w:rPr>
        <w:t xml:space="preserve"> que los alimentos, energía, salud y cuidados del cuerpo son bienes necesarios en tanto sus elasticidades de gasto eran menores a uno mientras que </w:t>
      </w:r>
      <w:r w:rsidR="009B015F" w:rsidRPr="00737F26">
        <w:rPr>
          <w:rFonts w:cstheme="minorHAnsi"/>
        </w:rPr>
        <w:t xml:space="preserve">vestuario y calzado, transporte y comunicaciones, </w:t>
      </w:r>
      <w:r w:rsidR="00FE2FBE" w:rsidRPr="00737F26">
        <w:rPr>
          <w:rFonts w:cstheme="minorHAnsi"/>
        </w:rPr>
        <w:t>y educación y ocio resultaron bienes de lujo dado que tenían una elasticidad mayor a uno.</w:t>
      </w:r>
      <w:r w:rsidR="00D35303" w:rsidRPr="00737F26">
        <w:rPr>
          <w:rFonts w:cstheme="minorHAnsi"/>
        </w:rPr>
        <w:t xml:space="preserve"> En cuanto a las elasticidades cruzadas, las cifras en valor absoluto son pequeñas </w:t>
      </w:r>
      <w:r w:rsidRPr="00737F26">
        <w:rPr>
          <w:rFonts w:cstheme="minorHAnsi"/>
        </w:rPr>
        <w:t>en relación con</w:t>
      </w:r>
      <w:r w:rsidR="00D35303" w:rsidRPr="00737F26">
        <w:rPr>
          <w:rFonts w:cstheme="minorHAnsi"/>
        </w:rPr>
        <w:t xml:space="preserve"> la elasticidad precio. El grupo de bienes y servicios es el más sensible a cambios en otros precios y el menos sensible es el de energía.</w:t>
      </w:r>
    </w:p>
    <w:p w14:paraId="462E1DA0" w14:textId="306A5D10" w:rsidR="002A2683" w:rsidRPr="00737F26" w:rsidRDefault="00882149" w:rsidP="00737F26">
      <w:pPr>
        <w:jc w:val="both"/>
        <w:rPr>
          <w:rFonts w:cstheme="minorHAnsi"/>
        </w:rPr>
      </w:pPr>
      <w:r w:rsidRPr="00737F26">
        <w:rPr>
          <w:rFonts w:cstheme="minorHAnsi"/>
        </w:rPr>
        <w:t xml:space="preserve">Con datos de </w:t>
      </w:r>
      <w:r w:rsidR="008739B1" w:rsidRPr="00737F26">
        <w:rPr>
          <w:rFonts w:cstheme="minorHAnsi"/>
        </w:rPr>
        <w:t xml:space="preserve">la </w:t>
      </w:r>
      <w:r w:rsidRPr="00737F26">
        <w:rPr>
          <w:rFonts w:cstheme="minorHAnsi"/>
        </w:rPr>
        <w:t xml:space="preserve">Encuesta Nacional de Ingresos y Gastos de los Hogares </w:t>
      </w:r>
      <w:r w:rsidR="008739B1" w:rsidRPr="00737F26">
        <w:rPr>
          <w:rFonts w:cstheme="minorHAnsi"/>
        </w:rPr>
        <w:t xml:space="preserve">de México del 2008, </w:t>
      </w:r>
      <w:proofErr w:type="spellStart"/>
      <w:r w:rsidR="002A2683" w:rsidRPr="00737F26">
        <w:rPr>
          <w:rFonts w:cstheme="minorHAnsi"/>
        </w:rPr>
        <w:t>Abramovsky</w:t>
      </w:r>
      <w:proofErr w:type="spellEnd"/>
      <w:r w:rsidR="00552667" w:rsidRPr="00737F26">
        <w:rPr>
          <w:rFonts w:cstheme="minorHAnsi"/>
        </w:rPr>
        <w:t xml:space="preserve"> et at al. </w:t>
      </w:r>
      <w:sdt>
        <w:sdtPr>
          <w:rPr>
            <w:rFonts w:cstheme="minorHAnsi"/>
          </w:rPr>
          <w:id w:val="-1976285814"/>
          <w:citation/>
        </w:sdtPr>
        <w:sdtEndPr/>
        <w:sdtContent>
          <w:r w:rsidR="00D231AE" w:rsidRPr="00737F26">
            <w:rPr>
              <w:rFonts w:cstheme="minorHAnsi"/>
            </w:rPr>
            <w:fldChar w:fldCharType="begin"/>
          </w:r>
          <w:r w:rsidR="00D231AE" w:rsidRPr="00737F26">
            <w:rPr>
              <w:rFonts w:cstheme="minorHAnsi"/>
            </w:rPr>
            <w:instrText xml:space="preserve">CITATION Abr12 \n  \t  \l 10250 </w:instrText>
          </w:r>
          <w:r w:rsidR="00D231AE" w:rsidRPr="00737F26">
            <w:rPr>
              <w:rFonts w:cstheme="minorHAnsi"/>
            </w:rPr>
            <w:fldChar w:fldCharType="separate"/>
          </w:r>
          <w:r w:rsidR="00334F2F" w:rsidRPr="00737F26">
            <w:rPr>
              <w:rFonts w:cstheme="minorHAnsi"/>
              <w:noProof/>
            </w:rPr>
            <w:t>(2012)</w:t>
          </w:r>
          <w:r w:rsidR="00D231AE" w:rsidRPr="00737F26">
            <w:rPr>
              <w:rFonts w:cstheme="minorHAnsi"/>
            </w:rPr>
            <w:fldChar w:fldCharType="end"/>
          </w:r>
        </w:sdtContent>
      </w:sdt>
      <w:r w:rsidR="008739B1" w:rsidRPr="00737F26">
        <w:rPr>
          <w:rFonts w:cstheme="minorHAnsi"/>
        </w:rPr>
        <w:t xml:space="preserve"> </w:t>
      </w:r>
      <w:r w:rsidR="009A4A19" w:rsidRPr="00737F26">
        <w:rPr>
          <w:rFonts w:cstheme="minorHAnsi"/>
        </w:rPr>
        <w:t xml:space="preserve">usan </w:t>
      </w:r>
      <w:r w:rsidR="00AE278F" w:rsidRPr="00737F26">
        <w:rPr>
          <w:rFonts w:cstheme="minorHAnsi"/>
        </w:rPr>
        <w:t xml:space="preserve">el </w:t>
      </w:r>
      <w:r w:rsidR="009A4A19" w:rsidRPr="00737F26">
        <w:rPr>
          <w:rFonts w:cstheme="minorHAnsi"/>
        </w:rPr>
        <w:t xml:space="preserve">modelo QUAIDS </w:t>
      </w:r>
      <w:r w:rsidR="00E12632" w:rsidRPr="00737F26">
        <w:rPr>
          <w:rFonts w:cstheme="minorHAnsi"/>
        </w:rPr>
        <w:t>para calcular el impacto de las políticas impositivas de un conjunto de bienes y servicios sobre el bienestar</w:t>
      </w:r>
      <w:r w:rsidR="00AE278F" w:rsidRPr="00737F26">
        <w:rPr>
          <w:rFonts w:cstheme="minorHAnsi"/>
        </w:rPr>
        <w:t>. Lo</w:t>
      </w:r>
      <w:r w:rsidR="00E12632" w:rsidRPr="00737F26">
        <w:rPr>
          <w:rFonts w:cstheme="minorHAnsi"/>
        </w:rPr>
        <w:t>s grupos de bienes y servicios considerados son: alimentos que no están afectos a impuestos indirectos, alimentos que sí están afectos a impuestos indirectos, bebidas alcohólicas y tabaco (todo están afectos a impuestos indirectos), vestidos y calzados (todo están afectos a impuestos indirectos), electrodomésticos</w:t>
      </w:r>
      <w:r w:rsidR="004F0237" w:rsidRPr="00737F26">
        <w:rPr>
          <w:rFonts w:cstheme="minorHAnsi"/>
        </w:rPr>
        <w:t xml:space="preserve">, servicios y comunicaciones (afectos a impuestos indirectos), electrodomésticos, servicios y comunicaciones (no afectos a impuestos indirectos), transporte </w:t>
      </w:r>
      <w:r w:rsidR="00E60D74" w:rsidRPr="00737F26">
        <w:rPr>
          <w:rFonts w:cstheme="minorHAnsi"/>
        </w:rPr>
        <w:t xml:space="preserve">privado </w:t>
      </w:r>
      <w:r w:rsidR="004F0237" w:rsidRPr="00737F26">
        <w:rPr>
          <w:rFonts w:cstheme="minorHAnsi"/>
        </w:rPr>
        <w:t>y combustibles (afectos a impuestos indirectos)</w:t>
      </w:r>
      <w:r w:rsidR="00E60D74" w:rsidRPr="00737F26">
        <w:rPr>
          <w:rFonts w:cstheme="minorHAnsi"/>
        </w:rPr>
        <w:t>, transporte público (no afectos a impuestos indirectos)</w:t>
      </w:r>
      <w:r w:rsidR="004F0237" w:rsidRPr="00737F26">
        <w:rPr>
          <w:rFonts w:cstheme="minorHAnsi"/>
        </w:rPr>
        <w:t>, salud y educación (afectos a impuestos indirectos), salud y educación (no afectos a impuestos indirectos), ocio y servicios hoteleros (afectos a impuestos indirectos), y otros.</w:t>
      </w:r>
      <w:r w:rsidR="00E52599" w:rsidRPr="00737F26">
        <w:rPr>
          <w:rFonts w:cstheme="minorHAnsi"/>
        </w:rPr>
        <w:t xml:space="preserve"> Los precios fueron elaborados para 46 ciudades (con una población mayor a 15000 personas) a partir de la distancia, tamaño de la población y otras características. Para las ciudades con una población menor a 15000 se construyó un índice de precios sobre la base de la distancia </w:t>
      </w:r>
      <w:r w:rsidR="001E1BC1" w:rsidRPr="00737F26">
        <w:rPr>
          <w:rFonts w:cstheme="minorHAnsi"/>
        </w:rPr>
        <w:t>registrada por los mapas de Goo</w:t>
      </w:r>
      <w:r w:rsidR="00E52599" w:rsidRPr="00737F26">
        <w:rPr>
          <w:rFonts w:cstheme="minorHAnsi"/>
        </w:rPr>
        <w:t>gle.</w:t>
      </w:r>
      <w:r w:rsidR="001F5603" w:rsidRPr="00737F26">
        <w:rPr>
          <w:rFonts w:cstheme="minorHAnsi"/>
        </w:rPr>
        <w:t xml:space="preserve"> Los índices de precios para los grupos de bienes y servicios se construyeron con un promedio aritmético de los bienes que conforman el grupo. Las variables sociodemográficas que utilizaron para controlar las </w:t>
      </w:r>
      <w:r w:rsidR="001F5603" w:rsidRPr="00737F26">
        <w:rPr>
          <w:rFonts w:cstheme="minorHAnsi"/>
        </w:rPr>
        <w:lastRenderedPageBreak/>
        <w:t>preferencias de los hogares son: número de miembros del hogar menores a 12 años, número de miembros de hogar con 12 años o más, sexo del jefe de hogar, estado laboral del jefe de hogar, nivel educativo del jefe de hogar y variables geográficas.</w:t>
      </w:r>
      <w:r w:rsidR="00855479" w:rsidRPr="00737F26">
        <w:rPr>
          <w:rFonts w:cstheme="minorHAnsi"/>
        </w:rPr>
        <w:t xml:space="preserve"> Las elasticidades </w:t>
      </w:r>
      <w:proofErr w:type="spellStart"/>
      <w:r w:rsidR="00855479" w:rsidRPr="00737F26">
        <w:rPr>
          <w:rFonts w:cstheme="minorHAnsi"/>
        </w:rPr>
        <w:t>hicksianas</w:t>
      </w:r>
      <w:proofErr w:type="spellEnd"/>
      <w:r w:rsidR="00855479" w:rsidRPr="00737F26">
        <w:rPr>
          <w:rFonts w:cstheme="minorHAnsi"/>
        </w:rPr>
        <w:t xml:space="preserve"> estimadas muestran signos negativos como predice la teoría del consumidor.</w:t>
      </w:r>
      <w:r w:rsidR="00E60D74" w:rsidRPr="00737F26">
        <w:rPr>
          <w:rFonts w:cstheme="minorHAnsi"/>
        </w:rPr>
        <w:t xml:space="preserve"> Las elasticida</w:t>
      </w:r>
      <w:r w:rsidR="00AD2CBB" w:rsidRPr="00737F26">
        <w:rPr>
          <w:rFonts w:cstheme="minorHAnsi"/>
        </w:rPr>
        <w:t>des cruzadas mo</w:t>
      </w:r>
      <w:r w:rsidR="00E60D74" w:rsidRPr="00737F26">
        <w:rPr>
          <w:rFonts w:cstheme="minorHAnsi"/>
        </w:rPr>
        <w:t>stra</w:t>
      </w:r>
      <w:r w:rsidR="00AD2CBB" w:rsidRPr="00737F26">
        <w:rPr>
          <w:rFonts w:cstheme="minorHAnsi"/>
        </w:rPr>
        <w:t>ron</w:t>
      </w:r>
      <w:r w:rsidR="00E60D74" w:rsidRPr="00737F26">
        <w:rPr>
          <w:rFonts w:cstheme="minorHAnsi"/>
        </w:rPr>
        <w:t xml:space="preserve"> que el ocio y servicios hoteleros son sustitutos de las bebidas alcohólicas y el tabaco; el transporte </w:t>
      </w:r>
      <w:r w:rsidR="002B7B78" w:rsidRPr="00737F26">
        <w:rPr>
          <w:rFonts w:cstheme="minorHAnsi"/>
        </w:rPr>
        <w:t xml:space="preserve">privado </w:t>
      </w:r>
      <w:r w:rsidR="00E60D74" w:rsidRPr="00737F26">
        <w:rPr>
          <w:rFonts w:cstheme="minorHAnsi"/>
        </w:rPr>
        <w:t>y combustible son sus</w:t>
      </w:r>
      <w:r w:rsidR="002B7B78" w:rsidRPr="00737F26">
        <w:rPr>
          <w:rFonts w:cstheme="minorHAnsi"/>
        </w:rPr>
        <w:t xml:space="preserve">titutos del transporte público; </w:t>
      </w:r>
      <w:r w:rsidR="00AD2CBB" w:rsidRPr="00737F26">
        <w:rPr>
          <w:rFonts w:cstheme="minorHAnsi"/>
        </w:rPr>
        <w:t>la elasticidad demanda no compensada por vestidos y calzado resultó complementario a la demanda por ocio y servicios hoteleros posiblemente por el aumento de la demanda de prendas al momento de consumir ocio en actividades recreativas, feriados y vacaciones (2012, p. 9).</w:t>
      </w:r>
      <w:r w:rsidR="00141552" w:rsidRPr="00737F26">
        <w:rPr>
          <w:rFonts w:cstheme="minorHAnsi"/>
        </w:rPr>
        <w:t xml:space="preserve"> </w:t>
      </w:r>
    </w:p>
    <w:p w14:paraId="4032B2DE" w14:textId="30CA0CC8" w:rsidR="00B5084E" w:rsidRPr="00737F26" w:rsidRDefault="009F0599" w:rsidP="00737F26">
      <w:pPr>
        <w:jc w:val="both"/>
        <w:rPr>
          <w:rFonts w:cstheme="minorHAnsi"/>
        </w:rPr>
      </w:pPr>
      <w:r w:rsidRPr="00737F26">
        <w:rPr>
          <w:rFonts w:cstheme="minorHAnsi"/>
        </w:rPr>
        <w:t>El trabajo de Cortés y Pérez</w:t>
      </w:r>
      <w:sdt>
        <w:sdtPr>
          <w:rPr>
            <w:rFonts w:cstheme="minorHAnsi"/>
          </w:rPr>
          <w:id w:val="1858922570"/>
          <w:citation/>
        </w:sdtPr>
        <w:sdtEndPr/>
        <w:sdtContent>
          <w:r w:rsidR="000B0339" w:rsidRPr="00737F26">
            <w:rPr>
              <w:rFonts w:cstheme="minorHAnsi"/>
            </w:rPr>
            <w:fldChar w:fldCharType="begin"/>
          </w:r>
          <w:r w:rsidR="000B0339" w:rsidRPr="00737F26">
            <w:rPr>
              <w:rFonts w:cstheme="minorHAnsi"/>
            </w:rPr>
            <w:instrText xml:space="preserve">CITATION Cor10 \n  \t  \l 10250 </w:instrText>
          </w:r>
          <w:r w:rsidR="000B0339" w:rsidRPr="00737F26">
            <w:rPr>
              <w:rFonts w:cstheme="minorHAnsi"/>
            </w:rPr>
            <w:fldChar w:fldCharType="separate"/>
          </w:r>
          <w:r w:rsidR="00334F2F" w:rsidRPr="00737F26">
            <w:rPr>
              <w:rFonts w:cstheme="minorHAnsi"/>
              <w:noProof/>
            </w:rPr>
            <w:t xml:space="preserve"> (2010)</w:t>
          </w:r>
          <w:r w:rsidR="000B0339" w:rsidRPr="00737F26">
            <w:rPr>
              <w:rFonts w:cstheme="minorHAnsi"/>
            </w:rPr>
            <w:fldChar w:fldCharType="end"/>
          </w:r>
        </w:sdtContent>
      </w:sdt>
      <w:r w:rsidRPr="00737F26">
        <w:rPr>
          <w:rFonts w:cstheme="minorHAnsi"/>
        </w:rPr>
        <w:t xml:space="preserve">  </w:t>
      </w:r>
      <w:r w:rsidR="00887312" w:rsidRPr="00737F26">
        <w:rPr>
          <w:rFonts w:cstheme="minorHAnsi"/>
        </w:rPr>
        <w:t xml:space="preserve">también </w:t>
      </w:r>
      <w:r w:rsidR="00A76DE7" w:rsidRPr="00737F26">
        <w:rPr>
          <w:rFonts w:cstheme="minorHAnsi"/>
        </w:rPr>
        <w:t xml:space="preserve">estima ecuaciones </w:t>
      </w:r>
      <w:r w:rsidR="00B52B12" w:rsidRPr="00737F26">
        <w:rPr>
          <w:rFonts w:cstheme="minorHAnsi"/>
        </w:rPr>
        <w:t xml:space="preserve">de demanda para los hogares colombianos de los años 2006 y 2007 </w:t>
      </w:r>
      <w:r w:rsidR="00A76DE7" w:rsidRPr="00737F26">
        <w:rPr>
          <w:rFonts w:cstheme="minorHAnsi"/>
        </w:rPr>
        <w:t xml:space="preserve">a través de las siguientes funciones de gasto: </w:t>
      </w:r>
      <w:r w:rsidR="000211AA" w:rsidRPr="00737F26">
        <w:rPr>
          <w:rFonts w:cstheme="minorHAnsi"/>
        </w:rPr>
        <w:t>S</w:t>
      </w:r>
      <w:r w:rsidR="00A76DE7" w:rsidRPr="00737F26">
        <w:rPr>
          <w:rFonts w:cstheme="minorHAnsi"/>
        </w:rPr>
        <w:t xml:space="preserve">istema </w:t>
      </w:r>
      <w:r w:rsidR="000211AA" w:rsidRPr="00737F26">
        <w:rPr>
          <w:rFonts w:cstheme="minorHAnsi"/>
        </w:rPr>
        <w:t>L</w:t>
      </w:r>
      <w:r w:rsidR="00A76DE7" w:rsidRPr="00737F26">
        <w:rPr>
          <w:rFonts w:cstheme="minorHAnsi"/>
        </w:rPr>
        <w:t xml:space="preserve">ineal de </w:t>
      </w:r>
      <w:r w:rsidR="000211AA" w:rsidRPr="00737F26">
        <w:rPr>
          <w:rFonts w:cstheme="minorHAnsi"/>
        </w:rPr>
        <w:t>G</w:t>
      </w:r>
      <w:r w:rsidR="00A76DE7" w:rsidRPr="00737F26">
        <w:rPr>
          <w:rFonts w:cstheme="minorHAnsi"/>
        </w:rPr>
        <w:t xml:space="preserve">asto, </w:t>
      </w:r>
      <w:r w:rsidR="000211AA" w:rsidRPr="00737F26">
        <w:rPr>
          <w:rFonts w:cstheme="minorHAnsi"/>
        </w:rPr>
        <w:t>S</w:t>
      </w:r>
      <w:r w:rsidR="00A76DE7" w:rsidRPr="00737F26">
        <w:rPr>
          <w:rFonts w:cstheme="minorHAnsi"/>
        </w:rPr>
        <w:t xml:space="preserve">istema de </w:t>
      </w:r>
      <w:r w:rsidR="000211AA" w:rsidRPr="00737F26">
        <w:rPr>
          <w:rFonts w:cstheme="minorHAnsi"/>
        </w:rPr>
        <w:t>G</w:t>
      </w:r>
      <w:r w:rsidR="00A76DE7" w:rsidRPr="00737F26">
        <w:rPr>
          <w:rFonts w:cstheme="minorHAnsi"/>
        </w:rPr>
        <w:t xml:space="preserve">asto </w:t>
      </w:r>
      <w:r w:rsidR="000211AA" w:rsidRPr="00737F26">
        <w:rPr>
          <w:rFonts w:cstheme="minorHAnsi"/>
        </w:rPr>
        <w:t>E</w:t>
      </w:r>
      <w:r w:rsidR="00A76DE7" w:rsidRPr="00737F26">
        <w:rPr>
          <w:rFonts w:cstheme="minorHAnsi"/>
        </w:rPr>
        <w:t xml:space="preserve">xtendido, </w:t>
      </w:r>
      <w:r w:rsidR="009A4A19" w:rsidRPr="00737F26">
        <w:rPr>
          <w:rFonts w:cstheme="minorHAnsi"/>
        </w:rPr>
        <w:t xml:space="preserve">AIDS y QUAIDS </w:t>
      </w:r>
      <w:r w:rsidR="002B4C4B" w:rsidRPr="00737F26">
        <w:rPr>
          <w:rFonts w:cstheme="minorHAnsi"/>
        </w:rPr>
        <w:t>introduciendo variaciones demográficas</w:t>
      </w:r>
      <w:r w:rsidR="00A76DE7" w:rsidRPr="00737F26">
        <w:rPr>
          <w:rFonts w:cstheme="minorHAnsi"/>
        </w:rPr>
        <w:t xml:space="preserve">. </w:t>
      </w:r>
      <w:r w:rsidR="002B4C4B" w:rsidRPr="00737F26">
        <w:rPr>
          <w:rFonts w:cstheme="minorHAnsi"/>
        </w:rPr>
        <w:t xml:space="preserve">El estudio </w:t>
      </w:r>
      <w:r w:rsidR="001E3A97" w:rsidRPr="00737F26">
        <w:rPr>
          <w:rFonts w:cstheme="minorHAnsi"/>
        </w:rPr>
        <w:t xml:space="preserve">clasifica los gastos de los hogares en siete grupos: alimentos, cultura y educación, servicios de la vivienda, salud, transporte, vestuario y otros bienes. Es importante notar que se excluyó el grupo de muebles y enseres </w:t>
      </w:r>
      <w:r w:rsidR="00055475" w:rsidRPr="00737F26">
        <w:rPr>
          <w:rFonts w:cstheme="minorHAnsi"/>
        </w:rPr>
        <w:t xml:space="preserve">“por tratarse de bienes durables que no pueden ser enmarcados en la teoría estática de elección del consumidor” (2010, p. 16). Tampoco consideran el consumo de hogares rurales debido a que la muestra de la encuesta posee diferencias sistemáticas en la recolección de información entre el ámbito rural y urbano. Los precios </w:t>
      </w:r>
      <w:r w:rsidR="00EF15E7" w:rsidRPr="00737F26">
        <w:rPr>
          <w:rFonts w:cstheme="minorHAnsi"/>
        </w:rPr>
        <w:t>fueron construidos de acuerdo al índice de precios del consumidor de cada grupo de bienes o servicios mencionados y para cada hogar de acuerdo a su ubicación geográfica y nivel de ingreso.</w:t>
      </w:r>
      <w:r w:rsidR="00B5084E" w:rsidRPr="00737F26">
        <w:rPr>
          <w:rFonts w:cstheme="minorHAnsi"/>
        </w:rPr>
        <w:t xml:space="preserve"> Las variables demográficas de los hogares que emplearon los autores fueron el quintil de ingreso, nivel educativo del jefe del hogar, afiliación del jefe del hogar a algún sistema de salud y ocupación del jefe del hogar. </w:t>
      </w:r>
      <w:r w:rsidR="00860B47" w:rsidRPr="00737F26">
        <w:rPr>
          <w:rFonts w:cstheme="minorHAnsi"/>
        </w:rPr>
        <w:t>La estimación por el Sistema de Demanda Casi Ideal indica</w:t>
      </w:r>
      <w:r w:rsidR="00B5084E" w:rsidRPr="00737F26">
        <w:rPr>
          <w:rFonts w:cstheme="minorHAnsi"/>
        </w:rPr>
        <w:t xml:space="preserve"> que </w:t>
      </w:r>
      <w:r w:rsidR="0093792B" w:rsidRPr="00737F26">
        <w:rPr>
          <w:rFonts w:cstheme="minorHAnsi"/>
        </w:rPr>
        <w:t xml:space="preserve">las elasticidades </w:t>
      </w:r>
      <w:proofErr w:type="spellStart"/>
      <w:r w:rsidR="0093792B" w:rsidRPr="00737F26">
        <w:rPr>
          <w:rFonts w:cstheme="minorHAnsi"/>
        </w:rPr>
        <w:t>marshallianas</w:t>
      </w:r>
      <w:proofErr w:type="spellEnd"/>
      <w:r w:rsidR="0093792B" w:rsidRPr="00737F26">
        <w:rPr>
          <w:rFonts w:cstheme="minorHAnsi"/>
        </w:rPr>
        <w:t xml:space="preserve"> y </w:t>
      </w:r>
      <w:proofErr w:type="spellStart"/>
      <w:r w:rsidR="0093792B" w:rsidRPr="00737F26">
        <w:rPr>
          <w:rFonts w:cstheme="minorHAnsi"/>
        </w:rPr>
        <w:t>hicksianas</w:t>
      </w:r>
      <w:proofErr w:type="spellEnd"/>
      <w:r w:rsidR="0093792B" w:rsidRPr="00737F26">
        <w:rPr>
          <w:rFonts w:cstheme="minorHAnsi"/>
        </w:rPr>
        <w:t xml:space="preserve"> de todos los bienes y servicios resultaron negativas consecuentes con la teoría del consumidor. </w:t>
      </w:r>
      <w:r w:rsidR="00C44660" w:rsidRPr="00737F26">
        <w:rPr>
          <w:rFonts w:cstheme="minorHAnsi"/>
        </w:rPr>
        <w:t xml:space="preserve">Las elasticidades de gasto son menores a la unidad a excepción del gasto en educación, transporte y vestuario, es decir, estos últimos se tratarían de bienes de lujo. En cambio, al estimar por el </w:t>
      </w:r>
      <w:r w:rsidR="00B5084E" w:rsidRPr="00737F26">
        <w:rPr>
          <w:rFonts w:cstheme="minorHAnsi"/>
        </w:rPr>
        <w:t xml:space="preserve">Sistema de Demanda Casi Ideal </w:t>
      </w:r>
      <w:r w:rsidR="00C44660" w:rsidRPr="00737F26">
        <w:rPr>
          <w:rFonts w:cstheme="minorHAnsi"/>
        </w:rPr>
        <w:t xml:space="preserve">Cuadrática, estos pasan a ser bienes necesarios. Esta última estimación </w:t>
      </w:r>
      <w:r w:rsidR="00E24373" w:rsidRPr="00737F26">
        <w:rPr>
          <w:rFonts w:cstheme="minorHAnsi"/>
        </w:rPr>
        <w:t>posee la mejor bondad de ajuste</w:t>
      </w:r>
      <w:r w:rsidR="00E24373" w:rsidRPr="00737F26">
        <w:rPr>
          <w:rStyle w:val="Refdenotaalpie"/>
          <w:rFonts w:cstheme="minorHAnsi"/>
        </w:rPr>
        <w:footnoteReference w:id="9"/>
      </w:r>
      <w:r w:rsidR="00E24373" w:rsidRPr="00737F26">
        <w:rPr>
          <w:rFonts w:cstheme="minorHAnsi"/>
        </w:rPr>
        <w:t xml:space="preserve"> </w:t>
      </w:r>
      <w:r w:rsidR="00CF5ADD" w:rsidRPr="00737F26">
        <w:rPr>
          <w:rFonts w:cstheme="minorHAnsi"/>
        </w:rPr>
        <w:t xml:space="preserve">comparado con todas las demás </w:t>
      </w:r>
      <w:r w:rsidR="00E24373" w:rsidRPr="00737F26">
        <w:rPr>
          <w:rFonts w:cstheme="minorHAnsi"/>
        </w:rPr>
        <w:t>estimaciones</w:t>
      </w:r>
      <w:r w:rsidR="00CF5ADD" w:rsidRPr="00737F26">
        <w:rPr>
          <w:rFonts w:cstheme="minorHAnsi"/>
        </w:rPr>
        <w:t xml:space="preserve"> de sistemas de demanda</w:t>
      </w:r>
      <w:r w:rsidR="00E24373" w:rsidRPr="00737F26">
        <w:rPr>
          <w:rFonts w:cstheme="minorHAnsi"/>
        </w:rPr>
        <w:t>.</w:t>
      </w:r>
      <w:r w:rsidR="00CF5ADD" w:rsidRPr="00737F26">
        <w:rPr>
          <w:rFonts w:cstheme="minorHAnsi"/>
        </w:rPr>
        <w:t xml:space="preserve"> </w:t>
      </w:r>
    </w:p>
    <w:p w14:paraId="5899D599" w14:textId="1F0D29A7" w:rsidR="009F0599" w:rsidRPr="00737F26" w:rsidRDefault="000211AA" w:rsidP="00737F26">
      <w:pPr>
        <w:jc w:val="both"/>
        <w:rPr>
          <w:rFonts w:cstheme="minorHAnsi"/>
        </w:rPr>
      </w:pPr>
      <w:r w:rsidRPr="00737F26">
        <w:rPr>
          <w:rFonts w:cstheme="minorHAnsi"/>
        </w:rPr>
        <w:t xml:space="preserve">Cano, Zapata y Hassan </w:t>
      </w:r>
      <w:sdt>
        <w:sdtPr>
          <w:rPr>
            <w:rFonts w:cstheme="minorHAnsi"/>
          </w:rPr>
          <w:id w:val="-1432807565"/>
          <w:citation/>
        </w:sdtPr>
        <w:sdtEndPr/>
        <w:sdtContent>
          <w:r w:rsidR="000B0339" w:rsidRPr="00737F26">
            <w:rPr>
              <w:rFonts w:cstheme="minorHAnsi"/>
            </w:rPr>
            <w:fldChar w:fldCharType="begin"/>
          </w:r>
          <w:r w:rsidR="000B0339" w:rsidRPr="00737F26">
            <w:rPr>
              <w:rFonts w:cstheme="minorHAnsi"/>
            </w:rPr>
            <w:instrText xml:space="preserve">CITATION Can11 \n  \t  \l 10250 </w:instrText>
          </w:r>
          <w:r w:rsidR="000B0339" w:rsidRPr="00737F26">
            <w:rPr>
              <w:rFonts w:cstheme="minorHAnsi"/>
            </w:rPr>
            <w:fldChar w:fldCharType="separate"/>
          </w:r>
          <w:r w:rsidR="00334F2F" w:rsidRPr="00737F26">
            <w:rPr>
              <w:rFonts w:cstheme="minorHAnsi"/>
              <w:noProof/>
            </w:rPr>
            <w:t>(2011)</w:t>
          </w:r>
          <w:r w:rsidR="000B0339" w:rsidRPr="00737F26">
            <w:rPr>
              <w:rFonts w:cstheme="minorHAnsi"/>
            </w:rPr>
            <w:fldChar w:fldCharType="end"/>
          </w:r>
        </w:sdtContent>
      </w:sdt>
      <w:r w:rsidRPr="00737F26">
        <w:rPr>
          <w:rFonts w:cstheme="minorHAnsi"/>
        </w:rPr>
        <w:t xml:space="preserve"> </w:t>
      </w:r>
      <w:r w:rsidR="00B52B12" w:rsidRPr="00737F26">
        <w:rPr>
          <w:rFonts w:cstheme="minorHAnsi"/>
        </w:rPr>
        <w:t xml:space="preserve">también </w:t>
      </w:r>
      <w:r w:rsidRPr="00737F26">
        <w:rPr>
          <w:rFonts w:cstheme="minorHAnsi"/>
        </w:rPr>
        <w:t>aplicaron el modelo de</w:t>
      </w:r>
      <w:r w:rsidR="00B52B12" w:rsidRPr="00737F26">
        <w:rPr>
          <w:rFonts w:cstheme="minorHAnsi"/>
        </w:rPr>
        <w:t>l Sistema de Demanda Casi Ideal</w:t>
      </w:r>
      <w:r w:rsidRPr="00737F26">
        <w:rPr>
          <w:rFonts w:cstheme="minorHAnsi"/>
        </w:rPr>
        <w:t xml:space="preserve"> para el caso de nueve grupos de bienes y servicios en </w:t>
      </w:r>
      <w:r w:rsidR="000022FD" w:rsidRPr="00737F26">
        <w:rPr>
          <w:rFonts w:cstheme="minorHAnsi"/>
        </w:rPr>
        <w:t>Colombia,</w:t>
      </w:r>
      <w:r w:rsidRPr="00737F26">
        <w:rPr>
          <w:rFonts w:cstheme="minorHAnsi"/>
        </w:rPr>
        <w:t xml:space="preserve"> </w:t>
      </w:r>
      <w:r w:rsidR="00B52B12" w:rsidRPr="00737F26">
        <w:rPr>
          <w:rFonts w:cstheme="minorHAnsi"/>
        </w:rPr>
        <w:t xml:space="preserve">pero </w:t>
      </w:r>
      <w:r w:rsidRPr="00737F26">
        <w:rPr>
          <w:rFonts w:cstheme="minorHAnsi"/>
        </w:rPr>
        <w:t xml:space="preserve">durante el periodo 1968-2007. Los grupos de bienes y servicios que se contemplaron son: alimentos, bebidas y tabaco; vestidos y calzado; alquileres brutos, combustibles y energía eléctrica; muebles, accesorios, enseres domésticos y cuidados de la casa; gastos en cuidados médicos; transporte; esparcimiento, diversiones y servicios culturales; educación; y otros. En cuanto a las elasticidades gasto, todas resultaron ser estadísticamente significativas, y permiten concluir que los grupos de alimentos, vestuario y </w:t>
      </w:r>
      <w:r w:rsidR="000022FD" w:rsidRPr="00737F26">
        <w:rPr>
          <w:rFonts w:cstheme="minorHAnsi"/>
        </w:rPr>
        <w:t>alquileres</w:t>
      </w:r>
      <w:r w:rsidRPr="00737F26">
        <w:rPr>
          <w:rFonts w:cstheme="minorHAnsi"/>
        </w:rPr>
        <w:t xml:space="preserve"> son normales pero inelásticos al gasto. Por otra parte, muebles, salud, </w:t>
      </w:r>
      <w:r w:rsidRPr="00737F26">
        <w:rPr>
          <w:rFonts w:cstheme="minorHAnsi"/>
        </w:rPr>
        <w:lastRenderedPageBreak/>
        <w:t>transporte, ocio, educación y otros son bienes de lujo. Además, las elasticidades compensadas y no compensadas de todos los grupos son menores a la unidad por lo que son inelásticos.</w:t>
      </w:r>
    </w:p>
    <w:p w14:paraId="10E4E27F" w14:textId="33099EE3" w:rsidR="00050799" w:rsidRPr="00737F26" w:rsidRDefault="00F43127" w:rsidP="00737F26">
      <w:pPr>
        <w:jc w:val="both"/>
        <w:rPr>
          <w:rFonts w:cstheme="minorHAnsi"/>
        </w:rPr>
      </w:pPr>
      <w:r w:rsidRPr="00737F26">
        <w:rPr>
          <w:rFonts w:cstheme="minorHAnsi"/>
        </w:rPr>
        <w:t xml:space="preserve">En el caso peruano, el estudio de Robles </w:t>
      </w:r>
      <w:sdt>
        <w:sdtPr>
          <w:rPr>
            <w:rFonts w:cstheme="minorHAnsi"/>
          </w:rPr>
          <w:id w:val="-1196695853"/>
          <w:citation/>
        </w:sdtPr>
        <w:sdtEndPr/>
        <w:sdtContent>
          <w:r w:rsidR="00AC14A1" w:rsidRPr="00737F26">
            <w:rPr>
              <w:rFonts w:cstheme="minorHAnsi"/>
            </w:rPr>
            <w:fldChar w:fldCharType="begin"/>
          </w:r>
          <w:r w:rsidR="00AC14A1" w:rsidRPr="00737F26">
            <w:rPr>
              <w:rFonts w:cstheme="minorHAnsi"/>
            </w:rPr>
            <w:instrText xml:space="preserve">CITATION Rob96 \l 10250 </w:instrText>
          </w:r>
          <w:r w:rsidR="00AC14A1" w:rsidRPr="00737F26">
            <w:rPr>
              <w:rFonts w:cstheme="minorHAnsi"/>
            </w:rPr>
            <w:fldChar w:fldCharType="separate"/>
          </w:r>
          <w:r w:rsidR="00334F2F" w:rsidRPr="00737F26">
            <w:rPr>
              <w:rFonts w:cstheme="minorHAnsi"/>
              <w:noProof/>
            </w:rPr>
            <w:t>(Robles, 1996)</w:t>
          </w:r>
          <w:r w:rsidR="00AC14A1" w:rsidRPr="00737F26">
            <w:rPr>
              <w:rFonts w:cstheme="minorHAnsi"/>
            </w:rPr>
            <w:fldChar w:fldCharType="end"/>
          </w:r>
        </w:sdtContent>
      </w:sdt>
      <w:r w:rsidRPr="00737F26">
        <w:rPr>
          <w:rFonts w:cstheme="minorHAnsi"/>
        </w:rPr>
        <w:t xml:space="preserve"> estimó elasticidades precio de la demanda, cruzada e ingreso de </w:t>
      </w:r>
      <w:r w:rsidR="00B612E1" w:rsidRPr="00737F26">
        <w:rPr>
          <w:rFonts w:cstheme="minorHAnsi"/>
        </w:rPr>
        <w:t>70 variedades de bienes</w:t>
      </w:r>
      <w:r w:rsidR="00313006" w:rsidRPr="00737F26">
        <w:rPr>
          <w:rFonts w:cstheme="minorHAnsi"/>
        </w:rPr>
        <w:t xml:space="preserve"> a través de un sistema de demanda lineal</w:t>
      </w:r>
      <w:r w:rsidRPr="00737F26">
        <w:rPr>
          <w:rFonts w:cstheme="minorHAnsi"/>
        </w:rPr>
        <w:t>. El estudio emplea ecuaciones de demanda a nivel de hogares usando la Encuesta Nacional de Propósitos Múltiples del Instituto Nacional de Estadística e Informática (INEI) realizada entre 1993 y 1994 en Lima Metropolitana. El modelo usado incluía a los siguientes determinantes del consumo per cápita del bien i: precio del bien i, precio de los bienes diferentes de i, ingreso familiar per cápita</w:t>
      </w:r>
      <w:r w:rsidR="00A87AB2" w:rsidRPr="00737F26">
        <w:rPr>
          <w:rFonts w:cstheme="minorHAnsi"/>
        </w:rPr>
        <w:t xml:space="preserve">, años </w:t>
      </w:r>
      <w:r w:rsidRPr="00737F26">
        <w:rPr>
          <w:rFonts w:cstheme="minorHAnsi"/>
        </w:rPr>
        <w:t xml:space="preserve">de escolaridad de la </w:t>
      </w:r>
      <w:r w:rsidR="00A87AB2" w:rsidRPr="00737F26">
        <w:rPr>
          <w:rFonts w:cstheme="minorHAnsi"/>
        </w:rPr>
        <w:t xml:space="preserve">madre, número de miembros en el hogar, </w:t>
      </w:r>
      <w:r w:rsidRPr="00737F26">
        <w:rPr>
          <w:rFonts w:cstheme="minorHAnsi"/>
        </w:rPr>
        <w:t xml:space="preserve">ocupación del jefe de </w:t>
      </w:r>
      <w:r w:rsidR="00A87AB2" w:rsidRPr="00737F26">
        <w:rPr>
          <w:rFonts w:cstheme="minorHAnsi"/>
        </w:rPr>
        <w:t>hogar, número de perceptores</w:t>
      </w:r>
      <w:r w:rsidRPr="00737F26">
        <w:rPr>
          <w:rFonts w:cstheme="minorHAnsi"/>
        </w:rPr>
        <w:t xml:space="preserve"> de ingreso</w:t>
      </w:r>
      <w:r w:rsidR="00A87AB2" w:rsidRPr="00737F26">
        <w:rPr>
          <w:rFonts w:cstheme="minorHAnsi"/>
        </w:rPr>
        <w:t xml:space="preserve"> en el hogar, número de niños en el hogar y años de constituido el hogar.</w:t>
      </w:r>
      <w:r w:rsidRPr="00737F26">
        <w:rPr>
          <w:rFonts w:cstheme="minorHAnsi"/>
        </w:rPr>
        <w:t xml:space="preserve"> La metodología para </w:t>
      </w:r>
      <w:r w:rsidR="00424829" w:rsidRPr="00737F26">
        <w:rPr>
          <w:rFonts w:cstheme="minorHAnsi"/>
        </w:rPr>
        <w:t xml:space="preserve">identificar los precios </w:t>
      </w:r>
      <w:r w:rsidRPr="00737F26">
        <w:rPr>
          <w:rFonts w:cstheme="minorHAnsi"/>
        </w:rPr>
        <w:t xml:space="preserve">fue dividir </w:t>
      </w:r>
      <w:r w:rsidR="002277F8" w:rsidRPr="00737F26">
        <w:rPr>
          <w:rFonts w:cstheme="minorHAnsi"/>
        </w:rPr>
        <w:t>el</w:t>
      </w:r>
      <w:r w:rsidR="00E60847" w:rsidRPr="00737F26">
        <w:rPr>
          <w:rFonts w:cstheme="minorHAnsi"/>
        </w:rPr>
        <w:t xml:space="preserve"> gasto efectuado en dicho bien (sin deflactar) entre la cantidad consumida</w:t>
      </w:r>
      <w:r w:rsidR="002277F8" w:rsidRPr="00737F26">
        <w:rPr>
          <w:rFonts w:cstheme="minorHAnsi"/>
        </w:rPr>
        <w:t>.</w:t>
      </w:r>
      <w:r w:rsidRPr="00737F26">
        <w:rPr>
          <w:rFonts w:cstheme="minorHAnsi"/>
        </w:rPr>
        <w:t xml:space="preserve"> Los resultados </w:t>
      </w:r>
      <w:r w:rsidR="00B612E1" w:rsidRPr="00737F26">
        <w:rPr>
          <w:rFonts w:cstheme="minorHAnsi"/>
        </w:rPr>
        <w:t>del estudio revelan comportamientos normales, es decir, existe una relación inversa del gasto con respecto al precio y una relación positiva con respecto al ingreso.</w:t>
      </w:r>
      <w:r w:rsidR="00AB5889" w:rsidRPr="00737F26">
        <w:rPr>
          <w:rFonts w:cstheme="minorHAnsi"/>
        </w:rPr>
        <w:t xml:space="preserve"> </w:t>
      </w:r>
      <w:r w:rsidR="003C728F" w:rsidRPr="00737F26">
        <w:rPr>
          <w:rFonts w:cstheme="minorHAnsi"/>
        </w:rPr>
        <w:t xml:space="preserve">En </w:t>
      </w:r>
      <w:r w:rsidR="00272D40" w:rsidRPr="00737F26">
        <w:rPr>
          <w:rFonts w:cstheme="minorHAnsi"/>
        </w:rPr>
        <w:t xml:space="preserve">cuanto al consumo de </w:t>
      </w:r>
      <w:r w:rsidR="003C728F" w:rsidRPr="00737F26">
        <w:rPr>
          <w:rFonts w:cstheme="minorHAnsi"/>
        </w:rPr>
        <w:t xml:space="preserve">las variedades </w:t>
      </w:r>
      <w:r w:rsidR="00272D40" w:rsidRPr="00737F26">
        <w:rPr>
          <w:rFonts w:cstheme="minorHAnsi"/>
        </w:rPr>
        <w:t>en los hogares del estrato alto</w:t>
      </w:r>
      <w:r w:rsidR="003C728F" w:rsidRPr="00737F26">
        <w:rPr>
          <w:rFonts w:cstheme="minorHAnsi"/>
        </w:rPr>
        <w:t xml:space="preserve">, se observan ciertos patrones tales como </w:t>
      </w:r>
      <w:r w:rsidR="00272D40" w:rsidRPr="00737F26">
        <w:rPr>
          <w:rFonts w:cstheme="minorHAnsi"/>
        </w:rPr>
        <w:t>una relación de “</w:t>
      </w:r>
      <w:r w:rsidR="00AB5889" w:rsidRPr="00737F26">
        <w:rPr>
          <w:rFonts w:cstheme="minorHAnsi"/>
        </w:rPr>
        <w:t>complementariedad entre algunos bienes, por ejemplo, entre los precios de la gasolina, la carne de res y el pescado y la cantidad consu</w:t>
      </w:r>
      <w:r w:rsidR="00272D40" w:rsidRPr="00737F26">
        <w:rPr>
          <w:rFonts w:cstheme="minorHAnsi"/>
        </w:rPr>
        <w:t>mida de cerveza fuera del hogar</w:t>
      </w:r>
      <w:r w:rsidR="00AB5889" w:rsidRPr="00737F26">
        <w:rPr>
          <w:rFonts w:cstheme="minorHAnsi"/>
        </w:rPr>
        <w:t>”</w:t>
      </w:r>
      <w:r w:rsidR="00272D40" w:rsidRPr="00737F26">
        <w:rPr>
          <w:rFonts w:cstheme="minorHAnsi"/>
        </w:rPr>
        <w:t xml:space="preserve">. Además, las variedades más inelásticas al ingreso </w:t>
      </w:r>
      <w:r w:rsidR="00AB5889" w:rsidRPr="00737F26">
        <w:rPr>
          <w:rFonts w:cstheme="minorHAnsi"/>
        </w:rPr>
        <w:t>familiar son los combustibles empleados para cocinar, artículos de limpieza y de aseo personal y la papa blanca</w:t>
      </w:r>
      <w:r w:rsidR="00272D40" w:rsidRPr="00737F26">
        <w:rPr>
          <w:rFonts w:cstheme="minorHAnsi"/>
        </w:rPr>
        <w:t xml:space="preserve"> que serían bienes necesarios.</w:t>
      </w:r>
      <w:r w:rsidR="0097290A" w:rsidRPr="00737F26">
        <w:rPr>
          <w:rFonts w:cstheme="minorHAnsi"/>
        </w:rPr>
        <w:t xml:space="preserve"> </w:t>
      </w:r>
      <w:r w:rsidR="00463E24" w:rsidRPr="00737F26">
        <w:rPr>
          <w:rFonts w:cstheme="minorHAnsi"/>
        </w:rPr>
        <w:t>Una crítica al estudio es haber usado una especificación funcional doble logarítmica para las funciones de demanda el cual que presupone una elasticidad precio de la demanda constante para cualquier nivel de ingreso.</w:t>
      </w:r>
      <w:r w:rsidR="00CF7FC4" w:rsidRPr="00737F26">
        <w:rPr>
          <w:rFonts w:cstheme="minorHAnsi"/>
        </w:rPr>
        <w:t xml:space="preserve"> Esto es salvado parcialmente al separar los resultados de las estimaciones por estrato bajo, medio y alto de ingreso.</w:t>
      </w:r>
    </w:p>
    <w:p w14:paraId="367C81D1" w14:textId="3AFD303C" w:rsidR="009028D6" w:rsidRPr="00737F26" w:rsidRDefault="009028D6" w:rsidP="00737F26">
      <w:pPr>
        <w:jc w:val="both"/>
        <w:rPr>
          <w:rFonts w:cstheme="minorHAnsi"/>
        </w:rPr>
      </w:pPr>
      <w:r w:rsidRPr="00737F26">
        <w:rPr>
          <w:rFonts w:cstheme="minorHAnsi"/>
        </w:rPr>
        <w:t xml:space="preserve">Asimismo, Molina y Gil (2005) </w:t>
      </w:r>
      <w:r w:rsidR="002C50BB" w:rsidRPr="00737F26">
        <w:rPr>
          <w:rFonts w:cstheme="minorHAnsi"/>
        </w:rPr>
        <w:t xml:space="preserve">estiman un modelo </w:t>
      </w:r>
      <w:r w:rsidR="006A3A99" w:rsidRPr="00737F26">
        <w:rPr>
          <w:rFonts w:cstheme="minorHAnsi"/>
        </w:rPr>
        <w:t xml:space="preserve">AIDS y </w:t>
      </w:r>
      <w:r w:rsidR="002C50BB" w:rsidRPr="00737F26">
        <w:rPr>
          <w:rFonts w:cstheme="minorHAnsi"/>
        </w:rPr>
        <w:t xml:space="preserve">QUAIDS incluyendo características demográficas, </w:t>
      </w:r>
      <w:r w:rsidR="004526E1" w:rsidRPr="00737F26">
        <w:rPr>
          <w:rFonts w:cstheme="minorHAnsi"/>
        </w:rPr>
        <w:t xml:space="preserve">utilizando la Encuesta Nacional de Niveles de Vida (ENNIV) </w:t>
      </w:r>
      <w:r w:rsidR="002C50BB" w:rsidRPr="00737F26">
        <w:rPr>
          <w:rFonts w:cstheme="minorHAnsi"/>
        </w:rPr>
        <w:t xml:space="preserve">de Perú </w:t>
      </w:r>
      <w:r w:rsidR="004526E1" w:rsidRPr="00737F26">
        <w:rPr>
          <w:rFonts w:cstheme="minorHAnsi"/>
        </w:rPr>
        <w:t>del año 1997.</w:t>
      </w:r>
      <w:r w:rsidR="002C50BB" w:rsidRPr="00737F26">
        <w:rPr>
          <w:rFonts w:cstheme="minorHAnsi"/>
        </w:rPr>
        <w:t xml:space="preserve"> </w:t>
      </w:r>
      <w:r w:rsidR="007F05B3" w:rsidRPr="00737F26">
        <w:rPr>
          <w:rFonts w:cstheme="minorHAnsi"/>
        </w:rPr>
        <w:t xml:space="preserve">Para ello, consideran </w:t>
      </w:r>
      <w:r w:rsidR="00F77E9B" w:rsidRPr="00737F26">
        <w:rPr>
          <w:rFonts w:cstheme="minorHAnsi"/>
        </w:rPr>
        <w:t xml:space="preserve">precios y participaciones en el gasto total de </w:t>
      </w:r>
      <w:r w:rsidR="007F05B3" w:rsidRPr="00737F26">
        <w:rPr>
          <w:rFonts w:cstheme="minorHAnsi"/>
        </w:rPr>
        <w:t xml:space="preserve">seis grupos de bienes y servicios: alimentos, tabaco, salud, transporte, ocio y misceláneos. </w:t>
      </w:r>
      <w:r w:rsidR="009A231B" w:rsidRPr="00737F26">
        <w:rPr>
          <w:rFonts w:cstheme="minorHAnsi"/>
        </w:rPr>
        <w:t>Mediante</w:t>
      </w:r>
      <w:r w:rsidR="00254B73" w:rsidRPr="00737F26">
        <w:rPr>
          <w:rFonts w:cstheme="minorHAnsi"/>
        </w:rPr>
        <w:t xml:space="preserve"> el método de escalamiento de </w:t>
      </w:r>
      <w:r w:rsidR="00254B73" w:rsidRPr="00737F26">
        <w:rPr>
          <w:rFonts w:eastAsiaTheme="minorEastAsia" w:cstheme="minorHAnsi"/>
        </w:rPr>
        <w:t>Ray</w:t>
      </w:r>
      <w:sdt>
        <w:sdtPr>
          <w:rPr>
            <w:rFonts w:eastAsiaTheme="minorEastAsia" w:cstheme="minorHAnsi"/>
          </w:rPr>
          <w:id w:val="-1380696111"/>
          <w:citation/>
        </w:sdtPr>
        <w:sdtEndPr/>
        <w:sdtContent>
          <w:r w:rsidR="00254B73" w:rsidRPr="00737F26">
            <w:rPr>
              <w:rFonts w:eastAsiaTheme="minorEastAsia" w:cstheme="minorHAnsi"/>
            </w:rPr>
            <w:fldChar w:fldCharType="begin"/>
          </w:r>
          <w:r w:rsidR="00254B73" w:rsidRPr="00737F26">
            <w:rPr>
              <w:rFonts w:eastAsiaTheme="minorEastAsia" w:cstheme="minorHAnsi"/>
            </w:rPr>
            <w:instrText xml:space="preserve">CITATION Ray831 \n  \t  \l 10250 </w:instrText>
          </w:r>
          <w:r w:rsidR="00254B73" w:rsidRPr="00737F26">
            <w:rPr>
              <w:rFonts w:eastAsiaTheme="minorEastAsia" w:cstheme="minorHAnsi"/>
            </w:rPr>
            <w:fldChar w:fldCharType="separate"/>
          </w:r>
          <w:r w:rsidR="00254B73" w:rsidRPr="00737F26">
            <w:rPr>
              <w:rFonts w:eastAsiaTheme="minorEastAsia" w:cstheme="minorHAnsi"/>
              <w:noProof/>
            </w:rPr>
            <w:t xml:space="preserve"> (1983)</w:t>
          </w:r>
          <w:r w:rsidR="00254B73" w:rsidRPr="00737F26">
            <w:rPr>
              <w:rFonts w:eastAsiaTheme="minorEastAsia" w:cstheme="minorHAnsi"/>
            </w:rPr>
            <w:fldChar w:fldCharType="end"/>
          </w:r>
        </w:sdtContent>
      </w:sdt>
      <w:r w:rsidR="00254B73" w:rsidRPr="00737F26">
        <w:rPr>
          <w:rFonts w:eastAsiaTheme="minorEastAsia" w:cstheme="minorHAnsi"/>
        </w:rPr>
        <w:t xml:space="preserve">, introducen variables </w:t>
      </w:r>
      <w:r w:rsidR="006120BB" w:rsidRPr="00737F26">
        <w:rPr>
          <w:rFonts w:eastAsiaTheme="minorEastAsia" w:cstheme="minorHAnsi"/>
        </w:rPr>
        <w:t xml:space="preserve">sociodemográficas </w:t>
      </w:r>
      <w:r w:rsidR="00254B73" w:rsidRPr="00737F26">
        <w:rPr>
          <w:rFonts w:eastAsiaTheme="minorEastAsia" w:cstheme="minorHAnsi"/>
        </w:rPr>
        <w:t>en el modelo</w:t>
      </w:r>
      <w:r w:rsidR="009A231B" w:rsidRPr="00737F26">
        <w:rPr>
          <w:rFonts w:eastAsiaTheme="minorEastAsia" w:cstheme="minorHAnsi"/>
        </w:rPr>
        <w:t xml:space="preserve"> para estimar las elasticidades ingreso de la demanda</w:t>
      </w:r>
      <w:r w:rsidR="00254B73" w:rsidRPr="00737F26">
        <w:rPr>
          <w:rFonts w:eastAsiaTheme="minorEastAsia" w:cstheme="minorHAnsi"/>
        </w:rPr>
        <w:t xml:space="preserve">. Estas son: edad y nivel educativo del jefe de hogar, la presencia de niños en el hogar, el área de residencia y el nivel de pobreza de la familia. </w:t>
      </w:r>
      <w:r w:rsidR="0069762D" w:rsidRPr="00737F26">
        <w:rPr>
          <w:rFonts w:eastAsiaTheme="minorEastAsia" w:cstheme="minorHAnsi"/>
        </w:rPr>
        <w:t xml:space="preserve">Los resultados del estudio indican que el modelo QUAIDS se ajusta mejor </w:t>
      </w:r>
      <w:r w:rsidR="009A231B" w:rsidRPr="00737F26">
        <w:rPr>
          <w:rFonts w:eastAsiaTheme="minorEastAsia" w:cstheme="minorHAnsi"/>
        </w:rPr>
        <w:t xml:space="preserve">a los datos </w:t>
      </w:r>
      <w:r w:rsidR="0069762D" w:rsidRPr="00737F26">
        <w:rPr>
          <w:rFonts w:eastAsiaTheme="minorEastAsia" w:cstheme="minorHAnsi"/>
        </w:rPr>
        <w:t xml:space="preserve">que el modelo AIDS. </w:t>
      </w:r>
      <w:r w:rsidR="00C20B20" w:rsidRPr="00737F26">
        <w:rPr>
          <w:rFonts w:eastAsiaTheme="minorEastAsia" w:cstheme="minorHAnsi"/>
        </w:rPr>
        <w:t>Además, las elasticidades ingreso de los seis bienes son positiv</w:t>
      </w:r>
      <w:r w:rsidR="009A231B" w:rsidRPr="00737F26">
        <w:rPr>
          <w:rFonts w:eastAsiaTheme="minorEastAsia" w:cstheme="minorHAnsi"/>
        </w:rPr>
        <w:t>a</w:t>
      </w:r>
      <w:r w:rsidR="00C20B20" w:rsidRPr="00737F26">
        <w:rPr>
          <w:rFonts w:eastAsiaTheme="minorEastAsia" w:cstheme="minorHAnsi"/>
        </w:rPr>
        <w:t>s, es decir, se comportan como bienes normales</w:t>
      </w:r>
      <w:r w:rsidR="00467C9E" w:rsidRPr="00737F26">
        <w:rPr>
          <w:rFonts w:eastAsiaTheme="minorEastAsia" w:cstheme="minorHAnsi"/>
        </w:rPr>
        <w:t xml:space="preserve"> estadísticamente significativos al 5%. </w:t>
      </w:r>
      <w:r w:rsidR="00DD10C9" w:rsidRPr="00737F26">
        <w:rPr>
          <w:rFonts w:eastAsiaTheme="minorEastAsia" w:cstheme="minorHAnsi"/>
        </w:rPr>
        <w:t xml:space="preserve">En particular, muestran que los bienes </w:t>
      </w:r>
      <w:r w:rsidR="009A231B" w:rsidRPr="00737F26">
        <w:rPr>
          <w:rFonts w:eastAsiaTheme="minorEastAsia" w:cstheme="minorHAnsi"/>
        </w:rPr>
        <w:t xml:space="preserve">de </w:t>
      </w:r>
      <w:r w:rsidR="00DD10C9" w:rsidRPr="00737F26">
        <w:rPr>
          <w:rFonts w:eastAsiaTheme="minorEastAsia" w:cstheme="minorHAnsi"/>
        </w:rPr>
        <w:t xml:space="preserve">transporte y ocio tienen una elasticidad mayor a uno, de modo que son bienes de lujo. Por otro lado, los bienes tabaco, salud y misceláneos son bienes necesarios por estar entre cero y uno. Por último, </w:t>
      </w:r>
      <w:r w:rsidR="009A231B" w:rsidRPr="00737F26">
        <w:rPr>
          <w:rFonts w:eastAsiaTheme="minorEastAsia" w:cstheme="minorHAnsi"/>
        </w:rPr>
        <w:t xml:space="preserve">los </w:t>
      </w:r>
      <w:r w:rsidR="00DD10C9" w:rsidRPr="00737F26">
        <w:rPr>
          <w:rFonts w:eastAsiaTheme="minorEastAsia" w:cstheme="minorHAnsi"/>
        </w:rPr>
        <w:t>bien</w:t>
      </w:r>
      <w:r w:rsidR="009A231B" w:rsidRPr="00737F26">
        <w:rPr>
          <w:rFonts w:eastAsiaTheme="minorEastAsia" w:cstheme="minorHAnsi"/>
        </w:rPr>
        <w:t>es</w:t>
      </w:r>
      <w:r w:rsidR="00DD10C9" w:rsidRPr="00737F26">
        <w:rPr>
          <w:rFonts w:eastAsiaTheme="minorEastAsia" w:cstheme="minorHAnsi"/>
        </w:rPr>
        <w:t xml:space="preserve"> alimentos tiene una elasticidad cercana a 1, y por tanto los autores </w:t>
      </w:r>
      <w:r w:rsidR="009A231B" w:rsidRPr="00737F26">
        <w:rPr>
          <w:rFonts w:eastAsiaTheme="minorEastAsia" w:cstheme="minorHAnsi"/>
        </w:rPr>
        <w:t xml:space="preserve">indican </w:t>
      </w:r>
      <w:r w:rsidR="00DD10C9" w:rsidRPr="00737F26">
        <w:rPr>
          <w:rFonts w:eastAsiaTheme="minorEastAsia" w:cstheme="minorHAnsi"/>
        </w:rPr>
        <w:t>que se encuentra</w:t>
      </w:r>
      <w:r w:rsidR="009A231B" w:rsidRPr="00737F26">
        <w:rPr>
          <w:rFonts w:eastAsiaTheme="minorEastAsia" w:cstheme="minorHAnsi"/>
        </w:rPr>
        <w:t>n</w:t>
      </w:r>
      <w:r w:rsidR="00DD10C9" w:rsidRPr="00737F26">
        <w:rPr>
          <w:rFonts w:eastAsiaTheme="minorEastAsia" w:cstheme="minorHAnsi"/>
        </w:rPr>
        <w:t xml:space="preserve"> en transición </w:t>
      </w:r>
      <w:r w:rsidR="006C125F" w:rsidRPr="00737F26">
        <w:rPr>
          <w:rFonts w:eastAsiaTheme="minorEastAsia" w:cstheme="minorHAnsi"/>
        </w:rPr>
        <w:t xml:space="preserve">a convertirse </w:t>
      </w:r>
      <w:r w:rsidR="009A231B" w:rsidRPr="00737F26">
        <w:rPr>
          <w:rFonts w:eastAsiaTheme="minorEastAsia" w:cstheme="minorHAnsi"/>
        </w:rPr>
        <w:t xml:space="preserve">en </w:t>
      </w:r>
      <w:r w:rsidR="006C125F" w:rsidRPr="00737F26">
        <w:rPr>
          <w:rFonts w:eastAsiaTheme="minorEastAsia" w:cstheme="minorHAnsi"/>
        </w:rPr>
        <w:t>bien</w:t>
      </w:r>
      <w:r w:rsidR="009A231B" w:rsidRPr="00737F26">
        <w:rPr>
          <w:rFonts w:eastAsiaTheme="minorEastAsia" w:cstheme="minorHAnsi"/>
        </w:rPr>
        <w:t>es</w:t>
      </w:r>
      <w:r w:rsidR="006C125F" w:rsidRPr="00737F26">
        <w:rPr>
          <w:rFonts w:eastAsiaTheme="minorEastAsia" w:cstheme="minorHAnsi"/>
        </w:rPr>
        <w:t xml:space="preserve"> necesario</w:t>
      </w:r>
      <w:r w:rsidR="009A231B" w:rsidRPr="00737F26">
        <w:rPr>
          <w:rFonts w:eastAsiaTheme="minorEastAsia" w:cstheme="minorHAnsi"/>
        </w:rPr>
        <w:t>s</w:t>
      </w:r>
      <w:r w:rsidR="006C125F" w:rsidRPr="00737F26">
        <w:rPr>
          <w:rFonts w:eastAsiaTheme="minorEastAsia" w:cstheme="minorHAnsi"/>
        </w:rPr>
        <w:t xml:space="preserve">. Molina y Gil también muestran elasticidades </w:t>
      </w:r>
      <w:r w:rsidR="009A231B" w:rsidRPr="00737F26">
        <w:rPr>
          <w:rFonts w:eastAsiaTheme="minorEastAsia" w:cstheme="minorHAnsi"/>
        </w:rPr>
        <w:t xml:space="preserve">ingreso </w:t>
      </w:r>
      <w:r w:rsidR="006C125F" w:rsidRPr="00737F26">
        <w:rPr>
          <w:rFonts w:eastAsiaTheme="minorEastAsia" w:cstheme="minorHAnsi"/>
        </w:rPr>
        <w:t xml:space="preserve">promedio de acuerdo a variables sociodemográficas. Según estos resultados, en hogares cuyo jefe de hogar tiene mayor edad, los alimentos se comportan más como bienes de lujo; los bienes </w:t>
      </w:r>
      <w:r w:rsidR="009A231B" w:rsidRPr="00737F26">
        <w:rPr>
          <w:rFonts w:eastAsiaTheme="minorEastAsia" w:cstheme="minorHAnsi"/>
        </w:rPr>
        <w:t xml:space="preserve">y servicios </w:t>
      </w:r>
      <w:r w:rsidR="006C125F" w:rsidRPr="00737F26">
        <w:rPr>
          <w:rFonts w:eastAsiaTheme="minorEastAsia" w:cstheme="minorHAnsi"/>
        </w:rPr>
        <w:t xml:space="preserve">de salud como bienes necesarios; </w:t>
      </w:r>
      <w:r w:rsidR="009A231B" w:rsidRPr="00737F26">
        <w:rPr>
          <w:rFonts w:eastAsiaTheme="minorEastAsia" w:cstheme="minorHAnsi"/>
        </w:rPr>
        <w:t xml:space="preserve">el </w:t>
      </w:r>
      <w:r w:rsidR="006C125F" w:rsidRPr="00737F26">
        <w:rPr>
          <w:rFonts w:eastAsiaTheme="minorEastAsia" w:cstheme="minorHAnsi"/>
        </w:rPr>
        <w:t xml:space="preserve">tabaco como </w:t>
      </w:r>
      <w:r w:rsidR="009A231B" w:rsidRPr="00737F26">
        <w:rPr>
          <w:rFonts w:eastAsiaTheme="minorEastAsia" w:cstheme="minorHAnsi"/>
        </w:rPr>
        <w:t xml:space="preserve">un </w:t>
      </w:r>
      <w:r w:rsidR="006C125F" w:rsidRPr="00737F26">
        <w:rPr>
          <w:rFonts w:eastAsiaTheme="minorEastAsia" w:cstheme="minorHAnsi"/>
        </w:rPr>
        <w:t>bien necesario a par</w:t>
      </w:r>
      <w:r w:rsidR="00574FDB" w:rsidRPr="00737F26">
        <w:rPr>
          <w:rFonts w:eastAsiaTheme="minorEastAsia" w:cstheme="minorHAnsi"/>
        </w:rPr>
        <w:t xml:space="preserve">tir de los 49 años </w:t>
      </w:r>
      <w:r w:rsidR="00574FDB" w:rsidRPr="00737F26">
        <w:rPr>
          <w:rFonts w:eastAsiaTheme="minorEastAsia" w:cstheme="minorHAnsi"/>
        </w:rPr>
        <w:lastRenderedPageBreak/>
        <w:t xml:space="preserve">en adelante. Asimismo, a mayor edad del jefe de hogar, los alimentos </w:t>
      </w:r>
      <w:r w:rsidR="009A231B" w:rsidRPr="00737F26">
        <w:rPr>
          <w:rFonts w:eastAsiaTheme="minorEastAsia" w:cstheme="minorHAnsi"/>
        </w:rPr>
        <w:t xml:space="preserve">se convierten </w:t>
      </w:r>
      <w:r w:rsidR="00574FDB" w:rsidRPr="00737F26">
        <w:rPr>
          <w:rFonts w:eastAsiaTheme="minorEastAsia" w:cstheme="minorHAnsi"/>
        </w:rPr>
        <w:t xml:space="preserve">más </w:t>
      </w:r>
      <w:r w:rsidR="009A231B" w:rsidRPr="00737F26">
        <w:rPr>
          <w:rFonts w:eastAsiaTheme="minorEastAsia" w:cstheme="minorHAnsi"/>
        </w:rPr>
        <w:t xml:space="preserve">en </w:t>
      </w:r>
      <w:r w:rsidR="00574FDB" w:rsidRPr="00737F26">
        <w:rPr>
          <w:rFonts w:eastAsiaTheme="minorEastAsia" w:cstheme="minorHAnsi"/>
        </w:rPr>
        <w:t xml:space="preserve">bienes de lujo; y, los bienes </w:t>
      </w:r>
      <w:r w:rsidR="009A231B" w:rsidRPr="00737F26">
        <w:rPr>
          <w:rFonts w:eastAsiaTheme="minorEastAsia" w:cstheme="minorHAnsi"/>
        </w:rPr>
        <w:t xml:space="preserve">de </w:t>
      </w:r>
      <w:r w:rsidR="00574FDB" w:rsidRPr="00737F26">
        <w:rPr>
          <w:rFonts w:eastAsiaTheme="minorEastAsia" w:cstheme="minorHAnsi"/>
        </w:rPr>
        <w:t xml:space="preserve">transporte y ocio, </w:t>
      </w:r>
      <w:r w:rsidR="009A231B" w:rsidRPr="00737F26">
        <w:rPr>
          <w:rFonts w:eastAsiaTheme="minorEastAsia" w:cstheme="minorHAnsi"/>
        </w:rPr>
        <w:t xml:space="preserve">se hacen </w:t>
      </w:r>
      <w:r w:rsidR="00574FDB" w:rsidRPr="00737F26">
        <w:rPr>
          <w:rFonts w:eastAsiaTheme="minorEastAsia" w:cstheme="minorHAnsi"/>
        </w:rPr>
        <w:t>menos bienes de lujo.</w:t>
      </w:r>
    </w:p>
    <w:p w14:paraId="62C10E83" w14:textId="534B8C42" w:rsidR="0069223F" w:rsidRDefault="00852E4B" w:rsidP="00086F6E">
      <w:pPr>
        <w:pStyle w:val="Ttulo1"/>
      </w:pPr>
      <w:bookmarkStart w:id="4" w:name="_Toc87364264"/>
      <w:r w:rsidRPr="00737F26">
        <w:t>Metodología</w:t>
      </w:r>
      <w:r w:rsidR="00CE7019">
        <w:t xml:space="preserve"> de estimación</w:t>
      </w:r>
      <w:bookmarkEnd w:id="4"/>
    </w:p>
    <w:p w14:paraId="512757A9" w14:textId="7690B169" w:rsidR="00CE0935" w:rsidRPr="00737F26" w:rsidRDefault="00CE0935" w:rsidP="00086F6E">
      <w:pPr>
        <w:pStyle w:val="Ttulo2"/>
      </w:pPr>
      <w:bookmarkStart w:id="5" w:name="_Toc87364265"/>
      <w:r w:rsidRPr="00737F26">
        <w:t xml:space="preserve">Modelos </w:t>
      </w:r>
      <w:r w:rsidR="00DD2A5B" w:rsidRPr="00737F26">
        <w:t>empleados</w:t>
      </w:r>
      <w:bookmarkEnd w:id="5"/>
    </w:p>
    <w:p w14:paraId="3366134B" w14:textId="752C4CE8" w:rsidR="00F534D6" w:rsidRPr="00737F26" w:rsidRDefault="002749B3" w:rsidP="00737F26">
      <w:pPr>
        <w:jc w:val="both"/>
        <w:rPr>
          <w:rFonts w:cstheme="minorHAnsi"/>
        </w:rPr>
      </w:pPr>
      <w:r w:rsidRPr="00737F26">
        <w:rPr>
          <w:rFonts w:cstheme="minorHAnsi"/>
        </w:rPr>
        <w:t xml:space="preserve">El modelo empírico resulta de aplicar la identidad de Roy </w:t>
      </w:r>
      <w:r w:rsidR="0090405F" w:rsidRPr="00737F26">
        <w:rPr>
          <w:rFonts w:cstheme="minorHAnsi"/>
        </w:rPr>
        <w:t xml:space="preserve">a la </w:t>
      </w:r>
      <w:r w:rsidR="00F534D6" w:rsidRPr="00737F26">
        <w:rPr>
          <w:rFonts w:cstheme="minorHAnsi"/>
        </w:rPr>
        <w:t xml:space="preserve">ecuación </w:t>
      </w:r>
      <w:r w:rsidR="000F685C" w:rsidRPr="00737F26">
        <w:rPr>
          <w:rFonts w:cstheme="minorHAnsi"/>
        </w:rPr>
        <w:t>5</w:t>
      </w:r>
      <w:r w:rsidR="00F534D6" w:rsidRPr="00737F26">
        <w:rPr>
          <w:rFonts w:cstheme="minorHAnsi"/>
        </w:rPr>
        <w:t>:</w:t>
      </w: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57"/>
        <w:gridCol w:w="611"/>
      </w:tblGrid>
      <w:tr w:rsidR="00F534D6" w:rsidRPr="00737F26" w14:paraId="04FC194E" w14:textId="77777777" w:rsidTr="002749B3">
        <w:tc>
          <w:tcPr>
            <w:tcW w:w="7857" w:type="dxa"/>
          </w:tcPr>
          <w:p w14:paraId="6DFEF671" w14:textId="4CE88E14" w:rsidR="00F534D6" w:rsidRPr="00737F26" w:rsidRDefault="00D3336E" w:rsidP="00737F26">
            <w:pPr>
              <w:spacing w:line="276" w:lineRule="auto"/>
              <w:ind w:left="360"/>
              <w:jc w:val="both"/>
              <w:rPr>
                <w:rFonts w:eastAsiaTheme="minorEastAsia" w:cstheme="minorHAnsi"/>
              </w:rPr>
            </w:pPr>
            <m:oMathPara>
              <m:oMath>
                <m:sSub>
                  <m:sSubPr>
                    <m:ctrlPr>
                      <w:rPr>
                        <w:rFonts w:ascii="Cambria Math" w:hAnsi="Cambria Math" w:cstheme="minorHAnsi"/>
                        <w:i/>
                      </w:rPr>
                    </m:ctrlPr>
                  </m:sSubPr>
                  <m:e>
                    <m:r>
                      <w:rPr>
                        <w:rFonts w:ascii="Cambria Math" w:hAnsi="Cambria Math" w:cstheme="minorHAnsi"/>
                      </w:rPr>
                      <m:t>w</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α</m:t>
                    </m:r>
                  </m:e>
                  <m:sub>
                    <m:r>
                      <w:rPr>
                        <w:rFonts w:ascii="Cambria Math" w:hAnsi="Cambria Math" w:cstheme="minorHAnsi"/>
                      </w:rPr>
                      <m:t>i</m:t>
                    </m:r>
                  </m:sub>
                </m:sSub>
                <m:r>
                  <w:rPr>
                    <w:rFonts w:ascii="Cambria Math" w:hAnsi="Cambria Math" w:cstheme="minorHAnsi"/>
                  </w:rPr>
                  <m:t>+</m:t>
                </m:r>
                <m:nary>
                  <m:naryPr>
                    <m:chr m:val="∑"/>
                    <m:limLoc m:val="undOvr"/>
                    <m:ctrlPr>
                      <w:rPr>
                        <w:rFonts w:ascii="Cambria Math" w:hAnsi="Cambria Math" w:cstheme="minorHAnsi"/>
                        <w:i/>
                      </w:rPr>
                    </m:ctrlPr>
                  </m:naryPr>
                  <m:sub>
                    <m:r>
                      <w:rPr>
                        <w:rFonts w:ascii="Cambria Math" w:hAnsi="Cambria Math" w:cstheme="minorHAnsi"/>
                      </w:rPr>
                      <m:t>j=1</m:t>
                    </m:r>
                  </m:sub>
                  <m:sup>
                    <m:r>
                      <w:rPr>
                        <w:rFonts w:ascii="Cambria Math" w:hAnsi="Cambria Math" w:cstheme="minorHAnsi"/>
                      </w:rPr>
                      <m:t>N</m:t>
                    </m:r>
                  </m:sup>
                  <m:e>
                    <m:sSub>
                      <m:sSubPr>
                        <m:ctrlPr>
                          <w:rPr>
                            <w:rFonts w:ascii="Cambria Math" w:hAnsi="Cambria Math" w:cstheme="minorHAnsi"/>
                            <w:i/>
                          </w:rPr>
                        </m:ctrlPr>
                      </m:sSubPr>
                      <m:e>
                        <m:r>
                          <w:rPr>
                            <w:rFonts w:ascii="Cambria Math" w:hAnsi="Cambria Math" w:cstheme="minorHAnsi"/>
                          </w:rPr>
                          <m:t>γ</m:t>
                        </m:r>
                      </m:e>
                      <m:sub>
                        <m:r>
                          <w:rPr>
                            <w:rFonts w:ascii="Cambria Math" w:hAnsi="Cambria Math" w:cstheme="minorHAnsi"/>
                          </w:rPr>
                          <m:t>ij</m:t>
                        </m:r>
                      </m:sub>
                    </m:sSub>
                    <m:r>
                      <m:rPr>
                        <m:sty m:val="p"/>
                      </m:rPr>
                      <w:rPr>
                        <w:rFonts w:ascii="Cambria Math" w:hAnsi="Cambria Math" w:cstheme="minorHAnsi"/>
                      </w:rPr>
                      <m:t>ln⁡</m:t>
                    </m:r>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j</m:t>
                        </m:r>
                      </m:sub>
                    </m:sSub>
                  </m:e>
                </m:nary>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i</m:t>
                    </m:r>
                  </m:sub>
                </m:sSub>
                <m:func>
                  <m:funcPr>
                    <m:ctrlPr>
                      <w:rPr>
                        <w:rFonts w:ascii="Cambria Math" w:hAnsi="Cambria Math" w:cstheme="minorHAnsi"/>
                      </w:rPr>
                    </m:ctrlPr>
                  </m:funcPr>
                  <m:fName>
                    <m:r>
                      <m:rPr>
                        <m:sty m:val="p"/>
                      </m:rPr>
                      <w:rPr>
                        <w:rFonts w:ascii="Cambria Math" w:hAnsi="Cambria Math" w:cstheme="minorHAnsi"/>
                      </w:rPr>
                      <m:t>ln</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Y</m:t>
                            </m:r>
                          </m:num>
                          <m:den>
                            <m:r>
                              <w:rPr>
                                <w:rFonts w:ascii="Cambria Math" w:hAnsi="Cambria Math" w:cstheme="minorHAnsi"/>
                              </w:rPr>
                              <m:t>P</m:t>
                            </m:r>
                          </m:den>
                        </m:f>
                      </m:e>
                    </m:d>
                  </m:e>
                </m:func>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λ</m:t>
                        </m:r>
                      </m:e>
                      <m:sub>
                        <m:r>
                          <w:rPr>
                            <w:rFonts w:ascii="Cambria Math" w:hAnsi="Cambria Math" w:cstheme="minorHAnsi"/>
                          </w:rPr>
                          <m:t>i</m:t>
                        </m:r>
                      </m:sub>
                    </m:sSub>
                  </m:num>
                  <m:den>
                    <m:nary>
                      <m:naryPr>
                        <m:chr m:val="∏"/>
                        <m:limLoc m:val="undOvr"/>
                        <m:ctrlPr>
                          <w:rPr>
                            <w:rFonts w:ascii="Cambria Math" w:hAnsi="Cambria Math" w:cstheme="minorHAnsi"/>
                            <w:i/>
                          </w:rPr>
                        </m:ctrlPr>
                      </m:naryPr>
                      <m:sub>
                        <m:r>
                          <w:rPr>
                            <w:rFonts w:ascii="Cambria Math" w:hAnsi="Cambria Math" w:cstheme="minorHAnsi"/>
                          </w:rPr>
                          <m:t>i=1</m:t>
                        </m:r>
                      </m:sub>
                      <m:sup>
                        <m:r>
                          <w:rPr>
                            <w:rFonts w:ascii="Cambria Math" w:hAnsi="Cambria Math" w:cstheme="minorHAnsi"/>
                          </w:rPr>
                          <m:t>N</m:t>
                        </m:r>
                      </m:sup>
                      <m:e>
                        <m:sSubSup>
                          <m:sSubSupPr>
                            <m:ctrlPr>
                              <w:rPr>
                                <w:rFonts w:ascii="Cambria Math" w:hAnsi="Cambria Math" w:cstheme="minorHAnsi"/>
                                <w:i/>
                              </w:rPr>
                            </m:ctrlPr>
                          </m:sSubSupPr>
                          <m:e>
                            <m:r>
                              <w:rPr>
                                <w:rFonts w:ascii="Cambria Math" w:hAnsi="Cambria Math" w:cstheme="minorHAnsi"/>
                              </w:rPr>
                              <m:t>p</m:t>
                            </m:r>
                          </m:e>
                          <m:sub>
                            <m:r>
                              <w:rPr>
                                <w:rFonts w:ascii="Cambria Math" w:hAnsi="Cambria Math" w:cstheme="minorHAnsi"/>
                              </w:rPr>
                              <m:t>i</m:t>
                            </m:r>
                          </m:sub>
                          <m:sup>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i</m:t>
                                </m:r>
                              </m:sub>
                            </m:sSub>
                          </m:sup>
                        </m:sSubSup>
                      </m:e>
                    </m:nary>
                  </m:den>
                </m:f>
                <m:sSup>
                  <m:sSupPr>
                    <m:ctrlPr>
                      <w:rPr>
                        <w:rFonts w:ascii="Cambria Math" w:hAnsi="Cambria Math" w:cstheme="minorHAnsi"/>
                        <w:i/>
                      </w:rPr>
                    </m:ctrlPr>
                  </m:sSupPr>
                  <m:e>
                    <m:d>
                      <m:dPr>
                        <m:begChr m:val="["/>
                        <m:endChr m:val="]"/>
                        <m:ctrlPr>
                          <w:rPr>
                            <w:rFonts w:ascii="Cambria Math" w:hAnsi="Cambria Math" w:cstheme="minorHAnsi"/>
                            <w:i/>
                          </w:rPr>
                        </m:ctrlPr>
                      </m:dPr>
                      <m:e>
                        <m:r>
                          <m:rPr>
                            <m:sty m:val="p"/>
                          </m:rPr>
                          <w:rPr>
                            <w:rFonts w:ascii="Cambria Math" w:hAnsi="Cambria Math" w:cstheme="minorHAnsi"/>
                          </w:rPr>
                          <m:t>ln⁡</m:t>
                        </m:r>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Y</m:t>
                                </m:r>
                              </m:num>
                              <m:den>
                                <m:r>
                                  <w:rPr>
                                    <w:rFonts w:ascii="Cambria Math" w:hAnsi="Cambria Math" w:cstheme="minorHAnsi"/>
                                  </w:rPr>
                                  <m:t>P</m:t>
                                </m:r>
                              </m:den>
                            </m:f>
                          </m:e>
                        </m:d>
                      </m:e>
                    </m:d>
                  </m:e>
                  <m:sup>
                    <m:r>
                      <w:rPr>
                        <w:rFonts w:ascii="Cambria Math" w:hAnsi="Cambria Math" w:cstheme="minorHAnsi"/>
                      </w:rPr>
                      <m:t>2</m:t>
                    </m:r>
                  </m:sup>
                </m:sSup>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ε</m:t>
                    </m:r>
                  </m:e>
                  <m:sub>
                    <m:r>
                      <w:rPr>
                        <w:rFonts w:ascii="Cambria Math" w:hAnsi="Cambria Math" w:cstheme="minorHAnsi"/>
                      </w:rPr>
                      <m:t>i</m:t>
                    </m:r>
                  </m:sub>
                </m:sSub>
              </m:oMath>
            </m:oMathPara>
          </w:p>
        </w:tc>
        <w:tc>
          <w:tcPr>
            <w:tcW w:w="611" w:type="dxa"/>
            <w:vAlign w:val="center"/>
          </w:tcPr>
          <w:p w14:paraId="694130DA" w14:textId="7BCE3745" w:rsidR="00F534D6" w:rsidRPr="00737F26" w:rsidRDefault="00F534D6" w:rsidP="00737F26">
            <w:pPr>
              <w:spacing w:line="276" w:lineRule="auto"/>
              <w:jc w:val="center"/>
              <w:rPr>
                <w:rFonts w:eastAsiaTheme="minorEastAsia" w:cstheme="minorHAnsi"/>
              </w:rPr>
            </w:pPr>
            <w:r w:rsidRPr="00737F26">
              <w:rPr>
                <w:rFonts w:eastAsiaTheme="minorEastAsia" w:cstheme="minorHAnsi"/>
              </w:rPr>
              <w:t>(</w:t>
            </w:r>
            <w:r w:rsidR="000F685C" w:rsidRPr="00737F26">
              <w:rPr>
                <w:rFonts w:eastAsiaTheme="minorEastAsia" w:cstheme="minorHAnsi"/>
              </w:rPr>
              <w:t>10</w:t>
            </w:r>
            <w:r w:rsidRPr="00737F26">
              <w:rPr>
                <w:rFonts w:eastAsiaTheme="minorEastAsia" w:cstheme="minorHAnsi"/>
              </w:rPr>
              <w:t>)</w:t>
            </w:r>
          </w:p>
        </w:tc>
      </w:tr>
      <w:tr w:rsidR="00F534D6" w:rsidRPr="00737F26" w14:paraId="653AAEEA" w14:textId="77777777" w:rsidTr="002749B3">
        <w:tc>
          <w:tcPr>
            <w:tcW w:w="7857" w:type="dxa"/>
          </w:tcPr>
          <w:p w14:paraId="56636D59" w14:textId="0C65D9DE" w:rsidR="00F534D6" w:rsidRPr="00737F26" w:rsidRDefault="00D3336E" w:rsidP="00737F26">
            <w:pPr>
              <w:spacing w:line="276" w:lineRule="auto"/>
              <w:jc w:val="both"/>
              <w:rPr>
                <w:rFonts w:eastAsiaTheme="minorEastAsia" w:cstheme="minorHAnsi"/>
              </w:rPr>
            </w:pPr>
            <m:oMathPara>
              <m:oMath>
                <m:func>
                  <m:funcPr>
                    <m:ctrlPr>
                      <w:rPr>
                        <w:rFonts w:ascii="Cambria Math" w:hAnsi="Cambria Math" w:cstheme="minorHAnsi"/>
                      </w:rPr>
                    </m:ctrlPr>
                  </m:funcPr>
                  <m:fName>
                    <m:r>
                      <m:rPr>
                        <m:sty m:val="p"/>
                      </m:rPr>
                      <w:rPr>
                        <w:rFonts w:ascii="Cambria Math" w:hAnsi="Cambria Math" w:cstheme="minorHAnsi"/>
                      </w:rPr>
                      <m:t>ln</m:t>
                    </m:r>
                  </m:fName>
                  <m:e>
                    <m:d>
                      <m:dPr>
                        <m:ctrlPr>
                          <w:rPr>
                            <w:rFonts w:ascii="Cambria Math" w:hAnsi="Cambria Math" w:cstheme="minorHAnsi"/>
                            <w:i/>
                          </w:rPr>
                        </m:ctrlPr>
                      </m:dPr>
                      <m:e>
                        <m:r>
                          <w:rPr>
                            <w:rFonts w:ascii="Cambria Math" w:hAnsi="Cambria Math" w:cstheme="minorHAnsi"/>
                          </w:rPr>
                          <m:t>P</m:t>
                        </m:r>
                      </m:e>
                    </m:d>
                  </m:e>
                </m:func>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α</m:t>
                    </m:r>
                  </m:e>
                  <m:sub>
                    <m:r>
                      <w:rPr>
                        <w:rFonts w:ascii="Cambria Math" w:hAnsi="Cambria Math" w:cstheme="minorHAnsi"/>
                      </w:rPr>
                      <m:t>0</m:t>
                    </m:r>
                  </m:sub>
                </m:sSub>
                <m:r>
                  <w:rPr>
                    <w:rFonts w:ascii="Cambria Math" w:hAnsi="Cambria Math" w:cstheme="minorHAnsi"/>
                  </w:rPr>
                  <m:t>+</m:t>
                </m:r>
                <m:nary>
                  <m:naryPr>
                    <m:chr m:val="∑"/>
                    <m:limLoc m:val="undOvr"/>
                    <m:ctrlPr>
                      <w:rPr>
                        <w:rFonts w:ascii="Cambria Math" w:hAnsi="Cambria Math" w:cstheme="minorHAnsi"/>
                        <w:i/>
                      </w:rPr>
                    </m:ctrlPr>
                  </m:naryPr>
                  <m:sub>
                    <m:r>
                      <w:rPr>
                        <w:rFonts w:ascii="Cambria Math" w:hAnsi="Cambria Math" w:cstheme="minorHAnsi"/>
                      </w:rPr>
                      <m:t>i=1</m:t>
                    </m:r>
                  </m:sub>
                  <m:sup>
                    <m:r>
                      <w:rPr>
                        <w:rFonts w:ascii="Cambria Math" w:hAnsi="Cambria Math" w:cstheme="minorHAnsi"/>
                      </w:rPr>
                      <m:t>N</m:t>
                    </m:r>
                  </m:sup>
                  <m:e>
                    <m:sSub>
                      <m:sSubPr>
                        <m:ctrlPr>
                          <w:rPr>
                            <w:rFonts w:ascii="Cambria Math" w:hAnsi="Cambria Math" w:cstheme="minorHAnsi"/>
                            <w:i/>
                          </w:rPr>
                        </m:ctrlPr>
                      </m:sSubPr>
                      <m:e>
                        <m:r>
                          <w:rPr>
                            <w:rFonts w:ascii="Cambria Math" w:hAnsi="Cambria Math" w:cstheme="minorHAnsi"/>
                          </w:rPr>
                          <m:t>α</m:t>
                        </m:r>
                      </m:e>
                      <m:sub>
                        <m:r>
                          <w:rPr>
                            <w:rFonts w:ascii="Cambria Math" w:hAnsi="Cambria Math" w:cstheme="minorHAnsi"/>
                          </w:rPr>
                          <m:t>i</m:t>
                        </m:r>
                      </m:sub>
                    </m:sSub>
                    <m:func>
                      <m:funcPr>
                        <m:ctrlPr>
                          <w:rPr>
                            <w:rFonts w:ascii="Cambria Math" w:hAnsi="Cambria Math" w:cstheme="minorHAnsi"/>
                          </w:rPr>
                        </m:ctrlPr>
                      </m:funcPr>
                      <m:fName>
                        <m:r>
                          <m:rPr>
                            <m:sty m:val="p"/>
                          </m:rPr>
                          <w:rPr>
                            <w:rFonts w:ascii="Cambria Math" w:hAnsi="Cambria Math" w:cstheme="minorHAnsi"/>
                          </w:rPr>
                          <m:t>ln</m:t>
                        </m:r>
                      </m:fName>
                      <m:e>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i</m:t>
                            </m:r>
                          </m:sub>
                        </m:sSub>
                      </m:e>
                    </m:func>
                  </m:e>
                </m:nary>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m:t>
                    </m:r>
                  </m:den>
                </m:f>
                <m:nary>
                  <m:naryPr>
                    <m:chr m:val="∑"/>
                    <m:limLoc m:val="undOvr"/>
                    <m:ctrlPr>
                      <w:rPr>
                        <w:rFonts w:ascii="Cambria Math" w:hAnsi="Cambria Math" w:cstheme="minorHAnsi"/>
                        <w:i/>
                      </w:rPr>
                    </m:ctrlPr>
                  </m:naryPr>
                  <m:sub>
                    <m:r>
                      <w:rPr>
                        <w:rFonts w:ascii="Cambria Math" w:hAnsi="Cambria Math" w:cstheme="minorHAnsi"/>
                      </w:rPr>
                      <m:t>i=1</m:t>
                    </m:r>
                  </m:sub>
                  <m:sup>
                    <m:r>
                      <w:rPr>
                        <w:rFonts w:ascii="Cambria Math" w:hAnsi="Cambria Math" w:cstheme="minorHAnsi"/>
                      </w:rPr>
                      <m:t>N</m:t>
                    </m:r>
                  </m:sup>
                  <m:e>
                    <m:nary>
                      <m:naryPr>
                        <m:chr m:val="∑"/>
                        <m:limLoc m:val="undOvr"/>
                        <m:ctrlPr>
                          <w:rPr>
                            <w:rFonts w:ascii="Cambria Math" w:hAnsi="Cambria Math" w:cstheme="minorHAnsi"/>
                            <w:i/>
                          </w:rPr>
                        </m:ctrlPr>
                      </m:naryPr>
                      <m:sub>
                        <m:r>
                          <w:rPr>
                            <w:rFonts w:ascii="Cambria Math" w:hAnsi="Cambria Math" w:cstheme="minorHAnsi"/>
                          </w:rPr>
                          <m:t>j=1</m:t>
                        </m:r>
                      </m:sub>
                      <m:sup>
                        <m:r>
                          <w:rPr>
                            <w:rFonts w:ascii="Cambria Math" w:hAnsi="Cambria Math" w:cstheme="minorHAnsi"/>
                          </w:rPr>
                          <m:t>N</m:t>
                        </m:r>
                      </m:sup>
                      <m:e>
                        <m:sSub>
                          <m:sSubPr>
                            <m:ctrlPr>
                              <w:rPr>
                                <w:rFonts w:ascii="Cambria Math" w:hAnsi="Cambria Math" w:cstheme="minorHAnsi"/>
                                <w:i/>
                              </w:rPr>
                            </m:ctrlPr>
                          </m:sSubPr>
                          <m:e>
                            <m:r>
                              <w:rPr>
                                <w:rFonts w:ascii="Cambria Math" w:hAnsi="Cambria Math" w:cstheme="minorHAnsi"/>
                              </w:rPr>
                              <m:t>γ</m:t>
                            </m:r>
                          </m:e>
                          <m:sub>
                            <m:r>
                              <w:rPr>
                                <w:rFonts w:ascii="Cambria Math" w:hAnsi="Cambria Math" w:cstheme="minorHAnsi"/>
                              </w:rPr>
                              <m:t>ij</m:t>
                            </m:r>
                          </m:sub>
                        </m:sSub>
                      </m:e>
                    </m:nary>
                  </m:e>
                </m:nary>
                <m:func>
                  <m:funcPr>
                    <m:ctrlPr>
                      <w:rPr>
                        <w:rFonts w:ascii="Cambria Math" w:hAnsi="Cambria Math" w:cstheme="minorHAnsi"/>
                      </w:rPr>
                    </m:ctrlPr>
                  </m:funcPr>
                  <m:fName>
                    <m:r>
                      <m:rPr>
                        <m:sty m:val="p"/>
                      </m:rPr>
                      <w:rPr>
                        <w:rFonts w:ascii="Cambria Math" w:hAnsi="Cambria Math" w:cstheme="minorHAnsi"/>
                      </w:rPr>
                      <m:t>ln</m:t>
                    </m:r>
                  </m:fName>
                  <m:e>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i</m:t>
                        </m:r>
                      </m:sub>
                    </m:sSub>
                  </m:e>
                </m:func>
                <m:func>
                  <m:funcPr>
                    <m:ctrlPr>
                      <w:rPr>
                        <w:rFonts w:ascii="Cambria Math" w:hAnsi="Cambria Math" w:cstheme="minorHAnsi"/>
                      </w:rPr>
                    </m:ctrlPr>
                  </m:funcPr>
                  <m:fName>
                    <m:r>
                      <m:rPr>
                        <m:sty m:val="p"/>
                      </m:rPr>
                      <w:rPr>
                        <w:rFonts w:ascii="Cambria Math" w:hAnsi="Cambria Math" w:cstheme="minorHAnsi"/>
                      </w:rPr>
                      <m:t>ln</m:t>
                    </m:r>
                  </m:fName>
                  <m:e>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j</m:t>
                        </m:r>
                      </m:sub>
                    </m:sSub>
                  </m:e>
                </m:func>
              </m:oMath>
            </m:oMathPara>
          </w:p>
        </w:tc>
        <w:tc>
          <w:tcPr>
            <w:tcW w:w="611" w:type="dxa"/>
            <w:vAlign w:val="center"/>
          </w:tcPr>
          <w:p w14:paraId="3F66C906" w14:textId="679B0064" w:rsidR="00F534D6" w:rsidRPr="00737F26" w:rsidRDefault="00F534D6" w:rsidP="00737F26">
            <w:pPr>
              <w:spacing w:line="276" w:lineRule="auto"/>
              <w:jc w:val="center"/>
              <w:rPr>
                <w:rFonts w:eastAsiaTheme="minorEastAsia" w:cstheme="minorHAnsi"/>
              </w:rPr>
            </w:pPr>
            <w:r w:rsidRPr="00737F26">
              <w:rPr>
                <w:rFonts w:eastAsiaTheme="minorEastAsia" w:cstheme="minorHAnsi"/>
              </w:rPr>
              <w:t>(</w:t>
            </w:r>
            <w:r w:rsidR="000F685C" w:rsidRPr="00737F26">
              <w:rPr>
                <w:rFonts w:eastAsiaTheme="minorEastAsia" w:cstheme="minorHAnsi"/>
              </w:rPr>
              <w:t>11</w:t>
            </w:r>
            <w:r w:rsidRPr="00737F26">
              <w:rPr>
                <w:rFonts w:eastAsiaTheme="minorEastAsia" w:cstheme="minorHAnsi"/>
              </w:rPr>
              <w:t>)</w:t>
            </w:r>
          </w:p>
        </w:tc>
      </w:tr>
    </w:tbl>
    <w:p w14:paraId="175528A4" w14:textId="77777777" w:rsidR="00F534D6" w:rsidRPr="00737F26" w:rsidRDefault="00F534D6" w:rsidP="00737F26">
      <w:pPr>
        <w:ind w:left="360"/>
        <w:jc w:val="both"/>
        <w:rPr>
          <w:rFonts w:eastAsiaTheme="minorEastAsia" w:cstheme="minorHAnsi"/>
        </w:rPr>
      </w:pPr>
    </w:p>
    <w:p w14:paraId="03DCEFE7" w14:textId="2720AB50" w:rsidR="00847D60" w:rsidRPr="00737F26" w:rsidRDefault="00F534D6" w:rsidP="00737F26">
      <w:pPr>
        <w:jc w:val="both"/>
        <w:rPr>
          <w:rFonts w:eastAsiaTheme="minorEastAsia" w:cstheme="minorHAnsi"/>
        </w:rPr>
      </w:pPr>
      <w:r w:rsidRPr="00737F26">
        <w:rPr>
          <w:rFonts w:eastAsiaTheme="minorEastAsia" w:cstheme="minorHAnsi"/>
        </w:rPr>
        <w:t xml:space="preserve">, donde </w:t>
      </w:r>
      <m:oMath>
        <m:r>
          <w:rPr>
            <w:rFonts w:ascii="Cambria Math" w:hAnsi="Cambria Math" w:cstheme="minorHAnsi"/>
          </w:rPr>
          <m:t>i</m:t>
        </m:r>
      </m:oMath>
      <w:r w:rsidRPr="00737F26">
        <w:rPr>
          <w:rFonts w:eastAsiaTheme="minorEastAsia" w:cstheme="minorHAnsi"/>
        </w:rPr>
        <w:t xml:space="preserve"> es el grupo de bienes</w:t>
      </w:r>
      <w:r w:rsidR="00681518" w:rsidRPr="00737F26">
        <w:rPr>
          <w:rFonts w:eastAsiaTheme="minorEastAsia" w:cstheme="minorHAnsi"/>
        </w:rPr>
        <w:t>;</w:t>
      </w:r>
      <w:r w:rsidRPr="00737F26">
        <w:rPr>
          <w:rFonts w:eastAsiaTheme="minorEastAsia" w:cstheme="minorHAnsi"/>
        </w:rPr>
        <w:t xml:space="preserve"> </w:t>
      </w:r>
      <m:oMath>
        <m:sSub>
          <m:sSubPr>
            <m:ctrlPr>
              <w:rPr>
                <w:rFonts w:ascii="Cambria Math" w:eastAsiaTheme="minorEastAsia" w:hAnsi="Cambria Math" w:cstheme="minorHAnsi"/>
                <w:i/>
              </w:rPr>
            </m:ctrlPr>
          </m:sSubPr>
          <m:e>
            <m:r>
              <w:rPr>
                <w:rFonts w:ascii="Cambria Math" w:eastAsiaTheme="minorEastAsia" w:hAnsi="Cambria Math" w:cstheme="minorHAnsi"/>
              </w:rPr>
              <m:t>w</m:t>
            </m:r>
          </m:e>
          <m:sub>
            <m:r>
              <w:rPr>
                <w:rFonts w:ascii="Cambria Math" w:eastAsiaTheme="minorEastAsia" w:hAnsi="Cambria Math" w:cstheme="minorHAnsi"/>
              </w:rPr>
              <m:t>ih</m:t>
            </m:r>
          </m:sub>
        </m:sSub>
      </m:oMath>
      <w:r w:rsidRPr="00737F26">
        <w:rPr>
          <w:rFonts w:eastAsiaTheme="minorEastAsia" w:cstheme="minorHAnsi"/>
        </w:rPr>
        <w:t xml:space="preserve">, la participación del gasto </w:t>
      </w:r>
      <w:r w:rsidR="00DE0F67" w:rsidRPr="00737F26">
        <w:rPr>
          <w:rFonts w:eastAsiaTheme="minorEastAsia" w:cstheme="minorHAnsi"/>
        </w:rPr>
        <w:t xml:space="preserve">total </w:t>
      </w:r>
      <w:r w:rsidRPr="00737F26">
        <w:rPr>
          <w:rFonts w:eastAsiaTheme="minorEastAsia" w:cstheme="minorHAnsi"/>
        </w:rPr>
        <w:t xml:space="preserve">en el bien i; </w:t>
      </w: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jh</m:t>
            </m:r>
          </m:sub>
        </m:sSub>
      </m:oMath>
      <w:r w:rsidR="00DE0F67" w:rsidRPr="00737F26">
        <w:rPr>
          <w:rFonts w:eastAsiaTheme="minorEastAsia" w:cstheme="minorHAnsi"/>
        </w:rPr>
        <w:t>, el precio del bien i</w:t>
      </w:r>
      <w:r w:rsidRPr="00737F26">
        <w:rPr>
          <w:rFonts w:eastAsiaTheme="minorEastAsia" w:cstheme="minorHAnsi"/>
        </w:rPr>
        <w:t xml:space="preserve">; </w:t>
      </w:r>
      <m:oMath>
        <m:r>
          <m:rPr>
            <m:sty m:val="p"/>
          </m:rPr>
          <w:rPr>
            <w:rFonts w:ascii="Cambria Math" w:eastAsiaTheme="minorEastAsia" w:hAnsi="Cambria Math" w:cstheme="minorHAnsi"/>
          </w:rPr>
          <m:t>ln⁡</m:t>
        </m:r>
        <m:r>
          <w:rPr>
            <w:rFonts w:ascii="Cambria Math" w:eastAsiaTheme="minorEastAsia" w:hAnsi="Cambria Math" w:cstheme="minorHAnsi"/>
          </w:rPr>
          <m:t>(P)</m:t>
        </m:r>
      </m:oMath>
      <w:r w:rsidRPr="00737F26">
        <w:rPr>
          <w:rFonts w:eastAsiaTheme="minorEastAsia" w:cstheme="minorHAnsi"/>
        </w:rPr>
        <w:t xml:space="preserve">, el índice de precios; </w:t>
      </w:r>
      <w:r w:rsidR="00D7134E" w:rsidRPr="00737F26">
        <w:rPr>
          <w:rFonts w:eastAsiaTheme="minorEastAsia" w:cstheme="minorHAnsi"/>
        </w:rPr>
        <w:t xml:space="preserve">Y, el gasto total; y </w:t>
      </w:r>
      <w:r w:rsidR="005367AB" w:rsidRPr="00737F26">
        <w:rPr>
          <w:rFonts w:eastAsiaTheme="minorEastAsia" w:cstheme="minorHAnsi"/>
        </w:rPr>
        <w:t>N, el número total de bienes</w:t>
      </w:r>
      <w:r w:rsidRPr="00737F26">
        <w:rPr>
          <w:rFonts w:eastAsiaTheme="minorEastAsia" w:cstheme="minorHAnsi"/>
        </w:rPr>
        <w:t>.</w:t>
      </w:r>
      <w:r w:rsidR="000358C6" w:rsidRPr="00737F26">
        <w:rPr>
          <w:rFonts w:eastAsiaTheme="minorEastAsia" w:cstheme="minorHAnsi"/>
        </w:rPr>
        <w:t xml:space="preserve"> </w:t>
      </w:r>
      <w:r w:rsidR="00847D60" w:rsidRPr="00737F26">
        <w:rPr>
          <w:rFonts w:cstheme="minorHAnsi"/>
        </w:rPr>
        <w:t>Todos</w:t>
      </w:r>
      <w:r w:rsidR="000358C6" w:rsidRPr="00737F26">
        <w:rPr>
          <w:rFonts w:cstheme="minorHAnsi"/>
        </w:rPr>
        <w:t xml:space="preserve"> los parámetros de la ecuación 11 y 12</w:t>
      </w:r>
      <w:r w:rsidR="00847D60" w:rsidRPr="00737F26">
        <w:rPr>
          <w:rFonts w:cstheme="minorHAnsi"/>
        </w:rPr>
        <w:t xml:space="preserve"> son estimados. En principio, </w:t>
      </w:r>
      <m:oMath>
        <m:sSub>
          <m:sSubPr>
            <m:ctrlPr>
              <w:rPr>
                <w:rFonts w:ascii="Cambria Math" w:hAnsi="Cambria Math" w:cstheme="minorHAnsi"/>
                <w:i/>
              </w:rPr>
            </m:ctrlPr>
          </m:sSubPr>
          <m:e>
            <m:r>
              <w:rPr>
                <w:rFonts w:ascii="Cambria Math" w:hAnsi="Cambria Math" w:cstheme="minorHAnsi"/>
              </w:rPr>
              <m:t>α</m:t>
            </m:r>
          </m:e>
          <m:sub>
            <m:r>
              <w:rPr>
                <w:rFonts w:ascii="Cambria Math" w:hAnsi="Cambria Math" w:cstheme="minorHAnsi"/>
              </w:rPr>
              <m:t>0</m:t>
            </m:r>
          </m:sub>
        </m:sSub>
      </m:oMath>
      <w:r w:rsidR="00847D60" w:rsidRPr="00737F26">
        <w:rPr>
          <w:rFonts w:eastAsiaTheme="minorEastAsia" w:cstheme="minorHAnsi"/>
        </w:rPr>
        <w:t xml:space="preserve"> también puede ser estimado en conjunto con los demás parámetros. Sin embargo, el sistema muchas veces no tiene solución en la práctica. </w:t>
      </w:r>
      <w:r w:rsidR="00B874FF" w:rsidRPr="00737F26">
        <w:rPr>
          <w:rFonts w:eastAsiaTheme="minorEastAsia" w:cstheme="minorHAnsi"/>
        </w:rPr>
        <w:t>Dado que</w:t>
      </w:r>
      <w:r w:rsidR="00847D60" w:rsidRPr="00737F26">
        <w:rPr>
          <w:rFonts w:eastAsiaTheme="minorEastAsia" w:cstheme="minorHAnsi"/>
        </w:rPr>
        <w:t xml:space="preserve"> </w:t>
      </w:r>
      <w:proofErr w:type="spellStart"/>
      <w:r w:rsidR="00847D60" w:rsidRPr="00737F26">
        <w:rPr>
          <w:rFonts w:cstheme="minorHAnsi"/>
        </w:rPr>
        <w:t>Deaton</w:t>
      </w:r>
      <w:proofErr w:type="spellEnd"/>
      <w:r w:rsidR="00847D60" w:rsidRPr="00737F26">
        <w:rPr>
          <w:rFonts w:cstheme="minorHAnsi"/>
        </w:rPr>
        <w:t xml:space="preserve"> y </w:t>
      </w:r>
      <w:proofErr w:type="spellStart"/>
      <w:r w:rsidR="00847D60" w:rsidRPr="00737F26">
        <w:rPr>
          <w:rFonts w:cstheme="minorHAnsi"/>
        </w:rPr>
        <w:t>Muellbauer</w:t>
      </w:r>
      <w:proofErr w:type="spellEnd"/>
      <w:r w:rsidR="00847D60" w:rsidRPr="00737F26">
        <w:rPr>
          <w:rFonts w:cstheme="minorHAnsi"/>
        </w:rPr>
        <w:t xml:space="preserve"> </w:t>
      </w:r>
      <w:sdt>
        <w:sdtPr>
          <w:rPr>
            <w:rFonts w:cstheme="minorHAnsi"/>
          </w:rPr>
          <w:id w:val="1153717355"/>
          <w:citation/>
        </w:sdtPr>
        <w:sdtEndPr/>
        <w:sdtContent>
          <w:r w:rsidR="00AC14A1" w:rsidRPr="00737F26">
            <w:rPr>
              <w:rFonts w:cstheme="minorHAnsi"/>
            </w:rPr>
            <w:fldChar w:fldCharType="begin"/>
          </w:r>
          <w:r w:rsidR="00AC14A1" w:rsidRPr="00737F26">
            <w:rPr>
              <w:rFonts w:cstheme="minorHAnsi"/>
            </w:rPr>
            <w:instrText xml:space="preserve">CITATION Dea80 \n  \t  \l 10250 </w:instrText>
          </w:r>
          <w:r w:rsidR="00AC14A1" w:rsidRPr="00737F26">
            <w:rPr>
              <w:rFonts w:cstheme="minorHAnsi"/>
            </w:rPr>
            <w:fldChar w:fldCharType="separate"/>
          </w:r>
          <w:r w:rsidR="00334F2F" w:rsidRPr="00737F26">
            <w:rPr>
              <w:rFonts w:cstheme="minorHAnsi"/>
              <w:noProof/>
            </w:rPr>
            <w:t>(1980)</w:t>
          </w:r>
          <w:r w:rsidR="00AC14A1" w:rsidRPr="00737F26">
            <w:rPr>
              <w:rFonts w:cstheme="minorHAnsi"/>
            </w:rPr>
            <w:fldChar w:fldCharType="end"/>
          </w:r>
        </w:sdtContent>
      </w:sdt>
      <w:r w:rsidR="00847D60" w:rsidRPr="00737F26">
        <w:rPr>
          <w:rFonts w:cstheme="minorHAnsi"/>
        </w:rPr>
        <w:t xml:space="preserve"> y </w:t>
      </w:r>
      <w:r w:rsidR="00AC14A1" w:rsidRPr="00737F26">
        <w:rPr>
          <w:rFonts w:cstheme="minorHAnsi"/>
        </w:rPr>
        <w:t xml:space="preserve">Banks, </w:t>
      </w:r>
      <w:proofErr w:type="spellStart"/>
      <w:r w:rsidR="00AC14A1" w:rsidRPr="00737F26">
        <w:rPr>
          <w:rFonts w:cstheme="minorHAnsi"/>
        </w:rPr>
        <w:t>Blundell</w:t>
      </w:r>
      <w:proofErr w:type="spellEnd"/>
      <w:r w:rsidR="00AC14A1" w:rsidRPr="00737F26">
        <w:rPr>
          <w:rFonts w:cstheme="minorHAnsi"/>
        </w:rPr>
        <w:t xml:space="preserve"> y </w:t>
      </w:r>
      <w:proofErr w:type="spellStart"/>
      <w:r w:rsidR="00AC14A1" w:rsidRPr="00737F26">
        <w:rPr>
          <w:rFonts w:cstheme="minorHAnsi"/>
        </w:rPr>
        <w:t>Lewbel</w:t>
      </w:r>
      <w:proofErr w:type="spellEnd"/>
      <w:r w:rsidR="00AC14A1" w:rsidRPr="00737F26">
        <w:rPr>
          <w:rFonts w:cstheme="minorHAnsi"/>
        </w:rPr>
        <w:t xml:space="preserve"> </w:t>
      </w:r>
      <w:sdt>
        <w:sdtPr>
          <w:rPr>
            <w:rFonts w:cstheme="minorHAnsi"/>
          </w:rPr>
          <w:id w:val="298811512"/>
          <w:citation/>
        </w:sdtPr>
        <w:sdtEndPr/>
        <w:sdtContent>
          <w:r w:rsidR="00AC14A1" w:rsidRPr="00737F26">
            <w:rPr>
              <w:rFonts w:cstheme="minorHAnsi"/>
            </w:rPr>
            <w:fldChar w:fldCharType="begin"/>
          </w:r>
          <w:r w:rsidR="00AC14A1" w:rsidRPr="00737F26">
            <w:rPr>
              <w:rFonts w:cstheme="minorHAnsi"/>
            </w:rPr>
            <w:instrText xml:space="preserve">CITATION Ban97 \n  \t  \l 10250 </w:instrText>
          </w:r>
          <w:r w:rsidR="00AC14A1" w:rsidRPr="00737F26">
            <w:rPr>
              <w:rFonts w:cstheme="minorHAnsi"/>
            </w:rPr>
            <w:fldChar w:fldCharType="separate"/>
          </w:r>
          <w:r w:rsidR="00334F2F" w:rsidRPr="00737F26">
            <w:rPr>
              <w:rFonts w:cstheme="minorHAnsi"/>
              <w:noProof/>
            </w:rPr>
            <w:t>(1997)</w:t>
          </w:r>
          <w:r w:rsidR="00AC14A1" w:rsidRPr="00737F26">
            <w:rPr>
              <w:rFonts w:cstheme="minorHAnsi"/>
            </w:rPr>
            <w:fldChar w:fldCharType="end"/>
          </w:r>
        </w:sdtContent>
      </w:sdt>
      <w:r w:rsidR="00AC14A1" w:rsidRPr="00737F26">
        <w:rPr>
          <w:rFonts w:cstheme="minorHAnsi"/>
        </w:rPr>
        <w:t xml:space="preserve"> </w:t>
      </w:r>
      <w:r w:rsidR="00A43438" w:rsidRPr="00737F26">
        <w:rPr>
          <w:rFonts w:eastAsiaTheme="minorEastAsia" w:cstheme="minorHAnsi"/>
        </w:rPr>
        <w:t xml:space="preserve">especifican </w:t>
      </w:r>
      <w:r w:rsidR="00847D60" w:rsidRPr="00737F26">
        <w:rPr>
          <w:rFonts w:eastAsiaTheme="minorEastAsia" w:cstheme="minorHAnsi"/>
        </w:rPr>
        <w:t xml:space="preserve">que </w:t>
      </w:r>
      <m:oMath>
        <m:sSub>
          <m:sSubPr>
            <m:ctrlPr>
              <w:rPr>
                <w:rFonts w:ascii="Cambria Math" w:hAnsi="Cambria Math" w:cstheme="minorHAnsi"/>
                <w:i/>
              </w:rPr>
            </m:ctrlPr>
          </m:sSubPr>
          <m:e>
            <m:r>
              <w:rPr>
                <w:rFonts w:ascii="Cambria Math" w:hAnsi="Cambria Math" w:cstheme="minorHAnsi"/>
              </w:rPr>
              <m:t>α</m:t>
            </m:r>
          </m:e>
          <m:sub>
            <m:r>
              <w:rPr>
                <w:rFonts w:ascii="Cambria Math" w:hAnsi="Cambria Math" w:cstheme="minorHAnsi"/>
              </w:rPr>
              <m:t>0</m:t>
            </m:r>
          </m:sub>
        </m:sSub>
      </m:oMath>
      <w:r w:rsidR="00847D60" w:rsidRPr="00737F26">
        <w:rPr>
          <w:rFonts w:eastAsiaTheme="minorEastAsia" w:cstheme="minorHAnsi"/>
        </w:rPr>
        <w:t xml:space="preserve"> sea ligeramente menor al menor valor observado del logaritmo de ingresos de hogares en l</w:t>
      </w:r>
      <w:r w:rsidR="00B874FF" w:rsidRPr="00737F26">
        <w:rPr>
          <w:rFonts w:eastAsiaTheme="minorEastAsia" w:cstheme="minorHAnsi"/>
        </w:rPr>
        <w:t>os datos con los que se trabaja, nosotros seguimos esta metodología.</w:t>
      </w:r>
    </w:p>
    <w:p w14:paraId="343FC5E2" w14:textId="77B22D00" w:rsidR="00E44119" w:rsidRPr="00737F26" w:rsidRDefault="00E44119" w:rsidP="00737F26">
      <w:pPr>
        <w:jc w:val="both"/>
        <w:rPr>
          <w:rFonts w:cstheme="minorHAnsi"/>
        </w:rPr>
      </w:pPr>
      <w:r w:rsidRPr="00737F26">
        <w:rPr>
          <w:rFonts w:eastAsiaTheme="minorEastAsia" w:cstheme="minorHAnsi"/>
        </w:rPr>
        <w:t xml:space="preserve">Asimismo, en análisis empíricos de corte transversal, donde hay poca variación en precios y mucha en ingreso </w:t>
      </w:r>
      <w:r w:rsidR="00EA12D0" w:rsidRPr="00737F26">
        <w:rPr>
          <w:rFonts w:eastAsiaTheme="minorEastAsia" w:cstheme="minorHAnsi"/>
        </w:rPr>
        <w:t>de hogares, las curvas de Engel</w:t>
      </w:r>
      <w:r w:rsidRPr="00737F26">
        <w:rPr>
          <w:rFonts w:eastAsiaTheme="minorEastAsia" w:cstheme="minorHAnsi"/>
        </w:rPr>
        <w:t xml:space="preserve"> de los hogares son funciones de demanda </w:t>
      </w:r>
      <w:proofErr w:type="spellStart"/>
      <w:r w:rsidRPr="00737F26">
        <w:rPr>
          <w:rFonts w:eastAsiaTheme="minorEastAsia" w:cstheme="minorHAnsi"/>
        </w:rPr>
        <w:t>marshalliana</w:t>
      </w:r>
      <w:proofErr w:type="spellEnd"/>
      <w:r w:rsidRPr="00737F26">
        <w:rPr>
          <w:rFonts w:eastAsiaTheme="minorEastAsia" w:cstheme="minorHAnsi"/>
        </w:rPr>
        <w:t xml:space="preserve"> con precios constantes</w:t>
      </w:r>
      <w:r w:rsidR="00EA12D0" w:rsidRPr="00737F26">
        <w:rPr>
          <w:rFonts w:eastAsiaTheme="minorEastAsia" w:cstheme="minorHAnsi"/>
        </w:rPr>
        <w:t>. Por ello, las curvas de Engel</w:t>
      </w:r>
      <w:r w:rsidRPr="00737F26">
        <w:rPr>
          <w:rFonts w:eastAsiaTheme="minorEastAsia" w:cstheme="minorHAnsi"/>
        </w:rPr>
        <w:t xml:space="preserve"> pueden depender de variables sociodemográficas que varían a nivel de hogar</w:t>
      </w:r>
      <w:sdt>
        <w:sdtPr>
          <w:rPr>
            <w:rFonts w:eastAsiaTheme="minorEastAsia" w:cstheme="minorHAnsi"/>
          </w:rPr>
          <w:id w:val="-532427478"/>
          <w:citation/>
        </w:sdtPr>
        <w:sdtEndPr/>
        <w:sdtContent>
          <w:r w:rsidR="00562464" w:rsidRPr="00737F26">
            <w:rPr>
              <w:rFonts w:eastAsiaTheme="minorEastAsia" w:cstheme="minorHAnsi"/>
            </w:rPr>
            <w:fldChar w:fldCharType="begin"/>
          </w:r>
          <w:r w:rsidR="00562464" w:rsidRPr="00737F26">
            <w:rPr>
              <w:rFonts w:eastAsiaTheme="minorEastAsia" w:cstheme="minorHAnsi"/>
            </w:rPr>
            <w:instrText xml:space="preserve"> CITATION Bar091 \l 10250 </w:instrText>
          </w:r>
          <w:r w:rsidR="00562464" w:rsidRPr="00737F26">
            <w:rPr>
              <w:rFonts w:eastAsiaTheme="minorEastAsia" w:cstheme="minorHAnsi"/>
            </w:rPr>
            <w:fldChar w:fldCharType="separate"/>
          </w:r>
          <w:r w:rsidR="00334F2F" w:rsidRPr="00737F26">
            <w:rPr>
              <w:rFonts w:eastAsiaTheme="minorEastAsia" w:cstheme="minorHAnsi"/>
              <w:noProof/>
            </w:rPr>
            <w:t xml:space="preserve"> (Barnett &amp; Serletis, 2009)</w:t>
          </w:r>
          <w:r w:rsidR="00562464" w:rsidRPr="00737F26">
            <w:rPr>
              <w:rFonts w:eastAsiaTheme="minorEastAsia" w:cstheme="minorHAnsi"/>
            </w:rPr>
            <w:fldChar w:fldCharType="end"/>
          </w:r>
        </w:sdtContent>
      </w:sdt>
      <w:r w:rsidRPr="00737F26">
        <w:rPr>
          <w:rFonts w:eastAsiaTheme="minorEastAsia" w:cstheme="minorHAnsi"/>
        </w:rPr>
        <w:t>. En ese sentido, se extiende el modelo QUAIDS para incorporar variables sociodemográficas a través del método de escalamiento de Ray</w:t>
      </w:r>
      <w:sdt>
        <w:sdtPr>
          <w:rPr>
            <w:rFonts w:eastAsiaTheme="minorEastAsia" w:cstheme="minorHAnsi"/>
          </w:rPr>
          <w:id w:val="1428540114"/>
          <w:citation/>
        </w:sdtPr>
        <w:sdtEndPr/>
        <w:sdtContent>
          <w:r w:rsidR="00562464" w:rsidRPr="00737F26">
            <w:rPr>
              <w:rFonts w:eastAsiaTheme="minorEastAsia" w:cstheme="minorHAnsi"/>
            </w:rPr>
            <w:fldChar w:fldCharType="begin"/>
          </w:r>
          <w:r w:rsidR="00562464" w:rsidRPr="00737F26">
            <w:rPr>
              <w:rFonts w:eastAsiaTheme="minorEastAsia" w:cstheme="minorHAnsi"/>
            </w:rPr>
            <w:instrText xml:space="preserve">CITATION Ray831 \n  \t  \l 10250 </w:instrText>
          </w:r>
          <w:r w:rsidR="00562464" w:rsidRPr="00737F26">
            <w:rPr>
              <w:rFonts w:eastAsiaTheme="minorEastAsia" w:cstheme="minorHAnsi"/>
            </w:rPr>
            <w:fldChar w:fldCharType="separate"/>
          </w:r>
          <w:r w:rsidR="00334F2F" w:rsidRPr="00737F26">
            <w:rPr>
              <w:rFonts w:eastAsiaTheme="minorEastAsia" w:cstheme="minorHAnsi"/>
              <w:noProof/>
            </w:rPr>
            <w:t xml:space="preserve"> (1983)</w:t>
          </w:r>
          <w:r w:rsidR="00562464" w:rsidRPr="00737F26">
            <w:rPr>
              <w:rFonts w:eastAsiaTheme="minorEastAsia" w:cstheme="minorHAnsi"/>
            </w:rPr>
            <w:fldChar w:fldCharType="end"/>
          </w:r>
        </w:sdtContent>
      </w:sdt>
      <w:r w:rsidRPr="00737F26">
        <w:rPr>
          <w:rFonts w:eastAsiaTheme="minorEastAsia" w:cstheme="minorHAnsi"/>
        </w:rPr>
        <w:t xml:space="preserve">. </w:t>
      </w:r>
      <w:r w:rsidRPr="00737F26">
        <w:rPr>
          <w:rFonts w:cstheme="minorHAnsi"/>
        </w:rPr>
        <w:t xml:space="preserve">De acuerdo con la literatura, se emplearán las siguientes variables demográficas: ámbito de residencia del hogar, tamaño del hogar y educación del jefe de hogar. </w:t>
      </w:r>
    </w:p>
    <w:p w14:paraId="137D0284" w14:textId="3FC5A297" w:rsidR="00DD2A5B" w:rsidRPr="00737F26" w:rsidRDefault="00DD2A5B" w:rsidP="00737F26">
      <w:pPr>
        <w:jc w:val="both"/>
        <w:rPr>
          <w:rFonts w:eastAsiaTheme="minorEastAsia" w:cstheme="minorHAnsi"/>
        </w:rPr>
      </w:pPr>
      <w:r w:rsidRPr="00737F26">
        <w:rPr>
          <w:rFonts w:cstheme="minorHAnsi"/>
        </w:rPr>
        <w:t>Se evaluarán tres estimaciones</w:t>
      </w:r>
      <w:r w:rsidR="00B25D81" w:rsidRPr="00737F26">
        <w:rPr>
          <w:rFonts w:cstheme="minorHAnsi"/>
        </w:rPr>
        <w:t xml:space="preserve"> para la elasticidad ingreso</w:t>
      </w:r>
      <w:r w:rsidRPr="00737F26">
        <w:rPr>
          <w:rFonts w:cstheme="minorHAnsi"/>
        </w:rPr>
        <w:t xml:space="preserve">: un modelo QUAIDS </w:t>
      </w:r>
      <w:r w:rsidR="00B25D81" w:rsidRPr="00737F26">
        <w:rPr>
          <w:rFonts w:cstheme="minorHAnsi"/>
        </w:rPr>
        <w:t xml:space="preserve">sin </w:t>
      </w:r>
      <w:r w:rsidRPr="00737F26">
        <w:rPr>
          <w:rFonts w:cstheme="minorHAnsi"/>
        </w:rPr>
        <w:t xml:space="preserve">variables sociodemográficos, </w:t>
      </w:r>
      <w:r w:rsidR="00B25D81" w:rsidRPr="00737F26">
        <w:rPr>
          <w:rFonts w:cstheme="minorHAnsi"/>
        </w:rPr>
        <w:t xml:space="preserve">un modelo QUAIDS con variables sociodemográficas, y </w:t>
      </w:r>
      <w:r w:rsidRPr="00737F26">
        <w:rPr>
          <w:rFonts w:cstheme="minorHAnsi"/>
        </w:rPr>
        <w:t xml:space="preserve">un modelo AIDS </w:t>
      </w:r>
      <w:r w:rsidR="00B25D81" w:rsidRPr="00737F26">
        <w:rPr>
          <w:rFonts w:cstheme="minorHAnsi"/>
        </w:rPr>
        <w:t xml:space="preserve">con </w:t>
      </w:r>
      <w:r w:rsidRPr="00737F26">
        <w:rPr>
          <w:rFonts w:cstheme="minorHAnsi"/>
        </w:rPr>
        <w:t>variables sociodemográficos, comparándose los resultados entre ellos, a fin de analizar la robustez de los resultados.</w:t>
      </w:r>
      <w:r w:rsidR="00B25D81" w:rsidRPr="00737F26">
        <w:rPr>
          <w:rFonts w:cstheme="minorHAnsi"/>
        </w:rPr>
        <w:t xml:space="preserve"> Asimismo, para las elasticidades precio se utilizarán dos modelos: un modelo QUAIDS con variables sociodemográficas y un modelo AIDS con variables sociodemográficas, a fin de evaluar la consistencia de los resultados</w:t>
      </w:r>
      <w:r w:rsidR="00FA5945" w:rsidRPr="00737F26">
        <w:rPr>
          <w:rFonts w:cstheme="minorHAnsi"/>
        </w:rPr>
        <w:t xml:space="preserve">. Se empleará el comando </w:t>
      </w:r>
      <w:proofErr w:type="spellStart"/>
      <w:r w:rsidR="00FA5945" w:rsidRPr="00737F26">
        <w:rPr>
          <w:rFonts w:cstheme="minorHAnsi"/>
          <w:i/>
        </w:rPr>
        <w:t>quaids</w:t>
      </w:r>
      <w:proofErr w:type="spellEnd"/>
      <w:r w:rsidR="00FA5945" w:rsidRPr="00737F26">
        <w:rPr>
          <w:rFonts w:cstheme="minorHAnsi"/>
        </w:rPr>
        <w:t xml:space="preserve"> del paquete estadístico Stata</w:t>
      </w:r>
      <w:r w:rsidR="00D97D05" w:rsidRPr="00737F26">
        <w:rPr>
          <w:rStyle w:val="Refdenotaalpie"/>
          <w:rFonts w:cstheme="minorHAnsi"/>
        </w:rPr>
        <w:footnoteReference w:id="10"/>
      </w:r>
      <w:r w:rsidR="00F1302B" w:rsidRPr="00737F26">
        <w:rPr>
          <w:rFonts w:cstheme="minorHAnsi"/>
        </w:rPr>
        <w:t>.</w:t>
      </w:r>
      <w:r w:rsidR="00FA5945" w:rsidRPr="00737F26">
        <w:rPr>
          <w:rFonts w:cstheme="minorHAnsi"/>
        </w:rPr>
        <w:t xml:space="preserve"> </w:t>
      </w:r>
    </w:p>
    <w:p w14:paraId="42EB89DF" w14:textId="77777777" w:rsidR="000022FD" w:rsidRDefault="000022FD">
      <w:pPr>
        <w:rPr>
          <w:rFonts w:cstheme="minorHAnsi"/>
        </w:rPr>
      </w:pPr>
      <w:r>
        <w:rPr>
          <w:rFonts w:cstheme="minorHAnsi"/>
        </w:rPr>
        <w:br w:type="page"/>
      </w:r>
    </w:p>
    <w:p w14:paraId="44677D50" w14:textId="19367616" w:rsidR="00CE0935" w:rsidRPr="00737F26" w:rsidRDefault="00CE0935" w:rsidP="00086F6E">
      <w:pPr>
        <w:pStyle w:val="Ttulo2"/>
      </w:pPr>
      <w:bookmarkStart w:id="6" w:name="_Toc87364266"/>
      <w:r w:rsidRPr="00737F26">
        <w:lastRenderedPageBreak/>
        <w:t>Fuente</w:t>
      </w:r>
      <w:r w:rsidR="009028D6" w:rsidRPr="00737F26">
        <w:t>s</w:t>
      </w:r>
      <w:r w:rsidRPr="00737F26">
        <w:t xml:space="preserve"> </w:t>
      </w:r>
      <w:r w:rsidR="009028D6" w:rsidRPr="00737F26">
        <w:t xml:space="preserve">de datos </w:t>
      </w:r>
      <w:r w:rsidRPr="00737F26">
        <w:t>y construcción de variables</w:t>
      </w:r>
      <w:bookmarkEnd w:id="6"/>
    </w:p>
    <w:p w14:paraId="2C9F7FF0" w14:textId="77777777" w:rsidR="00CE0935" w:rsidRPr="00737F26" w:rsidRDefault="00CE0935" w:rsidP="00737F26">
      <w:pPr>
        <w:jc w:val="both"/>
        <w:rPr>
          <w:rFonts w:cstheme="minorHAnsi"/>
        </w:rPr>
      </w:pPr>
      <w:r w:rsidRPr="00737F26">
        <w:rPr>
          <w:rFonts w:cstheme="minorHAnsi"/>
        </w:rPr>
        <w:t>Como se observó en la revisión de la literatura empírica, la estimación de elasticidades por AIDS y QUAIDS requiere de la siguiente información: índice de precios por categoría de bienes, participación gasto de una categoría de bien del total gastado por hogar, ingreso del hogar. Para la construcción de los índices de precio se tomarán los índices de precio al consumidor elaborados por la Dirección Técnica de Indicadores Económicos Instituto Nacional de Estadística e Informática de cada grupo de bienes y servicios de cada departamento desde 2004 al 2014. Ya que el INEI no calcula el índice de precios por grupos de bienes y servicios para la región Callao, se tomó como referencia al índice de precios de Lima debido a su proximidad geográfica. Además, el índice de precios está diseñado mensualmente pero como se necesita un indicador anual, se usó el promedio anual del periodo</w:t>
      </w:r>
      <w:r w:rsidRPr="00737F26">
        <w:rPr>
          <w:rStyle w:val="Refdenotaalpie"/>
          <w:rFonts w:cstheme="minorHAnsi"/>
        </w:rPr>
        <w:footnoteReference w:id="11"/>
      </w:r>
      <w:r w:rsidRPr="00737F26">
        <w:rPr>
          <w:rFonts w:cstheme="minorHAnsi"/>
        </w:rPr>
        <w:t xml:space="preserve">. </w:t>
      </w:r>
    </w:p>
    <w:p w14:paraId="7DFBF5BF" w14:textId="74887618" w:rsidR="00CE0935" w:rsidRPr="00737F26" w:rsidRDefault="00CE0935" w:rsidP="00737F26">
      <w:pPr>
        <w:jc w:val="both"/>
        <w:rPr>
          <w:rFonts w:cstheme="minorHAnsi"/>
        </w:rPr>
      </w:pPr>
      <w:r w:rsidRPr="00737F26">
        <w:rPr>
          <w:rFonts w:cstheme="minorHAnsi"/>
        </w:rPr>
        <w:t xml:space="preserve">Se resalta que el índice de precios desde el 2010 al 2014 corresponde al año base del 2009 para todos los departamentos. Para años anteriores, se presenta una ligera dificultad metodológica para algunos departamentos. En el caso de Lima, el año base fue el 2001. Para los departamentos de Amazonas, Ayacucho, Huancavelica, Moquegua, Pasco, San Martín y Tumbes, tuvieron año base 1995. Por último, para el resto de los departamentos, el año base fue el 1994. El cambio de año base no distorsiona los resultados entre </w:t>
      </w:r>
      <w:r w:rsidR="000022FD" w:rsidRPr="00737F26">
        <w:rPr>
          <w:rFonts w:cstheme="minorHAnsi"/>
        </w:rPr>
        <w:t>años,</w:t>
      </w:r>
      <w:r w:rsidRPr="00737F26">
        <w:rPr>
          <w:rFonts w:cstheme="minorHAnsi"/>
        </w:rPr>
        <w:t xml:space="preserve"> pero puede presentar algunas divergencias entre departamentos para años anteriores al 2010.</w:t>
      </w:r>
    </w:p>
    <w:p w14:paraId="460F9F3E" w14:textId="045754AD" w:rsidR="00CE0935" w:rsidRPr="00737F26" w:rsidRDefault="00CE0935" w:rsidP="00737F26">
      <w:pPr>
        <w:jc w:val="both"/>
        <w:rPr>
          <w:rFonts w:cstheme="minorHAnsi"/>
        </w:rPr>
      </w:pPr>
      <w:r w:rsidRPr="00737F26">
        <w:rPr>
          <w:rFonts w:cstheme="minorHAnsi"/>
        </w:rPr>
        <w:t>En cuanto a la participación del gasto por grupos de bienes, se tomarán los datos registrados en diversos módulos de acuerdo a la clasificación indicada por el INEI en el módulo de Sumaria de variables calculadas.  De esta manera, se replican los resultados tomando el módulo 602 de Instituciones Benéficas, el módulo 607 de Vestidos y Calzados, el módulo 300 de Educación, el módulo 100 de Características de la Vivienda y el Hogar, el módulo 500 de Empleo e Ingresos, el módulo 603 de Mantenimiento a la Vivienda, el módulo 605 de Servicios a la Vivienda, el módulo 611 de Otros Bienes y Servicios, el módulo 610 de Muebles y Enseres, el módulo 400 de Salud, el módulo 609 de Gastos de Transferencias, el módulo 604 de Transportes y Comunicaciones</w:t>
      </w:r>
      <w:r w:rsidR="00E00B1A" w:rsidRPr="00737F26">
        <w:rPr>
          <w:rFonts w:cstheme="minorHAnsi"/>
        </w:rPr>
        <w:t xml:space="preserve"> </w:t>
      </w:r>
      <w:r w:rsidR="00E00B1A" w:rsidRPr="00737F26">
        <w:rPr>
          <w:rFonts w:cstheme="minorHAnsi"/>
          <w:color w:val="222222"/>
          <w:shd w:val="clear" w:color="auto" w:fill="FFFFFF"/>
          <w:lang w:val="es-MX"/>
        </w:rPr>
        <w:t>(el cual incluye tanto el transporte privado como el público)</w:t>
      </w:r>
      <w:r w:rsidRPr="00737F26">
        <w:rPr>
          <w:rFonts w:cstheme="minorHAnsi"/>
        </w:rPr>
        <w:t xml:space="preserve"> y el módulo 606 de Esparcimiento, Diversión y Servicios de Cultura de la Encuesta Nacional de Hogares de la metodología actualizada desde el año 2004 hasta el 2014. En el caso del grupo de Alimentos y bebidas, se considera la variable calculada de la Sumaria y se le agrega el gasto en comidas fuera del hogar. En el caso de otros bienes y servicios se toma exactamente la variable calculada de la sumaria.</w:t>
      </w:r>
    </w:p>
    <w:p w14:paraId="0E8DD8DB" w14:textId="5D47DCD5" w:rsidR="00CE7019" w:rsidRDefault="00CE0935" w:rsidP="00737F26">
      <w:pPr>
        <w:autoSpaceDE w:val="0"/>
        <w:autoSpaceDN w:val="0"/>
        <w:adjustRightInd w:val="0"/>
        <w:spacing w:after="0"/>
        <w:jc w:val="both"/>
        <w:rPr>
          <w:rFonts w:cstheme="minorHAnsi"/>
        </w:rPr>
      </w:pPr>
      <w:r w:rsidRPr="00737F26">
        <w:rPr>
          <w:rFonts w:cstheme="minorHAnsi"/>
        </w:rPr>
        <w:t xml:space="preserve">El gasto total es similar al gasto monetario anual registrado en el módulo Sumaria de Variables Calculadas con la excepción de que el gasto considerado en el estudio excluye a los registrados en el módulo de equipamiento del hogar debido a sus características particulares al ser bienes durables. </w:t>
      </w:r>
      <w:r w:rsidR="00756199" w:rsidRPr="00737F26">
        <w:rPr>
          <w:rFonts w:cstheme="minorHAnsi"/>
        </w:rPr>
        <w:t>No se considera los bienes durables porque el modelo considerado es de carácter estático el cual no emplea este tipo de bienes</w:t>
      </w:r>
      <w:sdt>
        <w:sdtPr>
          <w:rPr>
            <w:rFonts w:cstheme="minorHAnsi"/>
          </w:rPr>
          <w:id w:val="-998119671"/>
          <w:citation/>
        </w:sdtPr>
        <w:sdtEndPr/>
        <w:sdtContent>
          <w:r w:rsidR="00AA7A3D" w:rsidRPr="00737F26">
            <w:rPr>
              <w:rFonts w:cstheme="minorHAnsi"/>
            </w:rPr>
            <w:fldChar w:fldCharType="begin"/>
          </w:r>
          <w:r w:rsidR="00AA7A3D" w:rsidRPr="00737F26">
            <w:rPr>
              <w:rFonts w:cstheme="minorHAnsi"/>
            </w:rPr>
            <w:instrText xml:space="preserve"> CITATION Sto571 \l 10250 </w:instrText>
          </w:r>
          <w:r w:rsidR="00AA7A3D" w:rsidRPr="00737F26">
            <w:rPr>
              <w:rFonts w:cstheme="minorHAnsi"/>
            </w:rPr>
            <w:fldChar w:fldCharType="separate"/>
          </w:r>
          <w:r w:rsidR="00334F2F" w:rsidRPr="00737F26">
            <w:rPr>
              <w:rFonts w:cstheme="minorHAnsi"/>
              <w:noProof/>
            </w:rPr>
            <w:t xml:space="preserve"> (Stone &amp; Rowe, 1957)</w:t>
          </w:r>
          <w:r w:rsidR="00AA7A3D" w:rsidRPr="00737F26">
            <w:rPr>
              <w:rFonts w:cstheme="minorHAnsi"/>
            </w:rPr>
            <w:fldChar w:fldCharType="end"/>
          </w:r>
        </w:sdtContent>
      </w:sdt>
      <w:r w:rsidR="00756199" w:rsidRPr="00737F26">
        <w:rPr>
          <w:rFonts w:cstheme="minorHAnsi"/>
        </w:rPr>
        <w:t xml:space="preserve">. </w:t>
      </w:r>
      <w:r w:rsidRPr="00737F26">
        <w:rPr>
          <w:rFonts w:cstheme="minorHAnsi"/>
        </w:rPr>
        <w:t xml:space="preserve">En ese sentido, se han excluido los </w:t>
      </w:r>
      <w:r w:rsidRPr="00737F26">
        <w:rPr>
          <w:rFonts w:cstheme="minorHAnsi"/>
        </w:rPr>
        <w:lastRenderedPageBreak/>
        <w:t>gastos de largo plazo como compras de vehículos, computadoras, etcétera. Por el contrario, se han incluido los gastos en reparaciones de equipos y muebles que corresponde al grupo de bienes titulado “Muebles, enseres y enseres” tal y como sugiere el INEI en el módulo de Sumaria.</w:t>
      </w:r>
    </w:p>
    <w:p w14:paraId="584E34ED" w14:textId="77777777" w:rsidR="00CE7019" w:rsidRPr="00737F26" w:rsidRDefault="00CE7019" w:rsidP="00737F26">
      <w:pPr>
        <w:autoSpaceDE w:val="0"/>
        <w:autoSpaceDN w:val="0"/>
        <w:adjustRightInd w:val="0"/>
        <w:spacing w:after="0"/>
        <w:jc w:val="both"/>
        <w:rPr>
          <w:rFonts w:cstheme="minorHAnsi"/>
        </w:rPr>
      </w:pPr>
    </w:p>
    <w:p w14:paraId="4E1241C9" w14:textId="73A9F07C" w:rsidR="00A977BB" w:rsidRPr="00737F26" w:rsidRDefault="00B7103F" w:rsidP="00086F6E">
      <w:pPr>
        <w:pStyle w:val="Ttulo2"/>
      </w:pPr>
      <w:bookmarkStart w:id="7" w:name="_Toc459731748"/>
      <w:bookmarkStart w:id="8" w:name="_Toc87364267"/>
      <w:r w:rsidRPr="00737F26">
        <w:t xml:space="preserve">Estadísticas </w:t>
      </w:r>
      <w:r w:rsidRPr="00086F6E">
        <w:t>descriptivas</w:t>
      </w:r>
      <w:bookmarkEnd w:id="7"/>
      <w:bookmarkEnd w:id="8"/>
    </w:p>
    <w:p w14:paraId="7EF37F08" w14:textId="1B3B1B8D" w:rsidR="00CF23F3" w:rsidRPr="00737F26" w:rsidRDefault="00A977BB" w:rsidP="00737F26">
      <w:pPr>
        <w:jc w:val="both"/>
        <w:rPr>
          <w:rFonts w:cstheme="minorHAnsi"/>
        </w:rPr>
      </w:pPr>
      <w:r w:rsidRPr="00737F26">
        <w:rPr>
          <w:rFonts w:cstheme="minorHAnsi"/>
        </w:rPr>
        <w:t xml:space="preserve">Como se muestra </w:t>
      </w:r>
      <w:r w:rsidR="00941D38" w:rsidRPr="00737F26">
        <w:rPr>
          <w:rFonts w:cstheme="minorHAnsi"/>
        </w:rPr>
        <w:t xml:space="preserve">se muestra en el Gráfico </w:t>
      </w:r>
      <w:proofErr w:type="spellStart"/>
      <w:r w:rsidR="00941D38" w:rsidRPr="00737F26">
        <w:rPr>
          <w:rFonts w:cstheme="minorHAnsi"/>
        </w:rPr>
        <w:t>N°</w:t>
      </w:r>
      <w:proofErr w:type="spellEnd"/>
      <w:r w:rsidR="00941D38" w:rsidRPr="00737F26">
        <w:rPr>
          <w:rFonts w:cstheme="minorHAnsi"/>
        </w:rPr>
        <w:t xml:space="preserve"> 1, durante e</w:t>
      </w:r>
      <w:r w:rsidR="0010269D" w:rsidRPr="00737F26">
        <w:rPr>
          <w:rFonts w:cstheme="minorHAnsi"/>
        </w:rPr>
        <w:t xml:space="preserve">l periodo analizado se registra </w:t>
      </w:r>
      <w:r w:rsidR="00941D38" w:rsidRPr="00737F26">
        <w:rPr>
          <w:rFonts w:cstheme="minorHAnsi"/>
        </w:rPr>
        <w:t xml:space="preserve">que la mayor participación del gasto lo posee el grupo de alimentos. Sin embargo, durante los diez años se aprecia una </w:t>
      </w:r>
      <w:r w:rsidR="005E289C" w:rsidRPr="00737F26">
        <w:rPr>
          <w:rFonts w:cstheme="minorHAnsi"/>
        </w:rPr>
        <w:t>ligera caída de esa categoría en favor de otras como Muebles, enseres y mantenimiento de vivienda, Cuidados y preservación de la salud y esparcimiento, diversión, servicios culturales y de enseñanza. Esto puede estar asociado al crecimiento económico registrado (6.6% en promedio durante el periodo 2004-2013) lo cual, por la ley de Engel, aumenta la participación en el consumo de bienes de lujo en detrimento de bienes inferiores como alimentos.</w:t>
      </w:r>
    </w:p>
    <w:p w14:paraId="70FD1FD2" w14:textId="27D5FDF5" w:rsidR="00941D38" w:rsidRPr="0048343F" w:rsidRDefault="00941D38" w:rsidP="007F4EC4">
      <w:pPr>
        <w:jc w:val="center"/>
        <w:rPr>
          <w:rFonts w:cstheme="minorHAnsi"/>
          <w:b/>
          <w:sz w:val="20"/>
          <w:szCs w:val="20"/>
        </w:rPr>
      </w:pPr>
      <w:r w:rsidRPr="0048343F">
        <w:rPr>
          <w:rFonts w:cstheme="minorHAnsi"/>
          <w:b/>
          <w:sz w:val="20"/>
          <w:szCs w:val="20"/>
        </w:rPr>
        <w:t xml:space="preserve">Gráfico </w:t>
      </w:r>
      <w:proofErr w:type="spellStart"/>
      <w:r w:rsidRPr="0048343F">
        <w:rPr>
          <w:rFonts w:cstheme="minorHAnsi"/>
          <w:b/>
          <w:sz w:val="20"/>
          <w:szCs w:val="20"/>
        </w:rPr>
        <w:t>N°</w:t>
      </w:r>
      <w:proofErr w:type="spellEnd"/>
      <w:r w:rsidRPr="0048343F">
        <w:rPr>
          <w:rFonts w:cstheme="minorHAnsi"/>
          <w:b/>
          <w:sz w:val="20"/>
          <w:szCs w:val="20"/>
        </w:rPr>
        <w:t xml:space="preserve"> 1 Participación de cada grupo de bienes y servicios en el gasto total</w:t>
      </w:r>
      <w:r w:rsidR="00A9019F" w:rsidRPr="0048343F">
        <w:rPr>
          <w:rFonts w:cstheme="minorHAnsi"/>
          <w:b/>
          <w:sz w:val="20"/>
          <w:szCs w:val="20"/>
        </w:rPr>
        <w:t>, 2004 y 2014</w:t>
      </w:r>
    </w:p>
    <w:p w14:paraId="3F5957EB" w14:textId="0F512B19" w:rsidR="00A9019F" w:rsidRPr="0048343F" w:rsidRDefault="00A9019F" w:rsidP="00941D38">
      <w:pPr>
        <w:ind w:left="360"/>
        <w:jc w:val="both"/>
        <w:rPr>
          <w:rFonts w:cstheme="minorHAnsi"/>
          <w:sz w:val="20"/>
          <w:szCs w:val="20"/>
        </w:rPr>
      </w:pPr>
      <w:r w:rsidRPr="0048343F">
        <w:rPr>
          <w:rFonts w:cstheme="minorHAnsi"/>
          <w:noProof/>
          <w:sz w:val="20"/>
          <w:szCs w:val="20"/>
          <w:lang w:eastAsia="es-PE"/>
        </w:rPr>
        <w:drawing>
          <wp:inline distT="0" distB="0" distL="0" distR="0" wp14:anchorId="37EF0F89" wp14:editId="6096624E">
            <wp:extent cx="5410200" cy="3143250"/>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E5D6218" w14:textId="11DB4922" w:rsidR="00CF23F3" w:rsidRPr="00A105C5" w:rsidRDefault="00941D38" w:rsidP="00941D38">
      <w:pPr>
        <w:ind w:left="360"/>
        <w:jc w:val="both"/>
        <w:rPr>
          <w:rFonts w:cstheme="minorHAnsi"/>
          <w:sz w:val="18"/>
          <w:szCs w:val="18"/>
        </w:rPr>
      </w:pPr>
      <w:r w:rsidRPr="00A105C5">
        <w:rPr>
          <w:rFonts w:cstheme="minorHAnsi"/>
          <w:sz w:val="18"/>
          <w:szCs w:val="18"/>
        </w:rPr>
        <w:t>Fuente: ENAHO-INEI</w:t>
      </w:r>
      <w:r w:rsidR="004D0E55" w:rsidRPr="00A105C5">
        <w:rPr>
          <w:rFonts w:cstheme="minorHAnsi"/>
          <w:sz w:val="18"/>
          <w:szCs w:val="18"/>
        </w:rPr>
        <w:t>. Elaboración propia.</w:t>
      </w:r>
    </w:p>
    <w:p w14:paraId="65357A52" w14:textId="12D5428A" w:rsidR="00A97DBB" w:rsidRPr="00737F26" w:rsidRDefault="00B5167E" w:rsidP="00852E4B">
      <w:pPr>
        <w:jc w:val="both"/>
        <w:rPr>
          <w:rFonts w:cstheme="minorHAnsi"/>
          <w:noProof/>
          <w:lang w:eastAsia="es-PE"/>
        </w:rPr>
      </w:pPr>
      <w:r w:rsidRPr="00737F26">
        <w:rPr>
          <w:rFonts w:cstheme="minorHAnsi"/>
        </w:rPr>
        <w:t>En cuanto a los precios</w:t>
      </w:r>
      <w:r w:rsidR="007F7416" w:rsidRPr="00737F26">
        <w:rPr>
          <w:rFonts w:cstheme="minorHAnsi"/>
        </w:rPr>
        <w:t xml:space="preserve">, el Cuadro </w:t>
      </w:r>
      <w:proofErr w:type="spellStart"/>
      <w:r w:rsidR="007F7416" w:rsidRPr="00737F26">
        <w:rPr>
          <w:rFonts w:cstheme="minorHAnsi"/>
        </w:rPr>
        <w:t>N°</w:t>
      </w:r>
      <w:proofErr w:type="spellEnd"/>
      <w:r w:rsidR="007F7416" w:rsidRPr="00737F26">
        <w:rPr>
          <w:rFonts w:cstheme="minorHAnsi"/>
        </w:rPr>
        <w:t xml:space="preserve"> 1 muestra los índices de precios</w:t>
      </w:r>
      <w:r w:rsidR="007F7416" w:rsidRPr="00737F26">
        <w:rPr>
          <w:rStyle w:val="Refdenotaalpie"/>
          <w:rFonts w:cstheme="minorHAnsi"/>
        </w:rPr>
        <w:footnoteReference w:id="12"/>
      </w:r>
      <w:r w:rsidR="007F7416" w:rsidRPr="00737F26">
        <w:rPr>
          <w:rFonts w:cstheme="minorHAnsi"/>
        </w:rPr>
        <w:t xml:space="preserve"> promedio por grupo de bienes y servicios y por departamentos en el 2014</w:t>
      </w:r>
      <w:r w:rsidR="00E8406D" w:rsidRPr="00737F26">
        <w:rPr>
          <w:rStyle w:val="Refdenotaalpie"/>
          <w:rFonts w:cstheme="minorHAnsi"/>
        </w:rPr>
        <w:footnoteReference w:id="13"/>
      </w:r>
      <w:r w:rsidRPr="00737F26">
        <w:rPr>
          <w:rFonts w:cstheme="minorHAnsi"/>
        </w:rPr>
        <w:t xml:space="preserve">. </w:t>
      </w:r>
      <w:r w:rsidR="007F7416" w:rsidRPr="00737F26">
        <w:rPr>
          <w:rFonts w:cstheme="minorHAnsi"/>
        </w:rPr>
        <w:t>En promedio, el mayor índice de precios a nivel nacional es el de alimentos y bebidas por tener variaciones que responden a contextos climátic</w:t>
      </w:r>
      <w:r w:rsidR="00E8406D" w:rsidRPr="00737F26">
        <w:rPr>
          <w:rFonts w:cstheme="minorHAnsi"/>
        </w:rPr>
        <w:t>os y del contexto internacional</w:t>
      </w:r>
      <w:r w:rsidR="00E80652" w:rsidRPr="00737F26">
        <w:rPr>
          <w:rFonts w:cstheme="minorHAnsi"/>
        </w:rPr>
        <w:t xml:space="preserve">. </w:t>
      </w:r>
    </w:p>
    <w:p w14:paraId="05AD90E4" w14:textId="3926ACE4" w:rsidR="00756199" w:rsidRPr="0048343F" w:rsidRDefault="00604885" w:rsidP="007F4EC4">
      <w:pPr>
        <w:keepNext/>
        <w:spacing w:after="0"/>
        <w:jc w:val="center"/>
        <w:rPr>
          <w:rFonts w:cstheme="minorHAnsi"/>
          <w:b/>
          <w:sz w:val="20"/>
          <w:szCs w:val="20"/>
        </w:rPr>
      </w:pPr>
      <w:r w:rsidRPr="0048343F">
        <w:rPr>
          <w:rFonts w:cstheme="minorHAnsi"/>
          <w:b/>
          <w:sz w:val="20"/>
          <w:szCs w:val="20"/>
        </w:rPr>
        <w:lastRenderedPageBreak/>
        <w:t xml:space="preserve">Cuadro </w:t>
      </w:r>
      <w:proofErr w:type="spellStart"/>
      <w:r w:rsidRPr="0048343F">
        <w:rPr>
          <w:rFonts w:cstheme="minorHAnsi"/>
          <w:b/>
          <w:sz w:val="20"/>
          <w:szCs w:val="20"/>
        </w:rPr>
        <w:t>N°</w:t>
      </w:r>
      <w:proofErr w:type="spellEnd"/>
      <w:r w:rsidRPr="0048343F">
        <w:rPr>
          <w:rFonts w:cstheme="minorHAnsi"/>
          <w:b/>
          <w:sz w:val="20"/>
          <w:szCs w:val="20"/>
        </w:rPr>
        <w:t xml:space="preserve"> </w:t>
      </w:r>
      <w:r w:rsidR="001D2A02" w:rsidRPr="0048343F">
        <w:rPr>
          <w:rFonts w:cstheme="minorHAnsi"/>
          <w:b/>
          <w:sz w:val="20"/>
          <w:szCs w:val="20"/>
        </w:rPr>
        <w:t>1</w:t>
      </w:r>
      <w:r w:rsidR="007F4EC4">
        <w:rPr>
          <w:rFonts w:cstheme="minorHAnsi"/>
          <w:b/>
          <w:sz w:val="20"/>
          <w:szCs w:val="20"/>
        </w:rPr>
        <w:t>:</w:t>
      </w:r>
      <w:r w:rsidRPr="0048343F">
        <w:rPr>
          <w:rFonts w:cstheme="minorHAnsi"/>
          <w:b/>
          <w:sz w:val="20"/>
          <w:szCs w:val="20"/>
        </w:rPr>
        <w:t xml:space="preserve"> </w:t>
      </w:r>
      <w:r w:rsidR="00724F72" w:rsidRPr="0048343F">
        <w:rPr>
          <w:rFonts w:cstheme="minorHAnsi"/>
          <w:b/>
          <w:sz w:val="20"/>
          <w:szCs w:val="20"/>
        </w:rPr>
        <w:t>Índices</w:t>
      </w:r>
      <w:r w:rsidRPr="0048343F">
        <w:rPr>
          <w:rFonts w:cstheme="minorHAnsi"/>
          <w:b/>
          <w:sz w:val="20"/>
          <w:szCs w:val="20"/>
        </w:rPr>
        <w:t xml:space="preserve"> de precio</w:t>
      </w:r>
      <w:r w:rsidR="00195039">
        <w:rPr>
          <w:rFonts w:cstheme="minorHAnsi"/>
          <w:b/>
          <w:sz w:val="20"/>
          <w:szCs w:val="20"/>
        </w:rPr>
        <w:t>s</w:t>
      </w:r>
      <w:r w:rsidRPr="0048343F">
        <w:rPr>
          <w:rFonts w:cstheme="minorHAnsi"/>
          <w:b/>
          <w:sz w:val="20"/>
          <w:szCs w:val="20"/>
        </w:rPr>
        <w:t xml:space="preserve"> </w:t>
      </w:r>
      <w:r w:rsidR="00B5167E" w:rsidRPr="0048343F">
        <w:rPr>
          <w:rFonts w:cstheme="minorHAnsi"/>
          <w:b/>
          <w:sz w:val="20"/>
          <w:szCs w:val="20"/>
        </w:rPr>
        <w:t xml:space="preserve">según grupos de bienes y </w:t>
      </w:r>
      <w:r w:rsidR="008D607D" w:rsidRPr="0048343F">
        <w:rPr>
          <w:rFonts w:cstheme="minorHAnsi"/>
          <w:b/>
          <w:sz w:val="20"/>
          <w:szCs w:val="20"/>
        </w:rPr>
        <w:t xml:space="preserve">servicios y departamentos, </w:t>
      </w:r>
      <w:r w:rsidR="00B5167E" w:rsidRPr="0048343F">
        <w:rPr>
          <w:rFonts w:cstheme="minorHAnsi"/>
          <w:b/>
          <w:sz w:val="20"/>
          <w:szCs w:val="20"/>
        </w:rPr>
        <w:t>2014</w:t>
      </w:r>
    </w:p>
    <w:tbl>
      <w:tblPr>
        <w:tblW w:w="9131" w:type="dxa"/>
        <w:tblLayout w:type="fixed"/>
        <w:tblCellMar>
          <w:left w:w="70" w:type="dxa"/>
          <w:right w:w="70" w:type="dxa"/>
        </w:tblCellMar>
        <w:tblLook w:val="04A0" w:firstRow="1" w:lastRow="0" w:firstColumn="1" w:lastColumn="0" w:noHBand="0" w:noVBand="1"/>
      </w:tblPr>
      <w:tblGrid>
        <w:gridCol w:w="1189"/>
        <w:gridCol w:w="824"/>
        <w:gridCol w:w="1030"/>
        <w:gridCol w:w="1021"/>
        <w:gridCol w:w="1137"/>
        <w:gridCol w:w="1182"/>
        <w:gridCol w:w="820"/>
        <w:gridCol w:w="1276"/>
        <w:gridCol w:w="652"/>
      </w:tblGrid>
      <w:tr w:rsidR="00CE5615" w:rsidRPr="00A105C5" w14:paraId="772C83B5" w14:textId="77777777" w:rsidTr="00737F26">
        <w:trPr>
          <w:trHeight w:val="726"/>
        </w:trPr>
        <w:tc>
          <w:tcPr>
            <w:tcW w:w="1189" w:type="dxa"/>
            <w:tcBorders>
              <w:top w:val="single" w:sz="4" w:space="0" w:color="auto"/>
              <w:left w:val="nil"/>
              <w:bottom w:val="single" w:sz="4" w:space="0" w:color="auto"/>
              <w:right w:val="nil"/>
            </w:tcBorders>
            <w:shd w:val="clear" w:color="auto" w:fill="auto"/>
            <w:vAlign w:val="center"/>
            <w:hideMark/>
          </w:tcPr>
          <w:p w14:paraId="224824DB" w14:textId="77777777" w:rsidR="00CE5615" w:rsidRPr="00A105C5" w:rsidRDefault="00CE5615" w:rsidP="00EA12D0">
            <w:pPr>
              <w:keepNext/>
              <w:spacing w:after="0" w:line="240" w:lineRule="auto"/>
              <w:rPr>
                <w:rFonts w:eastAsia="Times New Roman" w:cstheme="minorHAnsi"/>
                <w:b/>
                <w:bCs/>
                <w:sz w:val="16"/>
                <w:szCs w:val="16"/>
                <w:lang w:eastAsia="es-PE"/>
              </w:rPr>
            </w:pPr>
            <w:r w:rsidRPr="00A105C5">
              <w:rPr>
                <w:rFonts w:eastAsia="Times New Roman" w:cstheme="minorHAnsi"/>
                <w:b/>
                <w:bCs/>
                <w:sz w:val="16"/>
                <w:szCs w:val="16"/>
                <w:lang w:eastAsia="es-PE"/>
              </w:rPr>
              <w:t>Departamentos</w:t>
            </w:r>
          </w:p>
        </w:tc>
        <w:tc>
          <w:tcPr>
            <w:tcW w:w="824" w:type="dxa"/>
            <w:tcBorders>
              <w:top w:val="single" w:sz="4" w:space="0" w:color="auto"/>
              <w:left w:val="nil"/>
              <w:bottom w:val="single" w:sz="4" w:space="0" w:color="auto"/>
              <w:right w:val="nil"/>
            </w:tcBorders>
            <w:shd w:val="clear" w:color="auto" w:fill="auto"/>
            <w:vAlign w:val="center"/>
            <w:hideMark/>
          </w:tcPr>
          <w:p w14:paraId="44BA9B0F" w14:textId="77777777" w:rsidR="00CE5615" w:rsidRPr="00A105C5" w:rsidRDefault="00CE5615" w:rsidP="00EA12D0">
            <w:pPr>
              <w:keepNext/>
              <w:spacing w:after="0" w:line="240" w:lineRule="auto"/>
              <w:jc w:val="center"/>
              <w:rPr>
                <w:rFonts w:eastAsia="Times New Roman" w:cstheme="minorHAnsi"/>
                <w:b/>
                <w:bCs/>
                <w:sz w:val="16"/>
                <w:szCs w:val="16"/>
                <w:lang w:eastAsia="es-PE"/>
              </w:rPr>
            </w:pPr>
            <w:r w:rsidRPr="00A105C5">
              <w:rPr>
                <w:rFonts w:eastAsia="Times New Roman" w:cstheme="minorHAnsi"/>
                <w:b/>
                <w:bCs/>
                <w:sz w:val="16"/>
                <w:szCs w:val="16"/>
                <w:lang w:eastAsia="es-PE"/>
              </w:rPr>
              <w:t>Alimentos y bebidas</w:t>
            </w:r>
          </w:p>
        </w:tc>
        <w:tc>
          <w:tcPr>
            <w:tcW w:w="1030" w:type="dxa"/>
            <w:tcBorders>
              <w:top w:val="single" w:sz="4" w:space="0" w:color="auto"/>
              <w:left w:val="nil"/>
              <w:bottom w:val="single" w:sz="4" w:space="0" w:color="auto"/>
              <w:right w:val="nil"/>
            </w:tcBorders>
            <w:shd w:val="clear" w:color="auto" w:fill="auto"/>
            <w:vAlign w:val="center"/>
            <w:hideMark/>
          </w:tcPr>
          <w:p w14:paraId="45DB5C73" w14:textId="77777777" w:rsidR="00CE5615" w:rsidRPr="00A105C5" w:rsidRDefault="00CE5615" w:rsidP="00EA12D0">
            <w:pPr>
              <w:keepNext/>
              <w:spacing w:after="0" w:line="240" w:lineRule="auto"/>
              <w:jc w:val="center"/>
              <w:rPr>
                <w:rFonts w:eastAsia="Times New Roman" w:cstheme="minorHAnsi"/>
                <w:b/>
                <w:bCs/>
                <w:sz w:val="16"/>
                <w:szCs w:val="16"/>
                <w:lang w:eastAsia="es-PE"/>
              </w:rPr>
            </w:pPr>
            <w:r w:rsidRPr="00A105C5">
              <w:rPr>
                <w:rFonts w:eastAsia="Times New Roman" w:cstheme="minorHAnsi"/>
                <w:b/>
                <w:bCs/>
                <w:sz w:val="16"/>
                <w:szCs w:val="16"/>
                <w:lang w:eastAsia="es-PE"/>
              </w:rPr>
              <w:t>Alquiler de vivienda, combustibles y electricidad</w:t>
            </w:r>
          </w:p>
        </w:tc>
        <w:tc>
          <w:tcPr>
            <w:tcW w:w="1021" w:type="dxa"/>
            <w:tcBorders>
              <w:top w:val="single" w:sz="4" w:space="0" w:color="auto"/>
              <w:left w:val="nil"/>
              <w:bottom w:val="single" w:sz="4" w:space="0" w:color="auto"/>
              <w:right w:val="nil"/>
            </w:tcBorders>
            <w:shd w:val="clear" w:color="auto" w:fill="auto"/>
            <w:vAlign w:val="center"/>
            <w:hideMark/>
          </w:tcPr>
          <w:p w14:paraId="0B7684FE" w14:textId="77777777" w:rsidR="00CE5615" w:rsidRPr="00A105C5" w:rsidRDefault="00CE5615" w:rsidP="00EA12D0">
            <w:pPr>
              <w:keepNext/>
              <w:spacing w:after="0" w:line="240" w:lineRule="auto"/>
              <w:jc w:val="center"/>
              <w:rPr>
                <w:rFonts w:eastAsia="Times New Roman" w:cstheme="minorHAnsi"/>
                <w:b/>
                <w:bCs/>
                <w:sz w:val="16"/>
                <w:szCs w:val="16"/>
                <w:lang w:eastAsia="es-PE"/>
              </w:rPr>
            </w:pPr>
            <w:r w:rsidRPr="00A105C5">
              <w:rPr>
                <w:rFonts w:eastAsia="Times New Roman" w:cstheme="minorHAnsi"/>
                <w:b/>
                <w:bCs/>
                <w:sz w:val="16"/>
                <w:szCs w:val="16"/>
                <w:lang w:eastAsia="es-PE"/>
              </w:rPr>
              <w:t>Cuidados, conservación de la salud</w:t>
            </w:r>
          </w:p>
        </w:tc>
        <w:tc>
          <w:tcPr>
            <w:tcW w:w="1137" w:type="dxa"/>
            <w:tcBorders>
              <w:top w:val="single" w:sz="4" w:space="0" w:color="auto"/>
              <w:left w:val="nil"/>
              <w:bottom w:val="single" w:sz="4" w:space="0" w:color="auto"/>
              <w:right w:val="nil"/>
            </w:tcBorders>
            <w:shd w:val="clear" w:color="auto" w:fill="auto"/>
            <w:vAlign w:val="center"/>
            <w:hideMark/>
          </w:tcPr>
          <w:p w14:paraId="5CD8B640" w14:textId="77777777" w:rsidR="00CE5615" w:rsidRPr="00A105C5" w:rsidRDefault="00CE5615" w:rsidP="00EA12D0">
            <w:pPr>
              <w:keepNext/>
              <w:spacing w:after="0" w:line="240" w:lineRule="auto"/>
              <w:jc w:val="center"/>
              <w:rPr>
                <w:rFonts w:eastAsia="Times New Roman" w:cstheme="minorHAnsi"/>
                <w:b/>
                <w:bCs/>
                <w:sz w:val="16"/>
                <w:szCs w:val="16"/>
                <w:lang w:eastAsia="es-PE"/>
              </w:rPr>
            </w:pPr>
            <w:r w:rsidRPr="00A105C5">
              <w:rPr>
                <w:rFonts w:eastAsia="Times New Roman" w:cstheme="minorHAnsi"/>
                <w:b/>
                <w:bCs/>
                <w:sz w:val="16"/>
                <w:szCs w:val="16"/>
                <w:lang w:eastAsia="es-PE"/>
              </w:rPr>
              <w:t>Esparcimiento, diversión, servicios culturales y de enseñanza</w:t>
            </w:r>
          </w:p>
        </w:tc>
        <w:tc>
          <w:tcPr>
            <w:tcW w:w="1182" w:type="dxa"/>
            <w:tcBorders>
              <w:top w:val="single" w:sz="4" w:space="0" w:color="auto"/>
              <w:left w:val="nil"/>
              <w:bottom w:val="single" w:sz="4" w:space="0" w:color="auto"/>
              <w:right w:val="nil"/>
            </w:tcBorders>
            <w:shd w:val="clear" w:color="auto" w:fill="auto"/>
            <w:vAlign w:val="center"/>
            <w:hideMark/>
          </w:tcPr>
          <w:p w14:paraId="00D49503" w14:textId="77777777" w:rsidR="00CE5615" w:rsidRPr="00A105C5" w:rsidRDefault="00CE5615" w:rsidP="00EA12D0">
            <w:pPr>
              <w:keepNext/>
              <w:spacing w:after="0" w:line="240" w:lineRule="auto"/>
              <w:jc w:val="center"/>
              <w:rPr>
                <w:rFonts w:eastAsia="Times New Roman" w:cstheme="minorHAnsi"/>
                <w:b/>
                <w:bCs/>
                <w:sz w:val="16"/>
                <w:szCs w:val="16"/>
                <w:lang w:eastAsia="es-PE"/>
              </w:rPr>
            </w:pPr>
            <w:r w:rsidRPr="00A105C5">
              <w:rPr>
                <w:rFonts w:eastAsia="Times New Roman" w:cstheme="minorHAnsi"/>
                <w:b/>
                <w:bCs/>
                <w:sz w:val="16"/>
                <w:szCs w:val="16"/>
                <w:lang w:eastAsia="es-PE"/>
              </w:rPr>
              <w:t>Muebles, enseres y mantenimiento de la vivienda</w:t>
            </w:r>
          </w:p>
        </w:tc>
        <w:tc>
          <w:tcPr>
            <w:tcW w:w="820" w:type="dxa"/>
            <w:tcBorders>
              <w:top w:val="single" w:sz="4" w:space="0" w:color="auto"/>
              <w:left w:val="nil"/>
              <w:bottom w:val="single" w:sz="4" w:space="0" w:color="auto"/>
              <w:right w:val="nil"/>
            </w:tcBorders>
            <w:shd w:val="clear" w:color="auto" w:fill="auto"/>
            <w:vAlign w:val="center"/>
            <w:hideMark/>
          </w:tcPr>
          <w:p w14:paraId="76654CCF" w14:textId="77777777" w:rsidR="00CE5615" w:rsidRPr="00A105C5" w:rsidRDefault="00CE5615" w:rsidP="00EA12D0">
            <w:pPr>
              <w:keepNext/>
              <w:spacing w:after="0" w:line="240" w:lineRule="auto"/>
              <w:jc w:val="center"/>
              <w:rPr>
                <w:rFonts w:eastAsia="Times New Roman" w:cstheme="minorHAnsi"/>
                <w:b/>
                <w:bCs/>
                <w:sz w:val="16"/>
                <w:szCs w:val="16"/>
                <w:lang w:eastAsia="es-PE"/>
              </w:rPr>
            </w:pPr>
            <w:r w:rsidRPr="00A105C5">
              <w:rPr>
                <w:rFonts w:eastAsia="Times New Roman" w:cstheme="minorHAnsi"/>
                <w:b/>
                <w:bCs/>
                <w:sz w:val="16"/>
                <w:szCs w:val="16"/>
                <w:lang w:eastAsia="es-PE"/>
              </w:rPr>
              <w:t>Otros bienes y servicios</w:t>
            </w:r>
          </w:p>
        </w:tc>
        <w:tc>
          <w:tcPr>
            <w:tcW w:w="1276" w:type="dxa"/>
            <w:tcBorders>
              <w:top w:val="single" w:sz="4" w:space="0" w:color="auto"/>
              <w:left w:val="nil"/>
              <w:bottom w:val="single" w:sz="4" w:space="0" w:color="auto"/>
              <w:right w:val="nil"/>
            </w:tcBorders>
            <w:shd w:val="clear" w:color="auto" w:fill="auto"/>
            <w:vAlign w:val="center"/>
            <w:hideMark/>
          </w:tcPr>
          <w:p w14:paraId="27408E4C" w14:textId="77777777" w:rsidR="00CE5615" w:rsidRPr="00A105C5" w:rsidRDefault="00CE5615" w:rsidP="00EA12D0">
            <w:pPr>
              <w:keepNext/>
              <w:spacing w:after="0" w:line="240" w:lineRule="auto"/>
              <w:jc w:val="center"/>
              <w:rPr>
                <w:rFonts w:eastAsia="Times New Roman" w:cstheme="minorHAnsi"/>
                <w:b/>
                <w:bCs/>
                <w:sz w:val="16"/>
                <w:szCs w:val="16"/>
                <w:lang w:eastAsia="es-PE"/>
              </w:rPr>
            </w:pPr>
            <w:r w:rsidRPr="00A105C5">
              <w:rPr>
                <w:rFonts w:eastAsia="Times New Roman" w:cstheme="minorHAnsi"/>
                <w:b/>
                <w:bCs/>
                <w:sz w:val="16"/>
                <w:szCs w:val="16"/>
                <w:lang w:eastAsia="es-PE"/>
              </w:rPr>
              <w:t>Transportes y comunicaciones</w:t>
            </w:r>
          </w:p>
        </w:tc>
        <w:tc>
          <w:tcPr>
            <w:tcW w:w="652" w:type="dxa"/>
            <w:tcBorders>
              <w:top w:val="single" w:sz="4" w:space="0" w:color="auto"/>
              <w:left w:val="nil"/>
              <w:bottom w:val="single" w:sz="4" w:space="0" w:color="auto"/>
              <w:right w:val="nil"/>
            </w:tcBorders>
            <w:shd w:val="clear" w:color="auto" w:fill="auto"/>
            <w:vAlign w:val="center"/>
            <w:hideMark/>
          </w:tcPr>
          <w:p w14:paraId="729FCA9B" w14:textId="77777777" w:rsidR="00CE5615" w:rsidRPr="00A105C5" w:rsidRDefault="00CE5615" w:rsidP="00EA12D0">
            <w:pPr>
              <w:keepNext/>
              <w:spacing w:after="0" w:line="240" w:lineRule="auto"/>
              <w:jc w:val="center"/>
              <w:rPr>
                <w:rFonts w:eastAsia="Times New Roman" w:cstheme="minorHAnsi"/>
                <w:b/>
                <w:bCs/>
                <w:sz w:val="16"/>
                <w:szCs w:val="16"/>
                <w:lang w:eastAsia="es-PE"/>
              </w:rPr>
            </w:pPr>
            <w:r w:rsidRPr="00A105C5">
              <w:rPr>
                <w:rFonts w:eastAsia="Times New Roman" w:cstheme="minorHAnsi"/>
                <w:b/>
                <w:bCs/>
                <w:sz w:val="16"/>
                <w:szCs w:val="16"/>
                <w:lang w:eastAsia="es-PE"/>
              </w:rPr>
              <w:t>Vestido y calzado</w:t>
            </w:r>
          </w:p>
        </w:tc>
      </w:tr>
      <w:tr w:rsidR="00CE5615" w:rsidRPr="00A105C5" w14:paraId="6A94122E" w14:textId="77777777" w:rsidTr="00737F26">
        <w:trPr>
          <w:trHeight w:val="224"/>
        </w:trPr>
        <w:tc>
          <w:tcPr>
            <w:tcW w:w="1189" w:type="dxa"/>
            <w:tcBorders>
              <w:top w:val="nil"/>
              <w:left w:val="nil"/>
              <w:bottom w:val="nil"/>
              <w:right w:val="nil"/>
            </w:tcBorders>
            <w:shd w:val="clear" w:color="auto" w:fill="auto"/>
            <w:noWrap/>
            <w:vAlign w:val="center"/>
            <w:hideMark/>
          </w:tcPr>
          <w:p w14:paraId="01C5AA13" w14:textId="77777777" w:rsidR="00CE5615" w:rsidRPr="00A105C5" w:rsidRDefault="00CE5615" w:rsidP="00EA12D0">
            <w:pPr>
              <w:keepNext/>
              <w:spacing w:after="0" w:line="240" w:lineRule="auto"/>
              <w:rPr>
                <w:rFonts w:eastAsia="Times New Roman" w:cstheme="minorHAnsi"/>
                <w:sz w:val="16"/>
                <w:szCs w:val="16"/>
                <w:lang w:eastAsia="es-PE"/>
              </w:rPr>
            </w:pPr>
            <w:r w:rsidRPr="00A105C5">
              <w:rPr>
                <w:rFonts w:eastAsia="Times New Roman" w:cstheme="minorHAnsi"/>
                <w:sz w:val="16"/>
                <w:szCs w:val="16"/>
                <w:lang w:eastAsia="es-PE"/>
              </w:rPr>
              <w:t>Amazonas</w:t>
            </w:r>
          </w:p>
        </w:tc>
        <w:tc>
          <w:tcPr>
            <w:tcW w:w="824" w:type="dxa"/>
            <w:tcBorders>
              <w:top w:val="nil"/>
              <w:left w:val="nil"/>
              <w:bottom w:val="nil"/>
              <w:right w:val="nil"/>
            </w:tcBorders>
            <w:shd w:val="clear" w:color="auto" w:fill="auto"/>
            <w:noWrap/>
            <w:vAlign w:val="center"/>
            <w:hideMark/>
          </w:tcPr>
          <w:p w14:paraId="171A3CFF"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115.5</w:t>
            </w:r>
          </w:p>
        </w:tc>
        <w:tc>
          <w:tcPr>
            <w:tcW w:w="1030" w:type="dxa"/>
            <w:tcBorders>
              <w:top w:val="nil"/>
              <w:left w:val="nil"/>
              <w:bottom w:val="nil"/>
              <w:right w:val="nil"/>
            </w:tcBorders>
            <w:shd w:val="clear" w:color="auto" w:fill="auto"/>
            <w:noWrap/>
            <w:vAlign w:val="center"/>
            <w:hideMark/>
          </w:tcPr>
          <w:p w14:paraId="64A2CEEA"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109.5</w:t>
            </w:r>
          </w:p>
        </w:tc>
        <w:tc>
          <w:tcPr>
            <w:tcW w:w="1021" w:type="dxa"/>
            <w:tcBorders>
              <w:top w:val="nil"/>
              <w:left w:val="nil"/>
              <w:bottom w:val="nil"/>
              <w:right w:val="nil"/>
            </w:tcBorders>
            <w:shd w:val="clear" w:color="auto" w:fill="auto"/>
            <w:noWrap/>
            <w:vAlign w:val="center"/>
            <w:hideMark/>
          </w:tcPr>
          <w:p w14:paraId="54E8D467"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121.1</w:t>
            </w:r>
          </w:p>
        </w:tc>
        <w:tc>
          <w:tcPr>
            <w:tcW w:w="1137" w:type="dxa"/>
            <w:tcBorders>
              <w:top w:val="nil"/>
              <w:left w:val="nil"/>
              <w:bottom w:val="nil"/>
              <w:right w:val="nil"/>
            </w:tcBorders>
            <w:shd w:val="clear" w:color="auto" w:fill="auto"/>
            <w:noWrap/>
            <w:vAlign w:val="center"/>
            <w:hideMark/>
          </w:tcPr>
          <w:p w14:paraId="032954C1"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105.5</w:t>
            </w:r>
          </w:p>
        </w:tc>
        <w:tc>
          <w:tcPr>
            <w:tcW w:w="1182" w:type="dxa"/>
            <w:tcBorders>
              <w:top w:val="nil"/>
              <w:left w:val="nil"/>
              <w:bottom w:val="nil"/>
              <w:right w:val="nil"/>
            </w:tcBorders>
            <w:shd w:val="clear" w:color="auto" w:fill="auto"/>
            <w:noWrap/>
            <w:vAlign w:val="center"/>
            <w:hideMark/>
          </w:tcPr>
          <w:p w14:paraId="63A521B7"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108.3</w:t>
            </w:r>
          </w:p>
        </w:tc>
        <w:tc>
          <w:tcPr>
            <w:tcW w:w="820" w:type="dxa"/>
            <w:tcBorders>
              <w:top w:val="nil"/>
              <w:left w:val="nil"/>
              <w:bottom w:val="nil"/>
              <w:right w:val="nil"/>
            </w:tcBorders>
            <w:shd w:val="clear" w:color="auto" w:fill="auto"/>
            <w:noWrap/>
            <w:vAlign w:val="center"/>
            <w:hideMark/>
          </w:tcPr>
          <w:p w14:paraId="510B4CC3"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105.5</w:t>
            </w:r>
          </w:p>
        </w:tc>
        <w:tc>
          <w:tcPr>
            <w:tcW w:w="1276" w:type="dxa"/>
            <w:tcBorders>
              <w:top w:val="nil"/>
              <w:left w:val="nil"/>
              <w:bottom w:val="nil"/>
              <w:right w:val="nil"/>
            </w:tcBorders>
            <w:shd w:val="clear" w:color="auto" w:fill="auto"/>
            <w:noWrap/>
            <w:vAlign w:val="center"/>
            <w:hideMark/>
          </w:tcPr>
          <w:p w14:paraId="398CB92B"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115</w:t>
            </w:r>
          </w:p>
        </w:tc>
        <w:tc>
          <w:tcPr>
            <w:tcW w:w="652" w:type="dxa"/>
            <w:tcBorders>
              <w:top w:val="nil"/>
              <w:left w:val="nil"/>
              <w:bottom w:val="nil"/>
              <w:right w:val="nil"/>
            </w:tcBorders>
            <w:shd w:val="clear" w:color="auto" w:fill="auto"/>
            <w:noWrap/>
            <w:vAlign w:val="center"/>
            <w:hideMark/>
          </w:tcPr>
          <w:p w14:paraId="66A888C6"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107.8</w:t>
            </w:r>
          </w:p>
        </w:tc>
      </w:tr>
      <w:tr w:rsidR="00CE5615" w:rsidRPr="00A105C5" w14:paraId="2021756C" w14:textId="77777777" w:rsidTr="00737F26">
        <w:trPr>
          <w:trHeight w:val="224"/>
        </w:trPr>
        <w:tc>
          <w:tcPr>
            <w:tcW w:w="1189" w:type="dxa"/>
            <w:tcBorders>
              <w:top w:val="nil"/>
              <w:left w:val="nil"/>
              <w:bottom w:val="nil"/>
              <w:right w:val="nil"/>
            </w:tcBorders>
            <w:shd w:val="clear" w:color="auto" w:fill="auto"/>
            <w:noWrap/>
            <w:vAlign w:val="center"/>
            <w:hideMark/>
          </w:tcPr>
          <w:p w14:paraId="4D8A7163" w14:textId="77777777" w:rsidR="00CE5615" w:rsidRPr="00A105C5" w:rsidRDefault="00CE5615" w:rsidP="00EA12D0">
            <w:pPr>
              <w:keepNext/>
              <w:spacing w:after="0" w:line="240" w:lineRule="auto"/>
              <w:rPr>
                <w:rFonts w:eastAsia="Times New Roman" w:cstheme="minorHAnsi"/>
                <w:sz w:val="16"/>
                <w:szCs w:val="16"/>
                <w:lang w:eastAsia="es-PE"/>
              </w:rPr>
            </w:pPr>
            <w:r w:rsidRPr="00A105C5">
              <w:rPr>
                <w:rFonts w:eastAsia="Times New Roman" w:cstheme="minorHAnsi"/>
                <w:sz w:val="16"/>
                <w:szCs w:val="16"/>
                <w:lang w:eastAsia="es-PE"/>
              </w:rPr>
              <w:t>Ancash</w:t>
            </w:r>
          </w:p>
        </w:tc>
        <w:tc>
          <w:tcPr>
            <w:tcW w:w="824" w:type="dxa"/>
            <w:tcBorders>
              <w:top w:val="nil"/>
              <w:left w:val="nil"/>
              <w:bottom w:val="nil"/>
              <w:right w:val="nil"/>
            </w:tcBorders>
            <w:shd w:val="clear" w:color="auto" w:fill="auto"/>
            <w:noWrap/>
            <w:vAlign w:val="center"/>
            <w:hideMark/>
          </w:tcPr>
          <w:p w14:paraId="532CB469"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117.9</w:t>
            </w:r>
          </w:p>
        </w:tc>
        <w:tc>
          <w:tcPr>
            <w:tcW w:w="1030" w:type="dxa"/>
            <w:tcBorders>
              <w:top w:val="nil"/>
              <w:left w:val="nil"/>
              <w:bottom w:val="nil"/>
              <w:right w:val="nil"/>
            </w:tcBorders>
            <w:shd w:val="clear" w:color="auto" w:fill="auto"/>
            <w:noWrap/>
            <w:vAlign w:val="center"/>
            <w:hideMark/>
          </w:tcPr>
          <w:p w14:paraId="75120AFD"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113</w:t>
            </w:r>
          </w:p>
        </w:tc>
        <w:tc>
          <w:tcPr>
            <w:tcW w:w="1021" w:type="dxa"/>
            <w:tcBorders>
              <w:top w:val="nil"/>
              <w:left w:val="nil"/>
              <w:bottom w:val="nil"/>
              <w:right w:val="nil"/>
            </w:tcBorders>
            <w:shd w:val="clear" w:color="auto" w:fill="auto"/>
            <w:noWrap/>
            <w:vAlign w:val="center"/>
            <w:hideMark/>
          </w:tcPr>
          <w:p w14:paraId="503C8CDC"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108.8</w:t>
            </w:r>
          </w:p>
        </w:tc>
        <w:tc>
          <w:tcPr>
            <w:tcW w:w="1137" w:type="dxa"/>
            <w:tcBorders>
              <w:top w:val="nil"/>
              <w:left w:val="nil"/>
              <w:bottom w:val="nil"/>
              <w:right w:val="nil"/>
            </w:tcBorders>
            <w:shd w:val="clear" w:color="auto" w:fill="auto"/>
            <w:noWrap/>
            <w:vAlign w:val="center"/>
            <w:hideMark/>
          </w:tcPr>
          <w:p w14:paraId="3DF4C4FD"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110.2</w:t>
            </w:r>
          </w:p>
        </w:tc>
        <w:tc>
          <w:tcPr>
            <w:tcW w:w="1182" w:type="dxa"/>
            <w:tcBorders>
              <w:top w:val="nil"/>
              <w:left w:val="nil"/>
              <w:bottom w:val="nil"/>
              <w:right w:val="nil"/>
            </w:tcBorders>
            <w:shd w:val="clear" w:color="auto" w:fill="auto"/>
            <w:noWrap/>
            <w:vAlign w:val="center"/>
            <w:hideMark/>
          </w:tcPr>
          <w:p w14:paraId="7235FB6B"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108</w:t>
            </w:r>
          </w:p>
        </w:tc>
        <w:tc>
          <w:tcPr>
            <w:tcW w:w="820" w:type="dxa"/>
            <w:tcBorders>
              <w:top w:val="nil"/>
              <w:left w:val="nil"/>
              <w:bottom w:val="nil"/>
              <w:right w:val="nil"/>
            </w:tcBorders>
            <w:shd w:val="clear" w:color="auto" w:fill="auto"/>
            <w:noWrap/>
            <w:vAlign w:val="center"/>
            <w:hideMark/>
          </w:tcPr>
          <w:p w14:paraId="1BFB2C16"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110.4</w:t>
            </w:r>
          </w:p>
        </w:tc>
        <w:tc>
          <w:tcPr>
            <w:tcW w:w="1276" w:type="dxa"/>
            <w:tcBorders>
              <w:top w:val="nil"/>
              <w:left w:val="nil"/>
              <w:bottom w:val="nil"/>
              <w:right w:val="nil"/>
            </w:tcBorders>
            <w:shd w:val="clear" w:color="auto" w:fill="auto"/>
            <w:noWrap/>
            <w:vAlign w:val="center"/>
            <w:hideMark/>
          </w:tcPr>
          <w:p w14:paraId="0DD71758"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119.2</w:t>
            </w:r>
          </w:p>
        </w:tc>
        <w:tc>
          <w:tcPr>
            <w:tcW w:w="652" w:type="dxa"/>
            <w:tcBorders>
              <w:top w:val="nil"/>
              <w:left w:val="nil"/>
              <w:bottom w:val="nil"/>
              <w:right w:val="nil"/>
            </w:tcBorders>
            <w:shd w:val="clear" w:color="auto" w:fill="auto"/>
            <w:noWrap/>
            <w:vAlign w:val="center"/>
            <w:hideMark/>
          </w:tcPr>
          <w:p w14:paraId="0FA74C29"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110.2</w:t>
            </w:r>
          </w:p>
        </w:tc>
      </w:tr>
      <w:tr w:rsidR="00CE5615" w:rsidRPr="00A105C5" w14:paraId="68329132" w14:textId="77777777" w:rsidTr="00737F26">
        <w:trPr>
          <w:trHeight w:val="224"/>
        </w:trPr>
        <w:tc>
          <w:tcPr>
            <w:tcW w:w="1189" w:type="dxa"/>
            <w:tcBorders>
              <w:top w:val="nil"/>
              <w:left w:val="nil"/>
              <w:bottom w:val="nil"/>
              <w:right w:val="nil"/>
            </w:tcBorders>
            <w:shd w:val="clear" w:color="auto" w:fill="auto"/>
            <w:noWrap/>
            <w:vAlign w:val="center"/>
            <w:hideMark/>
          </w:tcPr>
          <w:p w14:paraId="3EA27060" w14:textId="77777777" w:rsidR="00CE5615" w:rsidRPr="00A105C5" w:rsidRDefault="00CE5615" w:rsidP="00EA12D0">
            <w:pPr>
              <w:keepNext/>
              <w:spacing w:after="0" w:line="240" w:lineRule="auto"/>
              <w:rPr>
                <w:rFonts w:eastAsia="Times New Roman" w:cstheme="minorHAnsi"/>
                <w:sz w:val="16"/>
                <w:szCs w:val="16"/>
                <w:lang w:eastAsia="es-PE"/>
              </w:rPr>
            </w:pPr>
            <w:r w:rsidRPr="00A105C5">
              <w:rPr>
                <w:rFonts w:eastAsia="Times New Roman" w:cstheme="minorHAnsi"/>
                <w:sz w:val="16"/>
                <w:szCs w:val="16"/>
                <w:lang w:eastAsia="es-PE"/>
              </w:rPr>
              <w:t>Apurímac</w:t>
            </w:r>
          </w:p>
        </w:tc>
        <w:tc>
          <w:tcPr>
            <w:tcW w:w="824" w:type="dxa"/>
            <w:tcBorders>
              <w:top w:val="nil"/>
              <w:left w:val="nil"/>
              <w:bottom w:val="nil"/>
              <w:right w:val="nil"/>
            </w:tcBorders>
            <w:shd w:val="clear" w:color="auto" w:fill="auto"/>
            <w:noWrap/>
            <w:vAlign w:val="center"/>
            <w:hideMark/>
          </w:tcPr>
          <w:p w14:paraId="78BDD8EE"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122.3</w:t>
            </w:r>
          </w:p>
        </w:tc>
        <w:tc>
          <w:tcPr>
            <w:tcW w:w="1030" w:type="dxa"/>
            <w:tcBorders>
              <w:top w:val="nil"/>
              <w:left w:val="nil"/>
              <w:bottom w:val="nil"/>
              <w:right w:val="nil"/>
            </w:tcBorders>
            <w:shd w:val="clear" w:color="auto" w:fill="auto"/>
            <w:noWrap/>
            <w:vAlign w:val="center"/>
            <w:hideMark/>
          </w:tcPr>
          <w:p w14:paraId="26381C4C"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113.2</w:t>
            </w:r>
          </w:p>
        </w:tc>
        <w:tc>
          <w:tcPr>
            <w:tcW w:w="1021" w:type="dxa"/>
            <w:tcBorders>
              <w:top w:val="nil"/>
              <w:left w:val="nil"/>
              <w:bottom w:val="nil"/>
              <w:right w:val="nil"/>
            </w:tcBorders>
            <w:shd w:val="clear" w:color="auto" w:fill="auto"/>
            <w:noWrap/>
            <w:vAlign w:val="center"/>
            <w:hideMark/>
          </w:tcPr>
          <w:p w14:paraId="51A25092"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113.7</w:t>
            </w:r>
          </w:p>
        </w:tc>
        <w:tc>
          <w:tcPr>
            <w:tcW w:w="1137" w:type="dxa"/>
            <w:tcBorders>
              <w:top w:val="nil"/>
              <w:left w:val="nil"/>
              <w:bottom w:val="nil"/>
              <w:right w:val="nil"/>
            </w:tcBorders>
            <w:shd w:val="clear" w:color="auto" w:fill="auto"/>
            <w:noWrap/>
            <w:vAlign w:val="center"/>
            <w:hideMark/>
          </w:tcPr>
          <w:p w14:paraId="5AF9DD62"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108.6</w:t>
            </w:r>
          </w:p>
        </w:tc>
        <w:tc>
          <w:tcPr>
            <w:tcW w:w="1182" w:type="dxa"/>
            <w:tcBorders>
              <w:top w:val="nil"/>
              <w:left w:val="nil"/>
              <w:bottom w:val="nil"/>
              <w:right w:val="nil"/>
            </w:tcBorders>
            <w:shd w:val="clear" w:color="auto" w:fill="auto"/>
            <w:noWrap/>
            <w:vAlign w:val="center"/>
            <w:hideMark/>
          </w:tcPr>
          <w:p w14:paraId="3EAEEB78"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110.3</w:t>
            </w:r>
          </w:p>
        </w:tc>
        <w:tc>
          <w:tcPr>
            <w:tcW w:w="820" w:type="dxa"/>
            <w:tcBorders>
              <w:top w:val="nil"/>
              <w:left w:val="nil"/>
              <w:bottom w:val="nil"/>
              <w:right w:val="nil"/>
            </w:tcBorders>
            <w:shd w:val="clear" w:color="auto" w:fill="auto"/>
            <w:noWrap/>
            <w:vAlign w:val="center"/>
            <w:hideMark/>
          </w:tcPr>
          <w:p w14:paraId="578C1F87"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111.4</w:t>
            </w:r>
          </w:p>
        </w:tc>
        <w:tc>
          <w:tcPr>
            <w:tcW w:w="1276" w:type="dxa"/>
            <w:tcBorders>
              <w:top w:val="nil"/>
              <w:left w:val="nil"/>
              <w:bottom w:val="nil"/>
              <w:right w:val="nil"/>
            </w:tcBorders>
            <w:shd w:val="clear" w:color="auto" w:fill="auto"/>
            <w:noWrap/>
            <w:vAlign w:val="center"/>
            <w:hideMark/>
          </w:tcPr>
          <w:p w14:paraId="35A25C14"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117.8</w:t>
            </w:r>
          </w:p>
        </w:tc>
        <w:tc>
          <w:tcPr>
            <w:tcW w:w="652" w:type="dxa"/>
            <w:tcBorders>
              <w:top w:val="nil"/>
              <w:left w:val="nil"/>
              <w:bottom w:val="nil"/>
              <w:right w:val="nil"/>
            </w:tcBorders>
            <w:shd w:val="clear" w:color="auto" w:fill="auto"/>
            <w:noWrap/>
            <w:vAlign w:val="center"/>
            <w:hideMark/>
          </w:tcPr>
          <w:p w14:paraId="30B34388"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103.8</w:t>
            </w:r>
          </w:p>
        </w:tc>
      </w:tr>
      <w:tr w:rsidR="00CE5615" w:rsidRPr="00A105C5" w14:paraId="257CBA09" w14:textId="77777777" w:rsidTr="00737F26">
        <w:trPr>
          <w:trHeight w:val="224"/>
        </w:trPr>
        <w:tc>
          <w:tcPr>
            <w:tcW w:w="1189" w:type="dxa"/>
            <w:tcBorders>
              <w:top w:val="nil"/>
              <w:left w:val="nil"/>
              <w:bottom w:val="nil"/>
              <w:right w:val="nil"/>
            </w:tcBorders>
            <w:shd w:val="clear" w:color="auto" w:fill="auto"/>
            <w:noWrap/>
            <w:vAlign w:val="center"/>
            <w:hideMark/>
          </w:tcPr>
          <w:p w14:paraId="76F90E5E" w14:textId="77777777" w:rsidR="00CE5615" w:rsidRPr="00A105C5" w:rsidRDefault="00CE5615" w:rsidP="00EA12D0">
            <w:pPr>
              <w:keepNext/>
              <w:spacing w:after="0" w:line="240" w:lineRule="auto"/>
              <w:rPr>
                <w:rFonts w:eastAsia="Times New Roman" w:cstheme="minorHAnsi"/>
                <w:sz w:val="16"/>
                <w:szCs w:val="16"/>
                <w:lang w:eastAsia="es-PE"/>
              </w:rPr>
            </w:pPr>
            <w:r w:rsidRPr="00A105C5">
              <w:rPr>
                <w:rFonts w:eastAsia="Times New Roman" w:cstheme="minorHAnsi"/>
                <w:sz w:val="16"/>
                <w:szCs w:val="16"/>
                <w:lang w:eastAsia="es-PE"/>
              </w:rPr>
              <w:t>Arequipa</w:t>
            </w:r>
          </w:p>
        </w:tc>
        <w:tc>
          <w:tcPr>
            <w:tcW w:w="824" w:type="dxa"/>
            <w:tcBorders>
              <w:top w:val="nil"/>
              <w:left w:val="nil"/>
              <w:bottom w:val="nil"/>
              <w:right w:val="nil"/>
            </w:tcBorders>
            <w:shd w:val="clear" w:color="auto" w:fill="auto"/>
            <w:noWrap/>
            <w:vAlign w:val="center"/>
            <w:hideMark/>
          </w:tcPr>
          <w:p w14:paraId="4BA918DE"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128.9</w:t>
            </w:r>
          </w:p>
        </w:tc>
        <w:tc>
          <w:tcPr>
            <w:tcW w:w="1030" w:type="dxa"/>
            <w:tcBorders>
              <w:top w:val="nil"/>
              <w:left w:val="nil"/>
              <w:bottom w:val="nil"/>
              <w:right w:val="nil"/>
            </w:tcBorders>
            <w:shd w:val="clear" w:color="auto" w:fill="auto"/>
            <w:noWrap/>
            <w:vAlign w:val="center"/>
            <w:hideMark/>
          </w:tcPr>
          <w:p w14:paraId="312BEC11"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115.9</w:t>
            </w:r>
          </w:p>
        </w:tc>
        <w:tc>
          <w:tcPr>
            <w:tcW w:w="1021" w:type="dxa"/>
            <w:tcBorders>
              <w:top w:val="nil"/>
              <w:left w:val="nil"/>
              <w:bottom w:val="nil"/>
              <w:right w:val="nil"/>
            </w:tcBorders>
            <w:shd w:val="clear" w:color="auto" w:fill="auto"/>
            <w:noWrap/>
            <w:vAlign w:val="center"/>
            <w:hideMark/>
          </w:tcPr>
          <w:p w14:paraId="7D0C25D5"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111.7</w:t>
            </w:r>
          </w:p>
        </w:tc>
        <w:tc>
          <w:tcPr>
            <w:tcW w:w="1137" w:type="dxa"/>
            <w:tcBorders>
              <w:top w:val="nil"/>
              <w:left w:val="nil"/>
              <w:bottom w:val="nil"/>
              <w:right w:val="nil"/>
            </w:tcBorders>
            <w:shd w:val="clear" w:color="auto" w:fill="auto"/>
            <w:noWrap/>
            <w:vAlign w:val="center"/>
            <w:hideMark/>
          </w:tcPr>
          <w:p w14:paraId="56145E87"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120.6</w:t>
            </w:r>
          </w:p>
        </w:tc>
        <w:tc>
          <w:tcPr>
            <w:tcW w:w="1182" w:type="dxa"/>
            <w:tcBorders>
              <w:top w:val="nil"/>
              <w:left w:val="nil"/>
              <w:bottom w:val="nil"/>
              <w:right w:val="nil"/>
            </w:tcBorders>
            <w:shd w:val="clear" w:color="auto" w:fill="auto"/>
            <w:noWrap/>
            <w:vAlign w:val="center"/>
            <w:hideMark/>
          </w:tcPr>
          <w:p w14:paraId="667B4E83"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131.1</w:t>
            </w:r>
          </w:p>
        </w:tc>
        <w:tc>
          <w:tcPr>
            <w:tcW w:w="820" w:type="dxa"/>
            <w:tcBorders>
              <w:top w:val="nil"/>
              <w:left w:val="nil"/>
              <w:bottom w:val="nil"/>
              <w:right w:val="nil"/>
            </w:tcBorders>
            <w:shd w:val="clear" w:color="auto" w:fill="auto"/>
            <w:noWrap/>
            <w:vAlign w:val="center"/>
            <w:hideMark/>
          </w:tcPr>
          <w:p w14:paraId="237FDFE4"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117.3</w:t>
            </w:r>
          </w:p>
        </w:tc>
        <w:tc>
          <w:tcPr>
            <w:tcW w:w="1276" w:type="dxa"/>
            <w:tcBorders>
              <w:top w:val="nil"/>
              <w:left w:val="nil"/>
              <w:bottom w:val="nil"/>
              <w:right w:val="nil"/>
            </w:tcBorders>
            <w:shd w:val="clear" w:color="auto" w:fill="auto"/>
            <w:noWrap/>
            <w:vAlign w:val="center"/>
            <w:hideMark/>
          </w:tcPr>
          <w:p w14:paraId="7BBD01AB"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125.8</w:t>
            </w:r>
          </w:p>
        </w:tc>
        <w:tc>
          <w:tcPr>
            <w:tcW w:w="652" w:type="dxa"/>
            <w:tcBorders>
              <w:top w:val="nil"/>
              <w:left w:val="nil"/>
              <w:bottom w:val="nil"/>
              <w:right w:val="nil"/>
            </w:tcBorders>
            <w:shd w:val="clear" w:color="auto" w:fill="auto"/>
            <w:noWrap/>
            <w:vAlign w:val="center"/>
            <w:hideMark/>
          </w:tcPr>
          <w:p w14:paraId="1CF60724"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109.2</w:t>
            </w:r>
          </w:p>
        </w:tc>
      </w:tr>
      <w:tr w:rsidR="00CE5615" w:rsidRPr="00A105C5" w14:paraId="1A7E77ED" w14:textId="77777777" w:rsidTr="00737F26">
        <w:trPr>
          <w:trHeight w:val="224"/>
        </w:trPr>
        <w:tc>
          <w:tcPr>
            <w:tcW w:w="1189" w:type="dxa"/>
            <w:tcBorders>
              <w:top w:val="nil"/>
              <w:left w:val="nil"/>
              <w:bottom w:val="nil"/>
              <w:right w:val="nil"/>
            </w:tcBorders>
            <w:shd w:val="clear" w:color="auto" w:fill="auto"/>
            <w:noWrap/>
            <w:vAlign w:val="center"/>
            <w:hideMark/>
          </w:tcPr>
          <w:p w14:paraId="3CF9A976" w14:textId="77777777" w:rsidR="00CE5615" w:rsidRPr="00A105C5" w:rsidRDefault="00CE5615" w:rsidP="00EA12D0">
            <w:pPr>
              <w:keepNext/>
              <w:spacing w:after="0" w:line="240" w:lineRule="auto"/>
              <w:rPr>
                <w:rFonts w:eastAsia="Times New Roman" w:cstheme="minorHAnsi"/>
                <w:sz w:val="16"/>
                <w:szCs w:val="16"/>
                <w:lang w:eastAsia="es-PE"/>
              </w:rPr>
            </w:pPr>
            <w:r w:rsidRPr="00A105C5">
              <w:rPr>
                <w:rFonts w:eastAsia="Times New Roman" w:cstheme="minorHAnsi"/>
                <w:sz w:val="16"/>
                <w:szCs w:val="16"/>
                <w:lang w:eastAsia="es-PE"/>
              </w:rPr>
              <w:t>Ayacucho</w:t>
            </w:r>
          </w:p>
        </w:tc>
        <w:tc>
          <w:tcPr>
            <w:tcW w:w="824" w:type="dxa"/>
            <w:tcBorders>
              <w:top w:val="nil"/>
              <w:left w:val="nil"/>
              <w:bottom w:val="nil"/>
              <w:right w:val="nil"/>
            </w:tcBorders>
            <w:shd w:val="clear" w:color="auto" w:fill="auto"/>
            <w:noWrap/>
            <w:vAlign w:val="center"/>
            <w:hideMark/>
          </w:tcPr>
          <w:p w14:paraId="50E6E490"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125.3</w:t>
            </w:r>
          </w:p>
        </w:tc>
        <w:tc>
          <w:tcPr>
            <w:tcW w:w="1030" w:type="dxa"/>
            <w:tcBorders>
              <w:top w:val="nil"/>
              <w:left w:val="nil"/>
              <w:bottom w:val="nil"/>
              <w:right w:val="nil"/>
            </w:tcBorders>
            <w:shd w:val="clear" w:color="auto" w:fill="auto"/>
            <w:noWrap/>
            <w:vAlign w:val="center"/>
            <w:hideMark/>
          </w:tcPr>
          <w:p w14:paraId="44DB5A34"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116.9</w:t>
            </w:r>
          </w:p>
        </w:tc>
        <w:tc>
          <w:tcPr>
            <w:tcW w:w="1021" w:type="dxa"/>
            <w:tcBorders>
              <w:top w:val="nil"/>
              <w:left w:val="nil"/>
              <w:bottom w:val="nil"/>
              <w:right w:val="nil"/>
            </w:tcBorders>
            <w:shd w:val="clear" w:color="auto" w:fill="auto"/>
            <w:noWrap/>
            <w:vAlign w:val="center"/>
            <w:hideMark/>
          </w:tcPr>
          <w:p w14:paraId="2E205A54"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112.6</w:t>
            </w:r>
          </w:p>
        </w:tc>
        <w:tc>
          <w:tcPr>
            <w:tcW w:w="1137" w:type="dxa"/>
            <w:tcBorders>
              <w:top w:val="nil"/>
              <w:left w:val="nil"/>
              <w:bottom w:val="nil"/>
              <w:right w:val="nil"/>
            </w:tcBorders>
            <w:shd w:val="clear" w:color="auto" w:fill="auto"/>
            <w:noWrap/>
            <w:vAlign w:val="center"/>
            <w:hideMark/>
          </w:tcPr>
          <w:p w14:paraId="2A360F66"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108.7</w:t>
            </w:r>
          </w:p>
        </w:tc>
        <w:tc>
          <w:tcPr>
            <w:tcW w:w="1182" w:type="dxa"/>
            <w:tcBorders>
              <w:top w:val="nil"/>
              <w:left w:val="nil"/>
              <w:bottom w:val="nil"/>
              <w:right w:val="nil"/>
            </w:tcBorders>
            <w:shd w:val="clear" w:color="auto" w:fill="auto"/>
            <w:noWrap/>
            <w:vAlign w:val="center"/>
            <w:hideMark/>
          </w:tcPr>
          <w:p w14:paraId="76F98F72"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107.7</w:t>
            </w:r>
          </w:p>
        </w:tc>
        <w:tc>
          <w:tcPr>
            <w:tcW w:w="820" w:type="dxa"/>
            <w:tcBorders>
              <w:top w:val="nil"/>
              <w:left w:val="nil"/>
              <w:bottom w:val="nil"/>
              <w:right w:val="nil"/>
            </w:tcBorders>
            <w:shd w:val="clear" w:color="auto" w:fill="auto"/>
            <w:noWrap/>
            <w:vAlign w:val="center"/>
            <w:hideMark/>
          </w:tcPr>
          <w:p w14:paraId="5F010EFC"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113.2</w:t>
            </w:r>
          </w:p>
        </w:tc>
        <w:tc>
          <w:tcPr>
            <w:tcW w:w="1276" w:type="dxa"/>
            <w:tcBorders>
              <w:top w:val="nil"/>
              <w:left w:val="nil"/>
              <w:bottom w:val="nil"/>
              <w:right w:val="nil"/>
            </w:tcBorders>
            <w:shd w:val="clear" w:color="auto" w:fill="auto"/>
            <w:noWrap/>
            <w:vAlign w:val="center"/>
            <w:hideMark/>
          </w:tcPr>
          <w:p w14:paraId="46A8BC14"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120.2</w:t>
            </w:r>
          </w:p>
        </w:tc>
        <w:tc>
          <w:tcPr>
            <w:tcW w:w="652" w:type="dxa"/>
            <w:tcBorders>
              <w:top w:val="nil"/>
              <w:left w:val="nil"/>
              <w:bottom w:val="nil"/>
              <w:right w:val="nil"/>
            </w:tcBorders>
            <w:shd w:val="clear" w:color="auto" w:fill="auto"/>
            <w:noWrap/>
            <w:vAlign w:val="center"/>
            <w:hideMark/>
          </w:tcPr>
          <w:p w14:paraId="52441FA2"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112.2</w:t>
            </w:r>
          </w:p>
        </w:tc>
      </w:tr>
      <w:tr w:rsidR="00CE5615" w:rsidRPr="00A105C5" w14:paraId="139CB47D" w14:textId="77777777" w:rsidTr="00737F26">
        <w:trPr>
          <w:trHeight w:val="224"/>
        </w:trPr>
        <w:tc>
          <w:tcPr>
            <w:tcW w:w="1189" w:type="dxa"/>
            <w:tcBorders>
              <w:top w:val="nil"/>
              <w:left w:val="nil"/>
              <w:bottom w:val="nil"/>
              <w:right w:val="nil"/>
            </w:tcBorders>
            <w:shd w:val="clear" w:color="auto" w:fill="auto"/>
            <w:noWrap/>
            <w:vAlign w:val="center"/>
            <w:hideMark/>
          </w:tcPr>
          <w:p w14:paraId="00CB6C0F" w14:textId="77777777" w:rsidR="00CE5615" w:rsidRPr="00A105C5" w:rsidRDefault="00CE5615" w:rsidP="00EA12D0">
            <w:pPr>
              <w:keepNext/>
              <w:spacing w:after="0" w:line="240" w:lineRule="auto"/>
              <w:rPr>
                <w:rFonts w:eastAsia="Times New Roman" w:cstheme="minorHAnsi"/>
                <w:sz w:val="16"/>
                <w:szCs w:val="16"/>
                <w:lang w:eastAsia="es-PE"/>
              </w:rPr>
            </w:pPr>
            <w:r w:rsidRPr="00A105C5">
              <w:rPr>
                <w:rFonts w:eastAsia="Times New Roman" w:cstheme="minorHAnsi"/>
                <w:sz w:val="16"/>
                <w:szCs w:val="16"/>
                <w:lang w:eastAsia="es-PE"/>
              </w:rPr>
              <w:t>Cajamarca</w:t>
            </w:r>
          </w:p>
        </w:tc>
        <w:tc>
          <w:tcPr>
            <w:tcW w:w="824" w:type="dxa"/>
            <w:tcBorders>
              <w:top w:val="nil"/>
              <w:left w:val="nil"/>
              <w:bottom w:val="nil"/>
              <w:right w:val="nil"/>
            </w:tcBorders>
            <w:shd w:val="clear" w:color="auto" w:fill="auto"/>
            <w:noWrap/>
            <w:vAlign w:val="center"/>
            <w:hideMark/>
          </w:tcPr>
          <w:p w14:paraId="16FD2E54"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118.4</w:t>
            </w:r>
          </w:p>
        </w:tc>
        <w:tc>
          <w:tcPr>
            <w:tcW w:w="1030" w:type="dxa"/>
            <w:tcBorders>
              <w:top w:val="nil"/>
              <w:left w:val="nil"/>
              <w:bottom w:val="nil"/>
              <w:right w:val="nil"/>
            </w:tcBorders>
            <w:shd w:val="clear" w:color="auto" w:fill="auto"/>
            <w:noWrap/>
            <w:vAlign w:val="center"/>
            <w:hideMark/>
          </w:tcPr>
          <w:p w14:paraId="09E70CCF"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109.8</w:t>
            </w:r>
          </w:p>
        </w:tc>
        <w:tc>
          <w:tcPr>
            <w:tcW w:w="1021" w:type="dxa"/>
            <w:tcBorders>
              <w:top w:val="nil"/>
              <w:left w:val="nil"/>
              <w:bottom w:val="nil"/>
              <w:right w:val="nil"/>
            </w:tcBorders>
            <w:shd w:val="clear" w:color="auto" w:fill="auto"/>
            <w:noWrap/>
            <w:vAlign w:val="center"/>
            <w:hideMark/>
          </w:tcPr>
          <w:p w14:paraId="7FE31A54"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107.5</w:t>
            </w:r>
          </w:p>
        </w:tc>
        <w:tc>
          <w:tcPr>
            <w:tcW w:w="1137" w:type="dxa"/>
            <w:tcBorders>
              <w:top w:val="nil"/>
              <w:left w:val="nil"/>
              <w:bottom w:val="nil"/>
              <w:right w:val="nil"/>
            </w:tcBorders>
            <w:shd w:val="clear" w:color="auto" w:fill="auto"/>
            <w:noWrap/>
            <w:vAlign w:val="center"/>
            <w:hideMark/>
          </w:tcPr>
          <w:p w14:paraId="467608C1"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109.7</w:t>
            </w:r>
          </w:p>
        </w:tc>
        <w:tc>
          <w:tcPr>
            <w:tcW w:w="1182" w:type="dxa"/>
            <w:tcBorders>
              <w:top w:val="nil"/>
              <w:left w:val="nil"/>
              <w:bottom w:val="nil"/>
              <w:right w:val="nil"/>
            </w:tcBorders>
            <w:shd w:val="clear" w:color="auto" w:fill="auto"/>
            <w:noWrap/>
            <w:vAlign w:val="center"/>
            <w:hideMark/>
          </w:tcPr>
          <w:p w14:paraId="393ABC7D"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120.2</w:t>
            </w:r>
          </w:p>
        </w:tc>
        <w:tc>
          <w:tcPr>
            <w:tcW w:w="820" w:type="dxa"/>
            <w:tcBorders>
              <w:top w:val="nil"/>
              <w:left w:val="nil"/>
              <w:bottom w:val="nil"/>
              <w:right w:val="nil"/>
            </w:tcBorders>
            <w:shd w:val="clear" w:color="auto" w:fill="auto"/>
            <w:noWrap/>
            <w:vAlign w:val="center"/>
            <w:hideMark/>
          </w:tcPr>
          <w:p w14:paraId="1D5DE23A"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110.4</w:t>
            </w:r>
          </w:p>
        </w:tc>
        <w:tc>
          <w:tcPr>
            <w:tcW w:w="1276" w:type="dxa"/>
            <w:tcBorders>
              <w:top w:val="nil"/>
              <w:left w:val="nil"/>
              <w:bottom w:val="nil"/>
              <w:right w:val="nil"/>
            </w:tcBorders>
            <w:shd w:val="clear" w:color="auto" w:fill="auto"/>
            <w:noWrap/>
            <w:vAlign w:val="center"/>
            <w:hideMark/>
          </w:tcPr>
          <w:p w14:paraId="35BC843E"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118.4</w:t>
            </w:r>
          </w:p>
        </w:tc>
        <w:tc>
          <w:tcPr>
            <w:tcW w:w="652" w:type="dxa"/>
            <w:tcBorders>
              <w:top w:val="nil"/>
              <w:left w:val="nil"/>
              <w:bottom w:val="nil"/>
              <w:right w:val="nil"/>
            </w:tcBorders>
            <w:shd w:val="clear" w:color="auto" w:fill="auto"/>
            <w:noWrap/>
            <w:vAlign w:val="center"/>
            <w:hideMark/>
          </w:tcPr>
          <w:p w14:paraId="1C2A08B4"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111.8</w:t>
            </w:r>
          </w:p>
        </w:tc>
      </w:tr>
      <w:tr w:rsidR="00CE5615" w:rsidRPr="00A105C5" w14:paraId="0F5050C7" w14:textId="77777777" w:rsidTr="00737F26">
        <w:trPr>
          <w:trHeight w:val="224"/>
        </w:trPr>
        <w:tc>
          <w:tcPr>
            <w:tcW w:w="1189" w:type="dxa"/>
            <w:tcBorders>
              <w:top w:val="nil"/>
              <w:left w:val="nil"/>
              <w:bottom w:val="nil"/>
              <w:right w:val="nil"/>
            </w:tcBorders>
            <w:shd w:val="clear" w:color="auto" w:fill="auto"/>
            <w:noWrap/>
            <w:vAlign w:val="center"/>
            <w:hideMark/>
          </w:tcPr>
          <w:p w14:paraId="7DC4E3BE" w14:textId="77777777" w:rsidR="00CE5615" w:rsidRPr="00A105C5" w:rsidRDefault="00CE5615" w:rsidP="00EA12D0">
            <w:pPr>
              <w:keepNext/>
              <w:spacing w:after="0" w:line="240" w:lineRule="auto"/>
              <w:rPr>
                <w:rFonts w:eastAsia="Times New Roman" w:cstheme="minorHAnsi"/>
                <w:sz w:val="16"/>
                <w:szCs w:val="16"/>
                <w:lang w:eastAsia="es-PE"/>
              </w:rPr>
            </w:pPr>
            <w:r w:rsidRPr="00A105C5">
              <w:rPr>
                <w:rFonts w:eastAsia="Times New Roman" w:cstheme="minorHAnsi"/>
                <w:sz w:val="16"/>
                <w:szCs w:val="16"/>
                <w:lang w:eastAsia="es-PE"/>
              </w:rPr>
              <w:t>Cusco</w:t>
            </w:r>
          </w:p>
        </w:tc>
        <w:tc>
          <w:tcPr>
            <w:tcW w:w="824" w:type="dxa"/>
            <w:tcBorders>
              <w:top w:val="nil"/>
              <w:left w:val="nil"/>
              <w:bottom w:val="nil"/>
              <w:right w:val="nil"/>
            </w:tcBorders>
            <w:shd w:val="clear" w:color="auto" w:fill="auto"/>
            <w:noWrap/>
            <w:vAlign w:val="center"/>
            <w:hideMark/>
          </w:tcPr>
          <w:p w14:paraId="0561E30B"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129.2</w:t>
            </w:r>
          </w:p>
        </w:tc>
        <w:tc>
          <w:tcPr>
            <w:tcW w:w="1030" w:type="dxa"/>
            <w:tcBorders>
              <w:top w:val="nil"/>
              <w:left w:val="nil"/>
              <w:bottom w:val="nil"/>
              <w:right w:val="nil"/>
            </w:tcBorders>
            <w:shd w:val="clear" w:color="auto" w:fill="auto"/>
            <w:noWrap/>
            <w:vAlign w:val="center"/>
            <w:hideMark/>
          </w:tcPr>
          <w:p w14:paraId="174FC995"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122.6</w:t>
            </w:r>
          </w:p>
        </w:tc>
        <w:tc>
          <w:tcPr>
            <w:tcW w:w="1021" w:type="dxa"/>
            <w:tcBorders>
              <w:top w:val="nil"/>
              <w:left w:val="nil"/>
              <w:bottom w:val="nil"/>
              <w:right w:val="nil"/>
            </w:tcBorders>
            <w:shd w:val="clear" w:color="auto" w:fill="auto"/>
            <w:noWrap/>
            <w:vAlign w:val="center"/>
            <w:hideMark/>
          </w:tcPr>
          <w:p w14:paraId="6AF50F86"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108.6</w:t>
            </w:r>
          </w:p>
        </w:tc>
        <w:tc>
          <w:tcPr>
            <w:tcW w:w="1137" w:type="dxa"/>
            <w:tcBorders>
              <w:top w:val="nil"/>
              <w:left w:val="nil"/>
              <w:bottom w:val="nil"/>
              <w:right w:val="nil"/>
            </w:tcBorders>
            <w:shd w:val="clear" w:color="auto" w:fill="auto"/>
            <w:noWrap/>
            <w:vAlign w:val="center"/>
            <w:hideMark/>
          </w:tcPr>
          <w:p w14:paraId="566182F0"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113.7</w:t>
            </w:r>
          </w:p>
        </w:tc>
        <w:tc>
          <w:tcPr>
            <w:tcW w:w="1182" w:type="dxa"/>
            <w:tcBorders>
              <w:top w:val="nil"/>
              <w:left w:val="nil"/>
              <w:bottom w:val="nil"/>
              <w:right w:val="nil"/>
            </w:tcBorders>
            <w:shd w:val="clear" w:color="auto" w:fill="auto"/>
            <w:noWrap/>
            <w:vAlign w:val="center"/>
            <w:hideMark/>
          </w:tcPr>
          <w:p w14:paraId="75E90362"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116.1</w:t>
            </w:r>
          </w:p>
        </w:tc>
        <w:tc>
          <w:tcPr>
            <w:tcW w:w="820" w:type="dxa"/>
            <w:tcBorders>
              <w:top w:val="nil"/>
              <w:left w:val="nil"/>
              <w:bottom w:val="nil"/>
              <w:right w:val="nil"/>
            </w:tcBorders>
            <w:shd w:val="clear" w:color="auto" w:fill="auto"/>
            <w:noWrap/>
            <w:vAlign w:val="center"/>
            <w:hideMark/>
          </w:tcPr>
          <w:p w14:paraId="0733AA69"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115.9</w:t>
            </w:r>
          </w:p>
        </w:tc>
        <w:tc>
          <w:tcPr>
            <w:tcW w:w="1276" w:type="dxa"/>
            <w:tcBorders>
              <w:top w:val="nil"/>
              <w:left w:val="nil"/>
              <w:bottom w:val="nil"/>
              <w:right w:val="nil"/>
            </w:tcBorders>
            <w:shd w:val="clear" w:color="auto" w:fill="auto"/>
            <w:noWrap/>
            <w:vAlign w:val="center"/>
            <w:hideMark/>
          </w:tcPr>
          <w:p w14:paraId="641D2F85"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118.5</w:t>
            </w:r>
          </w:p>
        </w:tc>
        <w:tc>
          <w:tcPr>
            <w:tcW w:w="652" w:type="dxa"/>
            <w:tcBorders>
              <w:top w:val="nil"/>
              <w:left w:val="nil"/>
              <w:bottom w:val="nil"/>
              <w:right w:val="nil"/>
            </w:tcBorders>
            <w:shd w:val="clear" w:color="auto" w:fill="auto"/>
            <w:noWrap/>
            <w:vAlign w:val="center"/>
            <w:hideMark/>
          </w:tcPr>
          <w:p w14:paraId="4EB4F60E"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118.7</w:t>
            </w:r>
          </w:p>
        </w:tc>
      </w:tr>
      <w:tr w:rsidR="00CE5615" w:rsidRPr="00A105C5" w14:paraId="0AB6C109" w14:textId="77777777" w:rsidTr="00737F26">
        <w:trPr>
          <w:trHeight w:val="224"/>
        </w:trPr>
        <w:tc>
          <w:tcPr>
            <w:tcW w:w="1189" w:type="dxa"/>
            <w:tcBorders>
              <w:top w:val="nil"/>
              <w:left w:val="nil"/>
              <w:bottom w:val="nil"/>
              <w:right w:val="nil"/>
            </w:tcBorders>
            <w:shd w:val="clear" w:color="auto" w:fill="auto"/>
            <w:noWrap/>
            <w:vAlign w:val="center"/>
            <w:hideMark/>
          </w:tcPr>
          <w:p w14:paraId="1737A608" w14:textId="77777777" w:rsidR="00CE5615" w:rsidRPr="00A105C5" w:rsidRDefault="00CE5615" w:rsidP="00EA12D0">
            <w:pPr>
              <w:keepNext/>
              <w:spacing w:after="0" w:line="240" w:lineRule="auto"/>
              <w:rPr>
                <w:rFonts w:eastAsia="Times New Roman" w:cstheme="minorHAnsi"/>
                <w:sz w:val="16"/>
                <w:szCs w:val="16"/>
                <w:lang w:eastAsia="es-PE"/>
              </w:rPr>
            </w:pPr>
            <w:r w:rsidRPr="00A105C5">
              <w:rPr>
                <w:rFonts w:eastAsia="Times New Roman" w:cstheme="minorHAnsi"/>
                <w:sz w:val="16"/>
                <w:szCs w:val="16"/>
                <w:lang w:eastAsia="es-PE"/>
              </w:rPr>
              <w:t>Huancavelica</w:t>
            </w:r>
          </w:p>
        </w:tc>
        <w:tc>
          <w:tcPr>
            <w:tcW w:w="824" w:type="dxa"/>
            <w:tcBorders>
              <w:top w:val="nil"/>
              <w:left w:val="nil"/>
              <w:bottom w:val="nil"/>
              <w:right w:val="nil"/>
            </w:tcBorders>
            <w:shd w:val="clear" w:color="auto" w:fill="auto"/>
            <w:noWrap/>
            <w:vAlign w:val="center"/>
            <w:hideMark/>
          </w:tcPr>
          <w:p w14:paraId="4CE93C2D"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121.9</w:t>
            </w:r>
          </w:p>
        </w:tc>
        <w:tc>
          <w:tcPr>
            <w:tcW w:w="1030" w:type="dxa"/>
            <w:tcBorders>
              <w:top w:val="nil"/>
              <w:left w:val="nil"/>
              <w:bottom w:val="nil"/>
              <w:right w:val="nil"/>
            </w:tcBorders>
            <w:shd w:val="clear" w:color="auto" w:fill="auto"/>
            <w:noWrap/>
            <w:vAlign w:val="center"/>
            <w:hideMark/>
          </w:tcPr>
          <w:p w14:paraId="2AB657D3"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115.2</w:t>
            </w:r>
          </w:p>
        </w:tc>
        <w:tc>
          <w:tcPr>
            <w:tcW w:w="1021" w:type="dxa"/>
            <w:tcBorders>
              <w:top w:val="nil"/>
              <w:left w:val="nil"/>
              <w:bottom w:val="nil"/>
              <w:right w:val="nil"/>
            </w:tcBorders>
            <w:shd w:val="clear" w:color="auto" w:fill="auto"/>
            <w:noWrap/>
            <w:vAlign w:val="center"/>
            <w:hideMark/>
          </w:tcPr>
          <w:p w14:paraId="30540C73"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110.3</w:t>
            </w:r>
          </w:p>
        </w:tc>
        <w:tc>
          <w:tcPr>
            <w:tcW w:w="1137" w:type="dxa"/>
            <w:tcBorders>
              <w:top w:val="nil"/>
              <w:left w:val="nil"/>
              <w:bottom w:val="nil"/>
              <w:right w:val="nil"/>
            </w:tcBorders>
            <w:shd w:val="clear" w:color="auto" w:fill="auto"/>
            <w:noWrap/>
            <w:vAlign w:val="center"/>
            <w:hideMark/>
          </w:tcPr>
          <w:p w14:paraId="236E669B"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105.4</w:t>
            </w:r>
          </w:p>
        </w:tc>
        <w:tc>
          <w:tcPr>
            <w:tcW w:w="1182" w:type="dxa"/>
            <w:tcBorders>
              <w:top w:val="nil"/>
              <w:left w:val="nil"/>
              <w:bottom w:val="nil"/>
              <w:right w:val="nil"/>
            </w:tcBorders>
            <w:shd w:val="clear" w:color="auto" w:fill="auto"/>
            <w:noWrap/>
            <w:vAlign w:val="center"/>
            <w:hideMark/>
          </w:tcPr>
          <w:p w14:paraId="5D62FF14"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107.9</w:t>
            </w:r>
          </w:p>
        </w:tc>
        <w:tc>
          <w:tcPr>
            <w:tcW w:w="820" w:type="dxa"/>
            <w:tcBorders>
              <w:top w:val="nil"/>
              <w:left w:val="nil"/>
              <w:bottom w:val="nil"/>
              <w:right w:val="nil"/>
            </w:tcBorders>
            <w:shd w:val="clear" w:color="auto" w:fill="auto"/>
            <w:noWrap/>
            <w:vAlign w:val="center"/>
            <w:hideMark/>
          </w:tcPr>
          <w:p w14:paraId="39E09A00"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107</w:t>
            </w:r>
          </w:p>
        </w:tc>
        <w:tc>
          <w:tcPr>
            <w:tcW w:w="1276" w:type="dxa"/>
            <w:tcBorders>
              <w:top w:val="nil"/>
              <w:left w:val="nil"/>
              <w:bottom w:val="nil"/>
              <w:right w:val="nil"/>
            </w:tcBorders>
            <w:shd w:val="clear" w:color="auto" w:fill="auto"/>
            <w:noWrap/>
            <w:vAlign w:val="center"/>
            <w:hideMark/>
          </w:tcPr>
          <w:p w14:paraId="7880D5E0"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106.5</w:t>
            </w:r>
          </w:p>
        </w:tc>
        <w:tc>
          <w:tcPr>
            <w:tcW w:w="652" w:type="dxa"/>
            <w:tcBorders>
              <w:top w:val="nil"/>
              <w:left w:val="nil"/>
              <w:bottom w:val="nil"/>
              <w:right w:val="nil"/>
            </w:tcBorders>
            <w:shd w:val="clear" w:color="auto" w:fill="auto"/>
            <w:noWrap/>
            <w:vAlign w:val="center"/>
            <w:hideMark/>
          </w:tcPr>
          <w:p w14:paraId="0199F774"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114.7</w:t>
            </w:r>
          </w:p>
        </w:tc>
      </w:tr>
      <w:tr w:rsidR="00CE5615" w:rsidRPr="00A105C5" w14:paraId="1DE5EE41" w14:textId="77777777" w:rsidTr="00737F26">
        <w:trPr>
          <w:trHeight w:val="224"/>
        </w:trPr>
        <w:tc>
          <w:tcPr>
            <w:tcW w:w="1189" w:type="dxa"/>
            <w:tcBorders>
              <w:top w:val="nil"/>
              <w:left w:val="nil"/>
              <w:bottom w:val="nil"/>
              <w:right w:val="nil"/>
            </w:tcBorders>
            <w:shd w:val="clear" w:color="auto" w:fill="auto"/>
            <w:noWrap/>
            <w:vAlign w:val="center"/>
            <w:hideMark/>
          </w:tcPr>
          <w:p w14:paraId="201829F9" w14:textId="77777777" w:rsidR="00CE5615" w:rsidRPr="00A105C5" w:rsidRDefault="00CE5615" w:rsidP="00EA12D0">
            <w:pPr>
              <w:keepNext/>
              <w:spacing w:after="0" w:line="240" w:lineRule="auto"/>
              <w:rPr>
                <w:rFonts w:eastAsia="Times New Roman" w:cstheme="minorHAnsi"/>
                <w:sz w:val="16"/>
                <w:szCs w:val="16"/>
                <w:lang w:eastAsia="es-PE"/>
              </w:rPr>
            </w:pPr>
            <w:r w:rsidRPr="00A105C5">
              <w:rPr>
                <w:rFonts w:eastAsia="Times New Roman" w:cstheme="minorHAnsi"/>
                <w:sz w:val="16"/>
                <w:szCs w:val="16"/>
                <w:lang w:eastAsia="es-PE"/>
              </w:rPr>
              <w:t>Huánuco</w:t>
            </w:r>
          </w:p>
        </w:tc>
        <w:tc>
          <w:tcPr>
            <w:tcW w:w="824" w:type="dxa"/>
            <w:tcBorders>
              <w:top w:val="nil"/>
              <w:left w:val="nil"/>
              <w:bottom w:val="nil"/>
              <w:right w:val="nil"/>
            </w:tcBorders>
            <w:shd w:val="clear" w:color="auto" w:fill="auto"/>
            <w:noWrap/>
            <w:vAlign w:val="center"/>
            <w:hideMark/>
          </w:tcPr>
          <w:p w14:paraId="5A0F012C"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121.2</w:t>
            </w:r>
          </w:p>
        </w:tc>
        <w:tc>
          <w:tcPr>
            <w:tcW w:w="1030" w:type="dxa"/>
            <w:tcBorders>
              <w:top w:val="nil"/>
              <w:left w:val="nil"/>
              <w:bottom w:val="nil"/>
              <w:right w:val="nil"/>
            </w:tcBorders>
            <w:shd w:val="clear" w:color="auto" w:fill="auto"/>
            <w:noWrap/>
            <w:vAlign w:val="center"/>
            <w:hideMark/>
          </w:tcPr>
          <w:p w14:paraId="0CACD0AA"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115.8</w:t>
            </w:r>
          </w:p>
        </w:tc>
        <w:tc>
          <w:tcPr>
            <w:tcW w:w="1021" w:type="dxa"/>
            <w:tcBorders>
              <w:top w:val="nil"/>
              <w:left w:val="nil"/>
              <w:bottom w:val="nil"/>
              <w:right w:val="nil"/>
            </w:tcBorders>
            <w:shd w:val="clear" w:color="auto" w:fill="auto"/>
            <w:noWrap/>
            <w:vAlign w:val="center"/>
            <w:hideMark/>
          </w:tcPr>
          <w:p w14:paraId="5CCDB31E"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119.2</w:t>
            </w:r>
          </w:p>
        </w:tc>
        <w:tc>
          <w:tcPr>
            <w:tcW w:w="1137" w:type="dxa"/>
            <w:tcBorders>
              <w:top w:val="nil"/>
              <w:left w:val="nil"/>
              <w:bottom w:val="nil"/>
              <w:right w:val="nil"/>
            </w:tcBorders>
            <w:shd w:val="clear" w:color="auto" w:fill="auto"/>
            <w:noWrap/>
            <w:vAlign w:val="center"/>
            <w:hideMark/>
          </w:tcPr>
          <w:p w14:paraId="5A5D69ED"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113.2</w:t>
            </w:r>
          </w:p>
        </w:tc>
        <w:tc>
          <w:tcPr>
            <w:tcW w:w="1182" w:type="dxa"/>
            <w:tcBorders>
              <w:top w:val="nil"/>
              <w:left w:val="nil"/>
              <w:bottom w:val="nil"/>
              <w:right w:val="nil"/>
            </w:tcBorders>
            <w:shd w:val="clear" w:color="auto" w:fill="auto"/>
            <w:noWrap/>
            <w:vAlign w:val="center"/>
            <w:hideMark/>
          </w:tcPr>
          <w:p w14:paraId="4CB595BE"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108.9</w:t>
            </w:r>
          </w:p>
        </w:tc>
        <w:tc>
          <w:tcPr>
            <w:tcW w:w="820" w:type="dxa"/>
            <w:tcBorders>
              <w:top w:val="nil"/>
              <w:left w:val="nil"/>
              <w:bottom w:val="nil"/>
              <w:right w:val="nil"/>
            </w:tcBorders>
            <w:shd w:val="clear" w:color="auto" w:fill="auto"/>
            <w:noWrap/>
            <w:vAlign w:val="center"/>
            <w:hideMark/>
          </w:tcPr>
          <w:p w14:paraId="6D3E8265"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115.2</w:t>
            </w:r>
          </w:p>
        </w:tc>
        <w:tc>
          <w:tcPr>
            <w:tcW w:w="1276" w:type="dxa"/>
            <w:tcBorders>
              <w:top w:val="nil"/>
              <w:left w:val="nil"/>
              <w:bottom w:val="nil"/>
              <w:right w:val="nil"/>
            </w:tcBorders>
            <w:shd w:val="clear" w:color="auto" w:fill="auto"/>
            <w:noWrap/>
            <w:vAlign w:val="center"/>
            <w:hideMark/>
          </w:tcPr>
          <w:p w14:paraId="121D5DDF"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114.8</w:t>
            </w:r>
          </w:p>
        </w:tc>
        <w:tc>
          <w:tcPr>
            <w:tcW w:w="652" w:type="dxa"/>
            <w:tcBorders>
              <w:top w:val="nil"/>
              <w:left w:val="nil"/>
              <w:bottom w:val="nil"/>
              <w:right w:val="nil"/>
            </w:tcBorders>
            <w:shd w:val="clear" w:color="auto" w:fill="auto"/>
            <w:noWrap/>
            <w:vAlign w:val="center"/>
            <w:hideMark/>
          </w:tcPr>
          <w:p w14:paraId="0BA6ED2F"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121</w:t>
            </w:r>
          </w:p>
        </w:tc>
      </w:tr>
      <w:tr w:rsidR="00CE5615" w:rsidRPr="00A105C5" w14:paraId="7807A345" w14:textId="77777777" w:rsidTr="00737F26">
        <w:trPr>
          <w:trHeight w:val="224"/>
        </w:trPr>
        <w:tc>
          <w:tcPr>
            <w:tcW w:w="1189" w:type="dxa"/>
            <w:tcBorders>
              <w:top w:val="nil"/>
              <w:left w:val="nil"/>
              <w:bottom w:val="nil"/>
              <w:right w:val="nil"/>
            </w:tcBorders>
            <w:shd w:val="clear" w:color="auto" w:fill="auto"/>
            <w:noWrap/>
            <w:vAlign w:val="center"/>
            <w:hideMark/>
          </w:tcPr>
          <w:p w14:paraId="18F206B6" w14:textId="77777777" w:rsidR="00CE5615" w:rsidRPr="00A105C5" w:rsidRDefault="00CE5615" w:rsidP="00EA12D0">
            <w:pPr>
              <w:keepNext/>
              <w:spacing w:after="0" w:line="240" w:lineRule="auto"/>
              <w:rPr>
                <w:rFonts w:eastAsia="Times New Roman" w:cstheme="minorHAnsi"/>
                <w:sz w:val="16"/>
                <w:szCs w:val="16"/>
                <w:lang w:eastAsia="es-PE"/>
              </w:rPr>
            </w:pPr>
            <w:r w:rsidRPr="00A105C5">
              <w:rPr>
                <w:rFonts w:eastAsia="Times New Roman" w:cstheme="minorHAnsi"/>
                <w:sz w:val="16"/>
                <w:szCs w:val="16"/>
                <w:lang w:eastAsia="es-PE"/>
              </w:rPr>
              <w:t>Ica</w:t>
            </w:r>
          </w:p>
        </w:tc>
        <w:tc>
          <w:tcPr>
            <w:tcW w:w="824" w:type="dxa"/>
            <w:tcBorders>
              <w:top w:val="nil"/>
              <w:left w:val="nil"/>
              <w:bottom w:val="nil"/>
              <w:right w:val="nil"/>
            </w:tcBorders>
            <w:shd w:val="clear" w:color="auto" w:fill="auto"/>
            <w:noWrap/>
            <w:vAlign w:val="center"/>
            <w:hideMark/>
          </w:tcPr>
          <w:p w14:paraId="17F83874"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125.3</w:t>
            </w:r>
          </w:p>
        </w:tc>
        <w:tc>
          <w:tcPr>
            <w:tcW w:w="1030" w:type="dxa"/>
            <w:tcBorders>
              <w:top w:val="nil"/>
              <w:left w:val="nil"/>
              <w:bottom w:val="nil"/>
              <w:right w:val="nil"/>
            </w:tcBorders>
            <w:shd w:val="clear" w:color="auto" w:fill="auto"/>
            <w:noWrap/>
            <w:vAlign w:val="center"/>
            <w:hideMark/>
          </w:tcPr>
          <w:p w14:paraId="289A86CB"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121.1</w:t>
            </w:r>
          </w:p>
        </w:tc>
        <w:tc>
          <w:tcPr>
            <w:tcW w:w="1021" w:type="dxa"/>
            <w:tcBorders>
              <w:top w:val="nil"/>
              <w:left w:val="nil"/>
              <w:bottom w:val="nil"/>
              <w:right w:val="nil"/>
            </w:tcBorders>
            <w:shd w:val="clear" w:color="auto" w:fill="auto"/>
            <w:noWrap/>
            <w:vAlign w:val="center"/>
            <w:hideMark/>
          </w:tcPr>
          <w:p w14:paraId="4B31EC9E"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113.1</w:t>
            </w:r>
          </w:p>
        </w:tc>
        <w:tc>
          <w:tcPr>
            <w:tcW w:w="1137" w:type="dxa"/>
            <w:tcBorders>
              <w:top w:val="nil"/>
              <w:left w:val="nil"/>
              <w:bottom w:val="nil"/>
              <w:right w:val="nil"/>
            </w:tcBorders>
            <w:shd w:val="clear" w:color="auto" w:fill="auto"/>
            <w:noWrap/>
            <w:vAlign w:val="center"/>
            <w:hideMark/>
          </w:tcPr>
          <w:p w14:paraId="554F3F31"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117.9</w:t>
            </w:r>
          </w:p>
        </w:tc>
        <w:tc>
          <w:tcPr>
            <w:tcW w:w="1182" w:type="dxa"/>
            <w:tcBorders>
              <w:top w:val="nil"/>
              <w:left w:val="nil"/>
              <w:bottom w:val="nil"/>
              <w:right w:val="nil"/>
            </w:tcBorders>
            <w:shd w:val="clear" w:color="auto" w:fill="auto"/>
            <w:noWrap/>
            <w:vAlign w:val="center"/>
            <w:hideMark/>
          </w:tcPr>
          <w:p w14:paraId="5C3813D0"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125.9</w:t>
            </w:r>
          </w:p>
        </w:tc>
        <w:tc>
          <w:tcPr>
            <w:tcW w:w="820" w:type="dxa"/>
            <w:tcBorders>
              <w:top w:val="nil"/>
              <w:left w:val="nil"/>
              <w:bottom w:val="nil"/>
              <w:right w:val="nil"/>
            </w:tcBorders>
            <w:shd w:val="clear" w:color="auto" w:fill="auto"/>
            <w:noWrap/>
            <w:vAlign w:val="center"/>
            <w:hideMark/>
          </w:tcPr>
          <w:p w14:paraId="6E5D0AAC"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114.4</w:t>
            </w:r>
          </w:p>
        </w:tc>
        <w:tc>
          <w:tcPr>
            <w:tcW w:w="1276" w:type="dxa"/>
            <w:tcBorders>
              <w:top w:val="nil"/>
              <w:left w:val="nil"/>
              <w:bottom w:val="nil"/>
              <w:right w:val="nil"/>
            </w:tcBorders>
            <w:shd w:val="clear" w:color="auto" w:fill="auto"/>
            <w:noWrap/>
            <w:vAlign w:val="center"/>
            <w:hideMark/>
          </w:tcPr>
          <w:p w14:paraId="026F48D9"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122.6</w:t>
            </w:r>
          </w:p>
        </w:tc>
        <w:tc>
          <w:tcPr>
            <w:tcW w:w="652" w:type="dxa"/>
            <w:tcBorders>
              <w:top w:val="nil"/>
              <w:left w:val="nil"/>
              <w:bottom w:val="nil"/>
              <w:right w:val="nil"/>
            </w:tcBorders>
            <w:shd w:val="clear" w:color="auto" w:fill="auto"/>
            <w:noWrap/>
            <w:vAlign w:val="center"/>
            <w:hideMark/>
          </w:tcPr>
          <w:p w14:paraId="024A50BA"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122</w:t>
            </w:r>
          </w:p>
        </w:tc>
      </w:tr>
      <w:tr w:rsidR="00CE5615" w:rsidRPr="00A105C5" w14:paraId="72C47374" w14:textId="77777777" w:rsidTr="00737F26">
        <w:trPr>
          <w:trHeight w:val="224"/>
        </w:trPr>
        <w:tc>
          <w:tcPr>
            <w:tcW w:w="1189" w:type="dxa"/>
            <w:tcBorders>
              <w:top w:val="nil"/>
              <w:left w:val="nil"/>
              <w:bottom w:val="nil"/>
              <w:right w:val="nil"/>
            </w:tcBorders>
            <w:shd w:val="clear" w:color="auto" w:fill="auto"/>
            <w:noWrap/>
            <w:vAlign w:val="center"/>
            <w:hideMark/>
          </w:tcPr>
          <w:p w14:paraId="580F8BA4" w14:textId="77777777" w:rsidR="00CE5615" w:rsidRPr="00A105C5" w:rsidRDefault="00CE5615" w:rsidP="00EA12D0">
            <w:pPr>
              <w:keepNext/>
              <w:spacing w:after="0" w:line="240" w:lineRule="auto"/>
              <w:rPr>
                <w:rFonts w:eastAsia="Times New Roman" w:cstheme="minorHAnsi"/>
                <w:sz w:val="16"/>
                <w:szCs w:val="16"/>
                <w:lang w:eastAsia="es-PE"/>
              </w:rPr>
            </w:pPr>
            <w:r w:rsidRPr="00A105C5">
              <w:rPr>
                <w:rFonts w:eastAsia="Times New Roman" w:cstheme="minorHAnsi"/>
                <w:sz w:val="16"/>
                <w:szCs w:val="16"/>
                <w:lang w:eastAsia="es-PE"/>
              </w:rPr>
              <w:t>Junín</w:t>
            </w:r>
          </w:p>
        </w:tc>
        <w:tc>
          <w:tcPr>
            <w:tcW w:w="824" w:type="dxa"/>
            <w:tcBorders>
              <w:top w:val="nil"/>
              <w:left w:val="nil"/>
              <w:bottom w:val="nil"/>
              <w:right w:val="nil"/>
            </w:tcBorders>
            <w:shd w:val="clear" w:color="auto" w:fill="auto"/>
            <w:noWrap/>
            <w:vAlign w:val="center"/>
            <w:hideMark/>
          </w:tcPr>
          <w:p w14:paraId="676CF568"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119.7</w:t>
            </w:r>
          </w:p>
        </w:tc>
        <w:tc>
          <w:tcPr>
            <w:tcW w:w="1030" w:type="dxa"/>
            <w:tcBorders>
              <w:top w:val="nil"/>
              <w:left w:val="nil"/>
              <w:bottom w:val="nil"/>
              <w:right w:val="nil"/>
            </w:tcBorders>
            <w:shd w:val="clear" w:color="auto" w:fill="auto"/>
            <w:noWrap/>
            <w:vAlign w:val="center"/>
            <w:hideMark/>
          </w:tcPr>
          <w:p w14:paraId="5A0F8706"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115.2</w:t>
            </w:r>
          </w:p>
        </w:tc>
        <w:tc>
          <w:tcPr>
            <w:tcW w:w="1021" w:type="dxa"/>
            <w:tcBorders>
              <w:top w:val="nil"/>
              <w:left w:val="nil"/>
              <w:bottom w:val="nil"/>
              <w:right w:val="nil"/>
            </w:tcBorders>
            <w:shd w:val="clear" w:color="auto" w:fill="auto"/>
            <w:noWrap/>
            <w:vAlign w:val="center"/>
            <w:hideMark/>
          </w:tcPr>
          <w:p w14:paraId="20BBCEC4"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107.3</w:t>
            </w:r>
          </w:p>
        </w:tc>
        <w:tc>
          <w:tcPr>
            <w:tcW w:w="1137" w:type="dxa"/>
            <w:tcBorders>
              <w:top w:val="nil"/>
              <w:left w:val="nil"/>
              <w:bottom w:val="nil"/>
              <w:right w:val="nil"/>
            </w:tcBorders>
            <w:shd w:val="clear" w:color="auto" w:fill="auto"/>
            <w:noWrap/>
            <w:vAlign w:val="center"/>
            <w:hideMark/>
          </w:tcPr>
          <w:p w14:paraId="5FF80A05"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113.5</w:t>
            </w:r>
          </w:p>
        </w:tc>
        <w:tc>
          <w:tcPr>
            <w:tcW w:w="1182" w:type="dxa"/>
            <w:tcBorders>
              <w:top w:val="nil"/>
              <w:left w:val="nil"/>
              <w:bottom w:val="nil"/>
              <w:right w:val="nil"/>
            </w:tcBorders>
            <w:shd w:val="clear" w:color="auto" w:fill="auto"/>
            <w:noWrap/>
            <w:vAlign w:val="center"/>
            <w:hideMark/>
          </w:tcPr>
          <w:p w14:paraId="49A55355"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106.2</w:t>
            </w:r>
          </w:p>
        </w:tc>
        <w:tc>
          <w:tcPr>
            <w:tcW w:w="820" w:type="dxa"/>
            <w:tcBorders>
              <w:top w:val="nil"/>
              <w:left w:val="nil"/>
              <w:bottom w:val="nil"/>
              <w:right w:val="nil"/>
            </w:tcBorders>
            <w:shd w:val="clear" w:color="auto" w:fill="auto"/>
            <w:noWrap/>
            <w:vAlign w:val="center"/>
            <w:hideMark/>
          </w:tcPr>
          <w:p w14:paraId="667AC4D6"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111.8</w:t>
            </w:r>
          </w:p>
        </w:tc>
        <w:tc>
          <w:tcPr>
            <w:tcW w:w="1276" w:type="dxa"/>
            <w:tcBorders>
              <w:top w:val="nil"/>
              <w:left w:val="nil"/>
              <w:bottom w:val="nil"/>
              <w:right w:val="nil"/>
            </w:tcBorders>
            <w:shd w:val="clear" w:color="auto" w:fill="auto"/>
            <w:noWrap/>
            <w:vAlign w:val="center"/>
            <w:hideMark/>
          </w:tcPr>
          <w:p w14:paraId="0EDE213C"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115</w:t>
            </w:r>
          </w:p>
        </w:tc>
        <w:tc>
          <w:tcPr>
            <w:tcW w:w="652" w:type="dxa"/>
            <w:tcBorders>
              <w:top w:val="nil"/>
              <w:left w:val="nil"/>
              <w:bottom w:val="nil"/>
              <w:right w:val="nil"/>
            </w:tcBorders>
            <w:shd w:val="clear" w:color="auto" w:fill="auto"/>
            <w:noWrap/>
            <w:vAlign w:val="center"/>
            <w:hideMark/>
          </w:tcPr>
          <w:p w14:paraId="7AADA5F4"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111.2</w:t>
            </w:r>
          </w:p>
        </w:tc>
      </w:tr>
      <w:tr w:rsidR="00CE5615" w:rsidRPr="00A105C5" w14:paraId="17823286" w14:textId="77777777" w:rsidTr="00737F26">
        <w:trPr>
          <w:trHeight w:val="224"/>
        </w:trPr>
        <w:tc>
          <w:tcPr>
            <w:tcW w:w="1189" w:type="dxa"/>
            <w:tcBorders>
              <w:top w:val="nil"/>
              <w:left w:val="nil"/>
              <w:bottom w:val="nil"/>
              <w:right w:val="nil"/>
            </w:tcBorders>
            <w:shd w:val="clear" w:color="auto" w:fill="auto"/>
            <w:noWrap/>
            <w:vAlign w:val="center"/>
            <w:hideMark/>
          </w:tcPr>
          <w:p w14:paraId="758E260B" w14:textId="77777777" w:rsidR="00CE5615" w:rsidRPr="00A105C5" w:rsidRDefault="00CE5615" w:rsidP="00EA12D0">
            <w:pPr>
              <w:keepNext/>
              <w:spacing w:after="0" w:line="240" w:lineRule="auto"/>
              <w:rPr>
                <w:rFonts w:eastAsia="Times New Roman" w:cstheme="minorHAnsi"/>
                <w:sz w:val="16"/>
                <w:szCs w:val="16"/>
                <w:lang w:eastAsia="es-PE"/>
              </w:rPr>
            </w:pPr>
            <w:r w:rsidRPr="00A105C5">
              <w:rPr>
                <w:rFonts w:eastAsia="Times New Roman" w:cstheme="minorHAnsi"/>
                <w:sz w:val="16"/>
                <w:szCs w:val="16"/>
                <w:lang w:eastAsia="es-PE"/>
              </w:rPr>
              <w:t>La Libertad</w:t>
            </w:r>
          </w:p>
        </w:tc>
        <w:tc>
          <w:tcPr>
            <w:tcW w:w="824" w:type="dxa"/>
            <w:tcBorders>
              <w:top w:val="nil"/>
              <w:left w:val="nil"/>
              <w:bottom w:val="nil"/>
              <w:right w:val="nil"/>
            </w:tcBorders>
            <w:shd w:val="clear" w:color="auto" w:fill="auto"/>
            <w:noWrap/>
            <w:vAlign w:val="center"/>
            <w:hideMark/>
          </w:tcPr>
          <w:p w14:paraId="69566C67"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125</w:t>
            </w:r>
          </w:p>
        </w:tc>
        <w:tc>
          <w:tcPr>
            <w:tcW w:w="1030" w:type="dxa"/>
            <w:tcBorders>
              <w:top w:val="nil"/>
              <w:left w:val="nil"/>
              <w:bottom w:val="nil"/>
              <w:right w:val="nil"/>
            </w:tcBorders>
            <w:shd w:val="clear" w:color="auto" w:fill="auto"/>
            <w:noWrap/>
            <w:vAlign w:val="center"/>
            <w:hideMark/>
          </w:tcPr>
          <w:p w14:paraId="3389A7BA"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119.9</w:t>
            </w:r>
          </w:p>
        </w:tc>
        <w:tc>
          <w:tcPr>
            <w:tcW w:w="1021" w:type="dxa"/>
            <w:tcBorders>
              <w:top w:val="nil"/>
              <w:left w:val="nil"/>
              <w:bottom w:val="nil"/>
              <w:right w:val="nil"/>
            </w:tcBorders>
            <w:shd w:val="clear" w:color="auto" w:fill="auto"/>
            <w:noWrap/>
            <w:vAlign w:val="center"/>
            <w:hideMark/>
          </w:tcPr>
          <w:p w14:paraId="42F44B29"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110</w:t>
            </w:r>
          </w:p>
        </w:tc>
        <w:tc>
          <w:tcPr>
            <w:tcW w:w="1137" w:type="dxa"/>
            <w:tcBorders>
              <w:top w:val="nil"/>
              <w:left w:val="nil"/>
              <w:bottom w:val="nil"/>
              <w:right w:val="nil"/>
            </w:tcBorders>
            <w:shd w:val="clear" w:color="auto" w:fill="auto"/>
            <w:noWrap/>
            <w:vAlign w:val="center"/>
            <w:hideMark/>
          </w:tcPr>
          <w:p w14:paraId="30F42D67"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110.1</w:t>
            </w:r>
          </w:p>
        </w:tc>
        <w:tc>
          <w:tcPr>
            <w:tcW w:w="1182" w:type="dxa"/>
            <w:tcBorders>
              <w:top w:val="nil"/>
              <w:left w:val="nil"/>
              <w:bottom w:val="nil"/>
              <w:right w:val="nil"/>
            </w:tcBorders>
            <w:shd w:val="clear" w:color="auto" w:fill="auto"/>
            <w:noWrap/>
            <w:vAlign w:val="center"/>
            <w:hideMark/>
          </w:tcPr>
          <w:p w14:paraId="227E832A"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129.3</w:t>
            </w:r>
          </w:p>
        </w:tc>
        <w:tc>
          <w:tcPr>
            <w:tcW w:w="820" w:type="dxa"/>
            <w:tcBorders>
              <w:top w:val="nil"/>
              <w:left w:val="nil"/>
              <w:bottom w:val="nil"/>
              <w:right w:val="nil"/>
            </w:tcBorders>
            <w:shd w:val="clear" w:color="auto" w:fill="auto"/>
            <w:noWrap/>
            <w:vAlign w:val="center"/>
            <w:hideMark/>
          </w:tcPr>
          <w:p w14:paraId="6A7AA551"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114.3</w:t>
            </w:r>
          </w:p>
        </w:tc>
        <w:tc>
          <w:tcPr>
            <w:tcW w:w="1276" w:type="dxa"/>
            <w:tcBorders>
              <w:top w:val="nil"/>
              <w:left w:val="nil"/>
              <w:bottom w:val="nil"/>
              <w:right w:val="nil"/>
            </w:tcBorders>
            <w:shd w:val="clear" w:color="auto" w:fill="auto"/>
            <w:noWrap/>
            <w:vAlign w:val="center"/>
            <w:hideMark/>
          </w:tcPr>
          <w:p w14:paraId="7E250411"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106.5</w:t>
            </w:r>
          </w:p>
        </w:tc>
        <w:tc>
          <w:tcPr>
            <w:tcW w:w="652" w:type="dxa"/>
            <w:tcBorders>
              <w:top w:val="nil"/>
              <w:left w:val="nil"/>
              <w:bottom w:val="nil"/>
              <w:right w:val="nil"/>
            </w:tcBorders>
            <w:shd w:val="clear" w:color="auto" w:fill="auto"/>
            <w:noWrap/>
            <w:vAlign w:val="center"/>
            <w:hideMark/>
          </w:tcPr>
          <w:p w14:paraId="6D19F2BD"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106.2</w:t>
            </w:r>
          </w:p>
        </w:tc>
      </w:tr>
      <w:tr w:rsidR="00CE5615" w:rsidRPr="00A105C5" w14:paraId="47DAB17A" w14:textId="77777777" w:rsidTr="00737F26">
        <w:trPr>
          <w:trHeight w:val="224"/>
        </w:trPr>
        <w:tc>
          <w:tcPr>
            <w:tcW w:w="1189" w:type="dxa"/>
            <w:tcBorders>
              <w:top w:val="nil"/>
              <w:left w:val="nil"/>
              <w:bottom w:val="nil"/>
              <w:right w:val="nil"/>
            </w:tcBorders>
            <w:shd w:val="clear" w:color="auto" w:fill="auto"/>
            <w:noWrap/>
            <w:vAlign w:val="center"/>
            <w:hideMark/>
          </w:tcPr>
          <w:p w14:paraId="78D90DE0" w14:textId="77777777" w:rsidR="00CE5615" w:rsidRPr="00A105C5" w:rsidRDefault="00CE5615" w:rsidP="00EA12D0">
            <w:pPr>
              <w:keepNext/>
              <w:spacing w:after="0" w:line="240" w:lineRule="auto"/>
              <w:rPr>
                <w:rFonts w:eastAsia="Times New Roman" w:cstheme="minorHAnsi"/>
                <w:sz w:val="16"/>
                <w:szCs w:val="16"/>
                <w:lang w:eastAsia="es-PE"/>
              </w:rPr>
            </w:pPr>
            <w:r w:rsidRPr="00A105C5">
              <w:rPr>
                <w:rFonts w:eastAsia="Times New Roman" w:cstheme="minorHAnsi"/>
                <w:sz w:val="16"/>
                <w:szCs w:val="16"/>
                <w:lang w:eastAsia="es-PE"/>
              </w:rPr>
              <w:t>Lambayeque</w:t>
            </w:r>
          </w:p>
        </w:tc>
        <w:tc>
          <w:tcPr>
            <w:tcW w:w="824" w:type="dxa"/>
            <w:tcBorders>
              <w:top w:val="nil"/>
              <w:left w:val="nil"/>
              <w:bottom w:val="nil"/>
              <w:right w:val="nil"/>
            </w:tcBorders>
            <w:shd w:val="clear" w:color="auto" w:fill="auto"/>
            <w:noWrap/>
            <w:vAlign w:val="center"/>
            <w:hideMark/>
          </w:tcPr>
          <w:p w14:paraId="39F64A5A"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122</w:t>
            </w:r>
          </w:p>
        </w:tc>
        <w:tc>
          <w:tcPr>
            <w:tcW w:w="1030" w:type="dxa"/>
            <w:tcBorders>
              <w:top w:val="nil"/>
              <w:left w:val="nil"/>
              <w:bottom w:val="nil"/>
              <w:right w:val="nil"/>
            </w:tcBorders>
            <w:shd w:val="clear" w:color="auto" w:fill="auto"/>
            <w:noWrap/>
            <w:vAlign w:val="center"/>
            <w:hideMark/>
          </w:tcPr>
          <w:p w14:paraId="388F41D4"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115.1</w:t>
            </w:r>
          </w:p>
        </w:tc>
        <w:tc>
          <w:tcPr>
            <w:tcW w:w="1021" w:type="dxa"/>
            <w:tcBorders>
              <w:top w:val="nil"/>
              <w:left w:val="nil"/>
              <w:bottom w:val="nil"/>
              <w:right w:val="nil"/>
            </w:tcBorders>
            <w:shd w:val="clear" w:color="auto" w:fill="auto"/>
            <w:noWrap/>
            <w:vAlign w:val="center"/>
            <w:hideMark/>
          </w:tcPr>
          <w:p w14:paraId="6ADD2167"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112.6</w:t>
            </w:r>
          </w:p>
        </w:tc>
        <w:tc>
          <w:tcPr>
            <w:tcW w:w="1137" w:type="dxa"/>
            <w:tcBorders>
              <w:top w:val="nil"/>
              <w:left w:val="nil"/>
              <w:bottom w:val="nil"/>
              <w:right w:val="nil"/>
            </w:tcBorders>
            <w:shd w:val="clear" w:color="auto" w:fill="auto"/>
            <w:noWrap/>
            <w:vAlign w:val="center"/>
            <w:hideMark/>
          </w:tcPr>
          <w:p w14:paraId="40575FE2"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109.5</w:t>
            </w:r>
          </w:p>
        </w:tc>
        <w:tc>
          <w:tcPr>
            <w:tcW w:w="1182" w:type="dxa"/>
            <w:tcBorders>
              <w:top w:val="nil"/>
              <w:left w:val="nil"/>
              <w:bottom w:val="nil"/>
              <w:right w:val="nil"/>
            </w:tcBorders>
            <w:shd w:val="clear" w:color="auto" w:fill="auto"/>
            <w:noWrap/>
            <w:vAlign w:val="center"/>
            <w:hideMark/>
          </w:tcPr>
          <w:p w14:paraId="7306377E"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111.4</w:t>
            </w:r>
          </w:p>
        </w:tc>
        <w:tc>
          <w:tcPr>
            <w:tcW w:w="820" w:type="dxa"/>
            <w:tcBorders>
              <w:top w:val="nil"/>
              <w:left w:val="nil"/>
              <w:bottom w:val="nil"/>
              <w:right w:val="nil"/>
            </w:tcBorders>
            <w:shd w:val="clear" w:color="auto" w:fill="auto"/>
            <w:noWrap/>
            <w:vAlign w:val="center"/>
            <w:hideMark/>
          </w:tcPr>
          <w:p w14:paraId="508BC72C"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118.5</w:t>
            </w:r>
          </w:p>
        </w:tc>
        <w:tc>
          <w:tcPr>
            <w:tcW w:w="1276" w:type="dxa"/>
            <w:tcBorders>
              <w:top w:val="nil"/>
              <w:left w:val="nil"/>
              <w:bottom w:val="nil"/>
              <w:right w:val="nil"/>
            </w:tcBorders>
            <w:shd w:val="clear" w:color="auto" w:fill="auto"/>
            <w:noWrap/>
            <w:vAlign w:val="center"/>
            <w:hideMark/>
          </w:tcPr>
          <w:p w14:paraId="1D64BA21"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125.6</w:t>
            </w:r>
          </w:p>
        </w:tc>
        <w:tc>
          <w:tcPr>
            <w:tcW w:w="652" w:type="dxa"/>
            <w:tcBorders>
              <w:top w:val="nil"/>
              <w:left w:val="nil"/>
              <w:bottom w:val="nil"/>
              <w:right w:val="nil"/>
            </w:tcBorders>
            <w:shd w:val="clear" w:color="auto" w:fill="auto"/>
            <w:noWrap/>
            <w:vAlign w:val="center"/>
            <w:hideMark/>
          </w:tcPr>
          <w:p w14:paraId="3C4540FB"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116.3</w:t>
            </w:r>
          </w:p>
        </w:tc>
      </w:tr>
      <w:tr w:rsidR="00CE5615" w:rsidRPr="00A105C5" w14:paraId="1517A420" w14:textId="77777777" w:rsidTr="00737F26">
        <w:trPr>
          <w:trHeight w:val="224"/>
        </w:trPr>
        <w:tc>
          <w:tcPr>
            <w:tcW w:w="1189" w:type="dxa"/>
            <w:tcBorders>
              <w:top w:val="nil"/>
              <w:left w:val="nil"/>
              <w:bottom w:val="nil"/>
              <w:right w:val="nil"/>
            </w:tcBorders>
            <w:shd w:val="clear" w:color="auto" w:fill="auto"/>
            <w:noWrap/>
            <w:vAlign w:val="center"/>
            <w:hideMark/>
          </w:tcPr>
          <w:p w14:paraId="2BD77C6C" w14:textId="77777777" w:rsidR="00CE5615" w:rsidRPr="00A105C5" w:rsidRDefault="00CE5615" w:rsidP="00EA12D0">
            <w:pPr>
              <w:keepNext/>
              <w:spacing w:after="0" w:line="240" w:lineRule="auto"/>
              <w:rPr>
                <w:rFonts w:eastAsia="Times New Roman" w:cstheme="minorHAnsi"/>
                <w:sz w:val="16"/>
                <w:szCs w:val="16"/>
                <w:lang w:eastAsia="es-PE"/>
              </w:rPr>
            </w:pPr>
            <w:r w:rsidRPr="00A105C5">
              <w:rPr>
                <w:rFonts w:eastAsia="Times New Roman" w:cstheme="minorHAnsi"/>
                <w:sz w:val="16"/>
                <w:szCs w:val="16"/>
                <w:lang w:eastAsia="es-PE"/>
              </w:rPr>
              <w:t>Lima</w:t>
            </w:r>
          </w:p>
        </w:tc>
        <w:tc>
          <w:tcPr>
            <w:tcW w:w="824" w:type="dxa"/>
            <w:tcBorders>
              <w:top w:val="nil"/>
              <w:left w:val="nil"/>
              <w:bottom w:val="nil"/>
              <w:right w:val="nil"/>
            </w:tcBorders>
            <w:shd w:val="clear" w:color="auto" w:fill="auto"/>
            <w:noWrap/>
            <w:vAlign w:val="center"/>
            <w:hideMark/>
          </w:tcPr>
          <w:p w14:paraId="04CD12AE"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121.9</w:t>
            </w:r>
          </w:p>
        </w:tc>
        <w:tc>
          <w:tcPr>
            <w:tcW w:w="1030" w:type="dxa"/>
            <w:tcBorders>
              <w:top w:val="nil"/>
              <w:left w:val="nil"/>
              <w:bottom w:val="nil"/>
              <w:right w:val="nil"/>
            </w:tcBorders>
            <w:shd w:val="clear" w:color="auto" w:fill="auto"/>
            <w:noWrap/>
            <w:vAlign w:val="center"/>
            <w:hideMark/>
          </w:tcPr>
          <w:p w14:paraId="4A524FB6"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112.6</w:t>
            </w:r>
          </w:p>
        </w:tc>
        <w:tc>
          <w:tcPr>
            <w:tcW w:w="1021" w:type="dxa"/>
            <w:tcBorders>
              <w:top w:val="nil"/>
              <w:left w:val="nil"/>
              <w:bottom w:val="nil"/>
              <w:right w:val="nil"/>
            </w:tcBorders>
            <w:shd w:val="clear" w:color="auto" w:fill="auto"/>
            <w:noWrap/>
            <w:vAlign w:val="center"/>
            <w:hideMark/>
          </w:tcPr>
          <w:p w14:paraId="52C8E34A"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114</w:t>
            </w:r>
          </w:p>
        </w:tc>
        <w:tc>
          <w:tcPr>
            <w:tcW w:w="1137" w:type="dxa"/>
            <w:tcBorders>
              <w:top w:val="nil"/>
              <w:left w:val="nil"/>
              <w:bottom w:val="nil"/>
              <w:right w:val="nil"/>
            </w:tcBorders>
            <w:shd w:val="clear" w:color="auto" w:fill="auto"/>
            <w:noWrap/>
            <w:vAlign w:val="center"/>
            <w:hideMark/>
          </w:tcPr>
          <w:p w14:paraId="7FC4767B"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115.7</w:t>
            </w:r>
          </w:p>
        </w:tc>
        <w:tc>
          <w:tcPr>
            <w:tcW w:w="1182" w:type="dxa"/>
            <w:tcBorders>
              <w:top w:val="nil"/>
              <w:left w:val="nil"/>
              <w:bottom w:val="nil"/>
              <w:right w:val="nil"/>
            </w:tcBorders>
            <w:shd w:val="clear" w:color="auto" w:fill="auto"/>
            <w:noWrap/>
            <w:vAlign w:val="center"/>
            <w:hideMark/>
          </w:tcPr>
          <w:p w14:paraId="2F023C67"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105.8</w:t>
            </w:r>
          </w:p>
        </w:tc>
        <w:tc>
          <w:tcPr>
            <w:tcW w:w="820" w:type="dxa"/>
            <w:tcBorders>
              <w:top w:val="nil"/>
              <w:left w:val="nil"/>
              <w:bottom w:val="nil"/>
              <w:right w:val="nil"/>
            </w:tcBorders>
            <w:shd w:val="clear" w:color="auto" w:fill="auto"/>
            <w:noWrap/>
            <w:vAlign w:val="center"/>
            <w:hideMark/>
          </w:tcPr>
          <w:p w14:paraId="03D40EAB"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111</w:t>
            </w:r>
          </w:p>
        </w:tc>
        <w:tc>
          <w:tcPr>
            <w:tcW w:w="1276" w:type="dxa"/>
            <w:tcBorders>
              <w:top w:val="nil"/>
              <w:left w:val="nil"/>
              <w:bottom w:val="nil"/>
              <w:right w:val="nil"/>
            </w:tcBorders>
            <w:shd w:val="clear" w:color="auto" w:fill="auto"/>
            <w:noWrap/>
            <w:vAlign w:val="center"/>
            <w:hideMark/>
          </w:tcPr>
          <w:p w14:paraId="79436207"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108.8</w:t>
            </w:r>
          </w:p>
        </w:tc>
        <w:tc>
          <w:tcPr>
            <w:tcW w:w="652" w:type="dxa"/>
            <w:tcBorders>
              <w:top w:val="nil"/>
              <w:left w:val="nil"/>
              <w:bottom w:val="nil"/>
              <w:right w:val="nil"/>
            </w:tcBorders>
            <w:shd w:val="clear" w:color="auto" w:fill="auto"/>
            <w:noWrap/>
            <w:vAlign w:val="center"/>
            <w:hideMark/>
          </w:tcPr>
          <w:p w14:paraId="29149151"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115.7</w:t>
            </w:r>
          </w:p>
        </w:tc>
      </w:tr>
      <w:tr w:rsidR="00CE5615" w:rsidRPr="00A105C5" w14:paraId="1FE42A3A" w14:textId="77777777" w:rsidTr="00737F26">
        <w:trPr>
          <w:trHeight w:val="224"/>
        </w:trPr>
        <w:tc>
          <w:tcPr>
            <w:tcW w:w="1189" w:type="dxa"/>
            <w:tcBorders>
              <w:top w:val="nil"/>
              <w:left w:val="nil"/>
              <w:bottom w:val="nil"/>
              <w:right w:val="nil"/>
            </w:tcBorders>
            <w:shd w:val="clear" w:color="auto" w:fill="auto"/>
            <w:noWrap/>
            <w:vAlign w:val="center"/>
            <w:hideMark/>
          </w:tcPr>
          <w:p w14:paraId="47000EFB" w14:textId="77777777" w:rsidR="00CE5615" w:rsidRPr="00A105C5" w:rsidRDefault="00CE5615" w:rsidP="00EA12D0">
            <w:pPr>
              <w:keepNext/>
              <w:spacing w:after="0" w:line="240" w:lineRule="auto"/>
              <w:rPr>
                <w:rFonts w:eastAsia="Times New Roman" w:cstheme="minorHAnsi"/>
                <w:sz w:val="16"/>
                <w:szCs w:val="16"/>
                <w:lang w:eastAsia="es-PE"/>
              </w:rPr>
            </w:pPr>
            <w:r w:rsidRPr="00A105C5">
              <w:rPr>
                <w:rFonts w:eastAsia="Times New Roman" w:cstheme="minorHAnsi"/>
                <w:sz w:val="16"/>
                <w:szCs w:val="16"/>
                <w:lang w:eastAsia="es-PE"/>
              </w:rPr>
              <w:t>Loreto</w:t>
            </w:r>
          </w:p>
        </w:tc>
        <w:tc>
          <w:tcPr>
            <w:tcW w:w="824" w:type="dxa"/>
            <w:tcBorders>
              <w:top w:val="nil"/>
              <w:left w:val="nil"/>
              <w:bottom w:val="nil"/>
              <w:right w:val="nil"/>
            </w:tcBorders>
            <w:shd w:val="clear" w:color="auto" w:fill="auto"/>
            <w:noWrap/>
            <w:vAlign w:val="center"/>
            <w:hideMark/>
          </w:tcPr>
          <w:p w14:paraId="684B853A"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122.7</w:t>
            </w:r>
          </w:p>
        </w:tc>
        <w:tc>
          <w:tcPr>
            <w:tcW w:w="1030" w:type="dxa"/>
            <w:tcBorders>
              <w:top w:val="nil"/>
              <w:left w:val="nil"/>
              <w:bottom w:val="nil"/>
              <w:right w:val="nil"/>
            </w:tcBorders>
            <w:shd w:val="clear" w:color="auto" w:fill="auto"/>
            <w:noWrap/>
            <w:vAlign w:val="center"/>
            <w:hideMark/>
          </w:tcPr>
          <w:p w14:paraId="3442FE4D"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124.7</w:t>
            </w:r>
          </w:p>
        </w:tc>
        <w:tc>
          <w:tcPr>
            <w:tcW w:w="1021" w:type="dxa"/>
            <w:tcBorders>
              <w:top w:val="nil"/>
              <w:left w:val="nil"/>
              <w:bottom w:val="nil"/>
              <w:right w:val="nil"/>
            </w:tcBorders>
            <w:shd w:val="clear" w:color="auto" w:fill="auto"/>
            <w:noWrap/>
            <w:vAlign w:val="center"/>
            <w:hideMark/>
          </w:tcPr>
          <w:p w14:paraId="0922AFF6"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107.6</w:t>
            </w:r>
          </w:p>
        </w:tc>
        <w:tc>
          <w:tcPr>
            <w:tcW w:w="1137" w:type="dxa"/>
            <w:tcBorders>
              <w:top w:val="nil"/>
              <w:left w:val="nil"/>
              <w:bottom w:val="nil"/>
              <w:right w:val="nil"/>
            </w:tcBorders>
            <w:shd w:val="clear" w:color="auto" w:fill="auto"/>
            <w:noWrap/>
            <w:vAlign w:val="center"/>
            <w:hideMark/>
          </w:tcPr>
          <w:p w14:paraId="12C517A2"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105.3</w:t>
            </w:r>
          </w:p>
        </w:tc>
        <w:tc>
          <w:tcPr>
            <w:tcW w:w="1182" w:type="dxa"/>
            <w:tcBorders>
              <w:top w:val="nil"/>
              <w:left w:val="nil"/>
              <w:bottom w:val="nil"/>
              <w:right w:val="nil"/>
            </w:tcBorders>
            <w:shd w:val="clear" w:color="auto" w:fill="auto"/>
            <w:noWrap/>
            <w:vAlign w:val="center"/>
            <w:hideMark/>
          </w:tcPr>
          <w:p w14:paraId="2E285C39"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105.9</w:t>
            </w:r>
          </w:p>
        </w:tc>
        <w:tc>
          <w:tcPr>
            <w:tcW w:w="820" w:type="dxa"/>
            <w:tcBorders>
              <w:top w:val="nil"/>
              <w:left w:val="nil"/>
              <w:bottom w:val="nil"/>
              <w:right w:val="nil"/>
            </w:tcBorders>
            <w:shd w:val="clear" w:color="auto" w:fill="auto"/>
            <w:noWrap/>
            <w:vAlign w:val="center"/>
            <w:hideMark/>
          </w:tcPr>
          <w:p w14:paraId="5D66BD4A"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112.3</w:t>
            </w:r>
          </w:p>
        </w:tc>
        <w:tc>
          <w:tcPr>
            <w:tcW w:w="1276" w:type="dxa"/>
            <w:tcBorders>
              <w:top w:val="nil"/>
              <w:left w:val="nil"/>
              <w:bottom w:val="nil"/>
              <w:right w:val="nil"/>
            </w:tcBorders>
            <w:shd w:val="clear" w:color="auto" w:fill="auto"/>
            <w:noWrap/>
            <w:vAlign w:val="center"/>
            <w:hideMark/>
          </w:tcPr>
          <w:p w14:paraId="49789DC5"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112.7</w:t>
            </w:r>
          </w:p>
        </w:tc>
        <w:tc>
          <w:tcPr>
            <w:tcW w:w="652" w:type="dxa"/>
            <w:tcBorders>
              <w:top w:val="nil"/>
              <w:left w:val="nil"/>
              <w:bottom w:val="nil"/>
              <w:right w:val="nil"/>
            </w:tcBorders>
            <w:shd w:val="clear" w:color="auto" w:fill="auto"/>
            <w:noWrap/>
            <w:vAlign w:val="center"/>
            <w:hideMark/>
          </w:tcPr>
          <w:p w14:paraId="334958E5"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106</w:t>
            </w:r>
          </w:p>
        </w:tc>
      </w:tr>
      <w:tr w:rsidR="00CE5615" w:rsidRPr="00A105C5" w14:paraId="39C3F1E9" w14:textId="77777777" w:rsidTr="00737F26">
        <w:trPr>
          <w:trHeight w:val="224"/>
        </w:trPr>
        <w:tc>
          <w:tcPr>
            <w:tcW w:w="1189" w:type="dxa"/>
            <w:tcBorders>
              <w:top w:val="nil"/>
              <w:left w:val="nil"/>
              <w:bottom w:val="nil"/>
              <w:right w:val="nil"/>
            </w:tcBorders>
            <w:shd w:val="clear" w:color="auto" w:fill="auto"/>
            <w:noWrap/>
            <w:vAlign w:val="center"/>
            <w:hideMark/>
          </w:tcPr>
          <w:p w14:paraId="0F34AF2B" w14:textId="77777777" w:rsidR="00CE5615" w:rsidRPr="00A105C5" w:rsidRDefault="00CE5615" w:rsidP="00EA12D0">
            <w:pPr>
              <w:keepNext/>
              <w:spacing w:after="0" w:line="240" w:lineRule="auto"/>
              <w:rPr>
                <w:rFonts w:eastAsia="Times New Roman" w:cstheme="minorHAnsi"/>
                <w:sz w:val="16"/>
                <w:szCs w:val="16"/>
                <w:lang w:eastAsia="es-PE"/>
              </w:rPr>
            </w:pPr>
            <w:r w:rsidRPr="00A105C5">
              <w:rPr>
                <w:rFonts w:eastAsia="Times New Roman" w:cstheme="minorHAnsi"/>
                <w:sz w:val="16"/>
                <w:szCs w:val="16"/>
                <w:lang w:eastAsia="es-PE"/>
              </w:rPr>
              <w:t>Madre de Dios</w:t>
            </w:r>
          </w:p>
        </w:tc>
        <w:tc>
          <w:tcPr>
            <w:tcW w:w="824" w:type="dxa"/>
            <w:tcBorders>
              <w:top w:val="nil"/>
              <w:left w:val="nil"/>
              <w:bottom w:val="nil"/>
              <w:right w:val="nil"/>
            </w:tcBorders>
            <w:shd w:val="clear" w:color="auto" w:fill="auto"/>
            <w:noWrap/>
            <w:vAlign w:val="center"/>
            <w:hideMark/>
          </w:tcPr>
          <w:p w14:paraId="7330ABA8"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114.6</w:t>
            </w:r>
          </w:p>
        </w:tc>
        <w:tc>
          <w:tcPr>
            <w:tcW w:w="1030" w:type="dxa"/>
            <w:tcBorders>
              <w:top w:val="nil"/>
              <w:left w:val="nil"/>
              <w:bottom w:val="nil"/>
              <w:right w:val="nil"/>
            </w:tcBorders>
            <w:shd w:val="clear" w:color="auto" w:fill="auto"/>
            <w:noWrap/>
            <w:vAlign w:val="center"/>
            <w:hideMark/>
          </w:tcPr>
          <w:p w14:paraId="2D363E39"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113.5</w:t>
            </w:r>
          </w:p>
        </w:tc>
        <w:tc>
          <w:tcPr>
            <w:tcW w:w="1021" w:type="dxa"/>
            <w:tcBorders>
              <w:top w:val="nil"/>
              <w:left w:val="nil"/>
              <w:bottom w:val="nil"/>
              <w:right w:val="nil"/>
            </w:tcBorders>
            <w:shd w:val="clear" w:color="auto" w:fill="auto"/>
            <w:noWrap/>
            <w:vAlign w:val="center"/>
            <w:hideMark/>
          </w:tcPr>
          <w:p w14:paraId="14FDE3A8"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110.2</w:t>
            </w:r>
          </w:p>
        </w:tc>
        <w:tc>
          <w:tcPr>
            <w:tcW w:w="1137" w:type="dxa"/>
            <w:tcBorders>
              <w:top w:val="nil"/>
              <w:left w:val="nil"/>
              <w:bottom w:val="nil"/>
              <w:right w:val="nil"/>
            </w:tcBorders>
            <w:shd w:val="clear" w:color="auto" w:fill="auto"/>
            <w:noWrap/>
            <w:vAlign w:val="center"/>
            <w:hideMark/>
          </w:tcPr>
          <w:p w14:paraId="6B135A6D"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103.4</w:t>
            </w:r>
          </w:p>
        </w:tc>
        <w:tc>
          <w:tcPr>
            <w:tcW w:w="1182" w:type="dxa"/>
            <w:tcBorders>
              <w:top w:val="nil"/>
              <w:left w:val="nil"/>
              <w:bottom w:val="nil"/>
              <w:right w:val="nil"/>
            </w:tcBorders>
            <w:shd w:val="clear" w:color="auto" w:fill="auto"/>
            <w:noWrap/>
            <w:vAlign w:val="center"/>
            <w:hideMark/>
          </w:tcPr>
          <w:p w14:paraId="608102DA"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102.7</w:t>
            </w:r>
          </w:p>
        </w:tc>
        <w:tc>
          <w:tcPr>
            <w:tcW w:w="820" w:type="dxa"/>
            <w:tcBorders>
              <w:top w:val="nil"/>
              <w:left w:val="nil"/>
              <w:bottom w:val="nil"/>
              <w:right w:val="nil"/>
            </w:tcBorders>
            <w:shd w:val="clear" w:color="auto" w:fill="auto"/>
            <w:noWrap/>
            <w:vAlign w:val="center"/>
            <w:hideMark/>
          </w:tcPr>
          <w:p w14:paraId="50575DC1"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107.5</w:t>
            </w:r>
          </w:p>
        </w:tc>
        <w:tc>
          <w:tcPr>
            <w:tcW w:w="1276" w:type="dxa"/>
            <w:tcBorders>
              <w:top w:val="nil"/>
              <w:left w:val="nil"/>
              <w:bottom w:val="nil"/>
              <w:right w:val="nil"/>
            </w:tcBorders>
            <w:shd w:val="clear" w:color="auto" w:fill="auto"/>
            <w:noWrap/>
            <w:vAlign w:val="center"/>
            <w:hideMark/>
          </w:tcPr>
          <w:p w14:paraId="42B498EB"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100.9</w:t>
            </w:r>
          </w:p>
        </w:tc>
        <w:tc>
          <w:tcPr>
            <w:tcW w:w="652" w:type="dxa"/>
            <w:tcBorders>
              <w:top w:val="nil"/>
              <w:left w:val="nil"/>
              <w:bottom w:val="nil"/>
              <w:right w:val="nil"/>
            </w:tcBorders>
            <w:shd w:val="clear" w:color="auto" w:fill="auto"/>
            <w:noWrap/>
            <w:vAlign w:val="center"/>
            <w:hideMark/>
          </w:tcPr>
          <w:p w14:paraId="255B471D"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104.6</w:t>
            </w:r>
          </w:p>
        </w:tc>
      </w:tr>
      <w:tr w:rsidR="00CE5615" w:rsidRPr="00A105C5" w14:paraId="4BA4AB16" w14:textId="77777777" w:rsidTr="00737F26">
        <w:trPr>
          <w:trHeight w:val="224"/>
        </w:trPr>
        <w:tc>
          <w:tcPr>
            <w:tcW w:w="1189" w:type="dxa"/>
            <w:tcBorders>
              <w:top w:val="nil"/>
              <w:left w:val="nil"/>
              <w:bottom w:val="nil"/>
              <w:right w:val="nil"/>
            </w:tcBorders>
            <w:shd w:val="clear" w:color="auto" w:fill="auto"/>
            <w:noWrap/>
            <w:vAlign w:val="center"/>
            <w:hideMark/>
          </w:tcPr>
          <w:p w14:paraId="2D245156" w14:textId="77777777" w:rsidR="00CE5615" w:rsidRPr="00A105C5" w:rsidRDefault="00CE5615" w:rsidP="00EA12D0">
            <w:pPr>
              <w:keepNext/>
              <w:spacing w:after="0" w:line="240" w:lineRule="auto"/>
              <w:rPr>
                <w:rFonts w:eastAsia="Times New Roman" w:cstheme="minorHAnsi"/>
                <w:sz w:val="16"/>
                <w:szCs w:val="16"/>
                <w:lang w:eastAsia="es-PE"/>
              </w:rPr>
            </w:pPr>
            <w:r w:rsidRPr="00A105C5">
              <w:rPr>
                <w:rFonts w:eastAsia="Times New Roman" w:cstheme="minorHAnsi"/>
                <w:sz w:val="16"/>
                <w:szCs w:val="16"/>
                <w:lang w:eastAsia="es-PE"/>
              </w:rPr>
              <w:t>Moquegua</w:t>
            </w:r>
          </w:p>
        </w:tc>
        <w:tc>
          <w:tcPr>
            <w:tcW w:w="824" w:type="dxa"/>
            <w:tcBorders>
              <w:top w:val="nil"/>
              <w:left w:val="nil"/>
              <w:bottom w:val="nil"/>
              <w:right w:val="nil"/>
            </w:tcBorders>
            <w:shd w:val="clear" w:color="auto" w:fill="auto"/>
            <w:noWrap/>
            <w:vAlign w:val="center"/>
            <w:hideMark/>
          </w:tcPr>
          <w:p w14:paraId="655113FA"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123.4</w:t>
            </w:r>
          </w:p>
        </w:tc>
        <w:tc>
          <w:tcPr>
            <w:tcW w:w="1030" w:type="dxa"/>
            <w:tcBorders>
              <w:top w:val="nil"/>
              <w:left w:val="nil"/>
              <w:bottom w:val="nil"/>
              <w:right w:val="nil"/>
            </w:tcBorders>
            <w:shd w:val="clear" w:color="auto" w:fill="auto"/>
            <w:noWrap/>
            <w:vAlign w:val="center"/>
            <w:hideMark/>
          </w:tcPr>
          <w:p w14:paraId="72783F73"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116.7</w:t>
            </w:r>
          </w:p>
        </w:tc>
        <w:tc>
          <w:tcPr>
            <w:tcW w:w="1021" w:type="dxa"/>
            <w:tcBorders>
              <w:top w:val="nil"/>
              <w:left w:val="nil"/>
              <w:bottom w:val="nil"/>
              <w:right w:val="nil"/>
            </w:tcBorders>
            <w:shd w:val="clear" w:color="auto" w:fill="auto"/>
            <w:noWrap/>
            <w:vAlign w:val="center"/>
            <w:hideMark/>
          </w:tcPr>
          <w:p w14:paraId="0A27129F"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117.3</w:t>
            </w:r>
          </w:p>
        </w:tc>
        <w:tc>
          <w:tcPr>
            <w:tcW w:w="1137" w:type="dxa"/>
            <w:tcBorders>
              <w:top w:val="nil"/>
              <w:left w:val="nil"/>
              <w:bottom w:val="nil"/>
              <w:right w:val="nil"/>
            </w:tcBorders>
            <w:shd w:val="clear" w:color="auto" w:fill="auto"/>
            <w:noWrap/>
            <w:vAlign w:val="center"/>
            <w:hideMark/>
          </w:tcPr>
          <w:p w14:paraId="18020A59"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107.2</w:t>
            </w:r>
          </w:p>
        </w:tc>
        <w:tc>
          <w:tcPr>
            <w:tcW w:w="1182" w:type="dxa"/>
            <w:tcBorders>
              <w:top w:val="nil"/>
              <w:left w:val="nil"/>
              <w:bottom w:val="nil"/>
              <w:right w:val="nil"/>
            </w:tcBorders>
            <w:shd w:val="clear" w:color="auto" w:fill="auto"/>
            <w:noWrap/>
            <w:vAlign w:val="center"/>
            <w:hideMark/>
          </w:tcPr>
          <w:p w14:paraId="2153AEBB"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106.5</w:t>
            </w:r>
          </w:p>
        </w:tc>
        <w:tc>
          <w:tcPr>
            <w:tcW w:w="820" w:type="dxa"/>
            <w:tcBorders>
              <w:top w:val="nil"/>
              <w:left w:val="nil"/>
              <w:bottom w:val="nil"/>
              <w:right w:val="nil"/>
            </w:tcBorders>
            <w:shd w:val="clear" w:color="auto" w:fill="auto"/>
            <w:noWrap/>
            <w:vAlign w:val="center"/>
            <w:hideMark/>
          </w:tcPr>
          <w:p w14:paraId="226310D4"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110.4</w:t>
            </w:r>
          </w:p>
        </w:tc>
        <w:tc>
          <w:tcPr>
            <w:tcW w:w="1276" w:type="dxa"/>
            <w:tcBorders>
              <w:top w:val="nil"/>
              <w:left w:val="nil"/>
              <w:bottom w:val="nil"/>
              <w:right w:val="nil"/>
            </w:tcBorders>
            <w:shd w:val="clear" w:color="auto" w:fill="auto"/>
            <w:noWrap/>
            <w:vAlign w:val="center"/>
            <w:hideMark/>
          </w:tcPr>
          <w:p w14:paraId="4D896723"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112.1</w:t>
            </w:r>
          </w:p>
        </w:tc>
        <w:tc>
          <w:tcPr>
            <w:tcW w:w="652" w:type="dxa"/>
            <w:tcBorders>
              <w:top w:val="nil"/>
              <w:left w:val="nil"/>
              <w:bottom w:val="nil"/>
              <w:right w:val="nil"/>
            </w:tcBorders>
            <w:shd w:val="clear" w:color="auto" w:fill="auto"/>
            <w:noWrap/>
            <w:vAlign w:val="center"/>
            <w:hideMark/>
          </w:tcPr>
          <w:p w14:paraId="2B46868D"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110.8</w:t>
            </w:r>
          </w:p>
        </w:tc>
      </w:tr>
      <w:tr w:rsidR="00CE5615" w:rsidRPr="00A105C5" w14:paraId="2D7E5D23" w14:textId="77777777" w:rsidTr="00737F26">
        <w:trPr>
          <w:trHeight w:val="224"/>
        </w:trPr>
        <w:tc>
          <w:tcPr>
            <w:tcW w:w="1189" w:type="dxa"/>
            <w:tcBorders>
              <w:top w:val="nil"/>
              <w:left w:val="nil"/>
              <w:bottom w:val="nil"/>
              <w:right w:val="nil"/>
            </w:tcBorders>
            <w:shd w:val="clear" w:color="auto" w:fill="auto"/>
            <w:noWrap/>
            <w:vAlign w:val="center"/>
            <w:hideMark/>
          </w:tcPr>
          <w:p w14:paraId="074438FF" w14:textId="77777777" w:rsidR="00CE5615" w:rsidRPr="00A105C5" w:rsidRDefault="00CE5615" w:rsidP="00EA12D0">
            <w:pPr>
              <w:keepNext/>
              <w:spacing w:after="0" w:line="240" w:lineRule="auto"/>
              <w:rPr>
                <w:rFonts w:eastAsia="Times New Roman" w:cstheme="minorHAnsi"/>
                <w:sz w:val="16"/>
                <w:szCs w:val="16"/>
                <w:lang w:eastAsia="es-PE"/>
              </w:rPr>
            </w:pPr>
            <w:r w:rsidRPr="00A105C5">
              <w:rPr>
                <w:rFonts w:eastAsia="Times New Roman" w:cstheme="minorHAnsi"/>
                <w:sz w:val="16"/>
                <w:szCs w:val="16"/>
                <w:lang w:eastAsia="es-PE"/>
              </w:rPr>
              <w:t>Pasco</w:t>
            </w:r>
          </w:p>
        </w:tc>
        <w:tc>
          <w:tcPr>
            <w:tcW w:w="824" w:type="dxa"/>
            <w:tcBorders>
              <w:top w:val="nil"/>
              <w:left w:val="nil"/>
              <w:bottom w:val="nil"/>
              <w:right w:val="nil"/>
            </w:tcBorders>
            <w:shd w:val="clear" w:color="auto" w:fill="auto"/>
            <w:noWrap/>
            <w:vAlign w:val="center"/>
            <w:hideMark/>
          </w:tcPr>
          <w:p w14:paraId="5F4B457C"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119.5</w:t>
            </w:r>
          </w:p>
        </w:tc>
        <w:tc>
          <w:tcPr>
            <w:tcW w:w="1030" w:type="dxa"/>
            <w:tcBorders>
              <w:top w:val="nil"/>
              <w:left w:val="nil"/>
              <w:bottom w:val="nil"/>
              <w:right w:val="nil"/>
            </w:tcBorders>
            <w:shd w:val="clear" w:color="auto" w:fill="auto"/>
            <w:noWrap/>
            <w:vAlign w:val="center"/>
            <w:hideMark/>
          </w:tcPr>
          <w:p w14:paraId="65B57E63"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124.7</w:t>
            </w:r>
          </w:p>
        </w:tc>
        <w:tc>
          <w:tcPr>
            <w:tcW w:w="1021" w:type="dxa"/>
            <w:tcBorders>
              <w:top w:val="nil"/>
              <w:left w:val="nil"/>
              <w:bottom w:val="nil"/>
              <w:right w:val="nil"/>
            </w:tcBorders>
            <w:shd w:val="clear" w:color="auto" w:fill="auto"/>
            <w:noWrap/>
            <w:vAlign w:val="center"/>
            <w:hideMark/>
          </w:tcPr>
          <w:p w14:paraId="7EBE7BB8"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122.9</w:t>
            </w:r>
          </w:p>
        </w:tc>
        <w:tc>
          <w:tcPr>
            <w:tcW w:w="1137" w:type="dxa"/>
            <w:tcBorders>
              <w:top w:val="nil"/>
              <w:left w:val="nil"/>
              <w:bottom w:val="nil"/>
              <w:right w:val="nil"/>
            </w:tcBorders>
            <w:shd w:val="clear" w:color="auto" w:fill="auto"/>
            <w:noWrap/>
            <w:vAlign w:val="center"/>
            <w:hideMark/>
          </w:tcPr>
          <w:p w14:paraId="6C9D474A"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106.9</w:t>
            </w:r>
          </w:p>
        </w:tc>
        <w:tc>
          <w:tcPr>
            <w:tcW w:w="1182" w:type="dxa"/>
            <w:tcBorders>
              <w:top w:val="nil"/>
              <w:left w:val="nil"/>
              <w:bottom w:val="nil"/>
              <w:right w:val="nil"/>
            </w:tcBorders>
            <w:shd w:val="clear" w:color="auto" w:fill="auto"/>
            <w:noWrap/>
            <w:vAlign w:val="center"/>
            <w:hideMark/>
          </w:tcPr>
          <w:p w14:paraId="68C4CF0D"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114.7</w:t>
            </w:r>
          </w:p>
        </w:tc>
        <w:tc>
          <w:tcPr>
            <w:tcW w:w="820" w:type="dxa"/>
            <w:tcBorders>
              <w:top w:val="nil"/>
              <w:left w:val="nil"/>
              <w:bottom w:val="nil"/>
              <w:right w:val="nil"/>
            </w:tcBorders>
            <w:shd w:val="clear" w:color="auto" w:fill="auto"/>
            <w:noWrap/>
            <w:vAlign w:val="center"/>
            <w:hideMark/>
          </w:tcPr>
          <w:p w14:paraId="61481896"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115.9</w:t>
            </w:r>
          </w:p>
        </w:tc>
        <w:tc>
          <w:tcPr>
            <w:tcW w:w="1276" w:type="dxa"/>
            <w:tcBorders>
              <w:top w:val="nil"/>
              <w:left w:val="nil"/>
              <w:bottom w:val="nil"/>
              <w:right w:val="nil"/>
            </w:tcBorders>
            <w:shd w:val="clear" w:color="auto" w:fill="auto"/>
            <w:noWrap/>
            <w:vAlign w:val="center"/>
            <w:hideMark/>
          </w:tcPr>
          <w:p w14:paraId="25E41DCB"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109</w:t>
            </w:r>
          </w:p>
        </w:tc>
        <w:tc>
          <w:tcPr>
            <w:tcW w:w="652" w:type="dxa"/>
            <w:tcBorders>
              <w:top w:val="nil"/>
              <w:left w:val="nil"/>
              <w:bottom w:val="nil"/>
              <w:right w:val="nil"/>
            </w:tcBorders>
            <w:shd w:val="clear" w:color="auto" w:fill="auto"/>
            <w:noWrap/>
            <w:vAlign w:val="center"/>
            <w:hideMark/>
          </w:tcPr>
          <w:p w14:paraId="3B57AC6B"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112.7</w:t>
            </w:r>
          </w:p>
        </w:tc>
      </w:tr>
      <w:tr w:rsidR="00CE5615" w:rsidRPr="00A105C5" w14:paraId="0681E21F" w14:textId="77777777" w:rsidTr="00737F26">
        <w:trPr>
          <w:trHeight w:val="224"/>
        </w:trPr>
        <w:tc>
          <w:tcPr>
            <w:tcW w:w="1189" w:type="dxa"/>
            <w:tcBorders>
              <w:top w:val="nil"/>
              <w:left w:val="nil"/>
              <w:bottom w:val="nil"/>
              <w:right w:val="nil"/>
            </w:tcBorders>
            <w:shd w:val="clear" w:color="auto" w:fill="auto"/>
            <w:noWrap/>
            <w:vAlign w:val="center"/>
            <w:hideMark/>
          </w:tcPr>
          <w:p w14:paraId="63C7E081" w14:textId="77777777" w:rsidR="00CE5615" w:rsidRPr="00A105C5" w:rsidRDefault="00CE5615" w:rsidP="00EA12D0">
            <w:pPr>
              <w:keepNext/>
              <w:spacing w:after="0" w:line="240" w:lineRule="auto"/>
              <w:rPr>
                <w:rFonts w:eastAsia="Times New Roman" w:cstheme="minorHAnsi"/>
                <w:sz w:val="16"/>
                <w:szCs w:val="16"/>
                <w:lang w:eastAsia="es-PE"/>
              </w:rPr>
            </w:pPr>
            <w:r w:rsidRPr="00A105C5">
              <w:rPr>
                <w:rFonts w:eastAsia="Times New Roman" w:cstheme="minorHAnsi"/>
                <w:sz w:val="16"/>
                <w:szCs w:val="16"/>
                <w:lang w:eastAsia="es-PE"/>
              </w:rPr>
              <w:t>Piura</w:t>
            </w:r>
          </w:p>
        </w:tc>
        <w:tc>
          <w:tcPr>
            <w:tcW w:w="824" w:type="dxa"/>
            <w:tcBorders>
              <w:top w:val="nil"/>
              <w:left w:val="nil"/>
              <w:bottom w:val="nil"/>
              <w:right w:val="nil"/>
            </w:tcBorders>
            <w:shd w:val="clear" w:color="auto" w:fill="auto"/>
            <w:noWrap/>
            <w:vAlign w:val="center"/>
            <w:hideMark/>
          </w:tcPr>
          <w:p w14:paraId="05FC9812"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120.7</w:t>
            </w:r>
          </w:p>
        </w:tc>
        <w:tc>
          <w:tcPr>
            <w:tcW w:w="1030" w:type="dxa"/>
            <w:tcBorders>
              <w:top w:val="nil"/>
              <w:left w:val="nil"/>
              <w:bottom w:val="nil"/>
              <w:right w:val="nil"/>
            </w:tcBorders>
            <w:shd w:val="clear" w:color="auto" w:fill="auto"/>
            <w:noWrap/>
            <w:vAlign w:val="center"/>
            <w:hideMark/>
          </w:tcPr>
          <w:p w14:paraId="4662B0E6"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119.7</w:t>
            </w:r>
          </w:p>
        </w:tc>
        <w:tc>
          <w:tcPr>
            <w:tcW w:w="1021" w:type="dxa"/>
            <w:tcBorders>
              <w:top w:val="nil"/>
              <w:left w:val="nil"/>
              <w:bottom w:val="nil"/>
              <w:right w:val="nil"/>
            </w:tcBorders>
            <w:shd w:val="clear" w:color="auto" w:fill="auto"/>
            <w:noWrap/>
            <w:vAlign w:val="center"/>
            <w:hideMark/>
          </w:tcPr>
          <w:p w14:paraId="53293089"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113.3</w:t>
            </w:r>
          </w:p>
        </w:tc>
        <w:tc>
          <w:tcPr>
            <w:tcW w:w="1137" w:type="dxa"/>
            <w:tcBorders>
              <w:top w:val="nil"/>
              <w:left w:val="nil"/>
              <w:bottom w:val="nil"/>
              <w:right w:val="nil"/>
            </w:tcBorders>
            <w:shd w:val="clear" w:color="auto" w:fill="auto"/>
            <w:noWrap/>
            <w:vAlign w:val="center"/>
            <w:hideMark/>
          </w:tcPr>
          <w:p w14:paraId="6E37CE76"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110.6</w:t>
            </w:r>
          </w:p>
        </w:tc>
        <w:tc>
          <w:tcPr>
            <w:tcW w:w="1182" w:type="dxa"/>
            <w:tcBorders>
              <w:top w:val="nil"/>
              <w:left w:val="nil"/>
              <w:bottom w:val="nil"/>
              <w:right w:val="nil"/>
            </w:tcBorders>
            <w:shd w:val="clear" w:color="auto" w:fill="auto"/>
            <w:noWrap/>
            <w:vAlign w:val="center"/>
            <w:hideMark/>
          </w:tcPr>
          <w:p w14:paraId="6DF864C6"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109.3</w:t>
            </w:r>
          </w:p>
        </w:tc>
        <w:tc>
          <w:tcPr>
            <w:tcW w:w="820" w:type="dxa"/>
            <w:tcBorders>
              <w:top w:val="nil"/>
              <w:left w:val="nil"/>
              <w:bottom w:val="nil"/>
              <w:right w:val="nil"/>
            </w:tcBorders>
            <w:shd w:val="clear" w:color="auto" w:fill="auto"/>
            <w:noWrap/>
            <w:vAlign w:val="center"/>
            <w:hideMark/>
          </w:tcPr>
          <w:p w14:paraId="6D3EECF3"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113.3</w:t>
            </w:r>
          </w:p>
        </w:tc>
        <w:tc>
          <w:tcPr>
            <w:tcW w:w="1276" w:type="dxa"/>
            <w:tcBorders>
              <w:top w:val="nil"/>
              <w:left w:val="nil"/>
              <w:bottom w:val="nil"/>
              <w:right w:val="nil"/>
            </w:tcBorders>
            <w:shd w:val="clear" w:color="auto" w:fill="auto"/>
            <w:noWrap/>
            <w:vAlign w:val="center"/>
            <w:hideMark/>
          </w:tcPr>
          <w:p w14:paraId="22150B35"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128.6</w:t>
            </w:r>
          </w:p>
        </w:tc>
        <w:tc>
          <w:tcPr>
            <w:tcW w:w="652" w:type="dxa"/>
            <w:tcBorders>
              <w:top w:val="nil"/>
              <w:left w:val="nil"/>
              <w:bottom w:val="nil"/>
              <w:right w:val="nil"/>
            </w:tcBorders>
            <w:shd w:val="clear" w:color="auto" w:fill="auto"/>
            <w:noWrap/>
            <w:vAlign w:val="center"/>
            <w:hideMark/>
          </w:tcPr>
          <w:p w14:paraId="1C5BBD82"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113.1</w:t>
            </w:r>
          </w:p>
        </w:tc>
      </w:tr>
      <w:tr w:rsidR="00CE5615" w:rsidRPr="00A105C5" w14:paraId="66D350B3" w14:textId="77777777" w:rsidTr="00737F26">
        <w:trPr>
          <w:trHeight w:val="224"/>
        </w:trPr>
        <w:tc>
          <w:tcPr>
            <w:tcW w:w="1189" w:type="dxa"/>
            <w:tcBorders>
              <w:top w:val="nil"/>
              <w:left w:val="nil"/>
              <w:bottom w:val="nil"/>
              <w:right w:val="nil"/>
            </w:tcBorders>
            <w:shd w:val="clear" w:color="auto" w:fill="auto"/>
            <w:noWrap/>
            <w:vAlign w:val="center"/>
            <w:hideMark/>
          </w:tcPr>
          <w:p w14:paraId="3FCC7416" w14:textId="77777777" w:rsidR="00CE5615" w:rsidRPr="00A105C5" w:rsidRDefault="00CE5615" w:rsidP="00EA12D0">
            <w:pPr>
              <w:keepNext/>
              <w:spacing w:after="0" w:line="240" w:lineRule="auto"/>
              <w:rPr>
                <w:rFonts w:eastAsia="Times New Roman" w:cstheme="minorHAnsi"/>
                <w:sz w:val="16"/>
                <w:szCs w:val="16"/>
                <w:lang w:eastAsia="es-PE"/>
              </w:rPr>
            </w:pPr>
            <w:r w:rsidRPr="00A105C5">
              <w:rPr>
                <w:rFonts w:eastAsia="Times New Roman" w:cstheme="minorHAnsi"/>
                <w:sz w:val="16"/>
                <w:szCs w:val="16"/>
                <w:lang w:eastAsia="es-PE"/>
              </w:rPr>
              <w:t>Puno</w:t>
            </w:r>
          </w:p>
        </w:tc>
        <w:tc>
          <w:tcPr>
            <w:tcW w:w="824" w:type="dxa"/>
            <w:tcBorders>
              <w:top w:val="nil"/>
              <w:left w:val="nil"/>
              <w:bottom w:val="nil"/>
              <w:right w:val="nil"/>
            </w:tcBorders>
            <w:shd w:val="clear" w:color="auto" w:fill="auto"/>
            <w:noWrap/>
            <w:vAlign w:val="center"/>
            <w:hideMark/>
          </w:tcPr>
          <w:p w14:paraId="218E4C02"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126.2</w:t>
            </w:r>
          </w:p>
        </w:tc>
        <w:tc>
          <w:tcPr>
            <w:tcW w:w="1030" w:type="dxa"/>
            <w:tcBorders>
              <w:top w:val="nil"/>
              <w:left w:val="nil"/>
              <w:bottom w:val="nil"/>
              <w:right w:val="nil"/>
            </w:tcBorders>
            <w:shd w:val="clear" w:color="auto" w:fill="auto"/>
            <w:noWrap/>
            <w:vAlign w:val="center"/>
            <w:hideMark/>
          </w:tcPr>
          <w:p w14:paraId="6B069E4C"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117.4</w:t>
            </w:r>
          </w:p>
        </w:tc>
        <w:tc>
          <w:tcPr>
            <w:tcW w:w="1021" w:type="dxa"/>
            <w:tcBorders>
              <w:top w:val="nil"/>
              <w:left w:val="nil"/>
              <w:bottom w:val="nil"/>
              <w:right w:val="nil"/>
            </w:tcBorders>
            <w:shd w:val="clear" w:color="auto" w:fill="auto"/>
            <w:noWrap/>
            <w:vAlign w:val="center"/>
            <w:hideMark/>
          </w:tcPr>
          <w:p w14:paraId="77F3C4F0"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116.1</w:t>
            </w:r>
          </w:p>
        </w:tc>
        <w:tc>
          <w:tcPr>
            <w:tcW w:w="1137" w:type="dxa"/>
            <w:tcBorders>
              <w:top w:val="nil"/>
              <w:left w:val="nil"/>
              <w:bottom w:val="nil"/>
              <w:right w:val="nil"/>
            </w:tcBorders>
            <w:shd w:val="clear" w:color="auto" w:fill="auto"/>
            <w:noWrap/>
            <w:vAlign w:val="center"/>
            <w:hideMark/>
          </w:tcPr>
          <w:p w14:paraId="5DD72ACA"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115.2</w:t>
            </w:r>
          </w:p>
        </w:tc>
        <w:tc>
          <w:tcPr>
            <w:tcW w:w="1182" w:type="dxa"/>
            <w:tcBorders>
              <w:top w:val="nil"/>
              <w:left w:val="nil"/>
              <w:bottom w:val="nil"/>
              <w:right w:val="nil"/>
            </w:tcBorders>
            <w:shd w:val="clear" w:color="auto" w:fill="auto"/>
            <w:noWrap/>
            <w:vAlign w:val="center"/>
            <w:hideMark/>
          </w:tcPr>
          <w:p w14:paraId="22916E1D"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126.8</w:t>
            </w:r>
          </w:p>
        </w:tc>
        <w:tc>
          <w:tcPr>
            <w:tcW w:w="820" w:type="dxa"/>
            <w:tcBorders>
              <w:top w:val="nil"/>
              <w:left w:val="nil"/>
              <w:bottom w:val="nil"/>
              <w:right w:val="nil"/>
            </w:tcBorders>
            <w:shd w:val="clear" w:color="auto" w:fill="auto"/>
            <w:noWrap/>
            <w:vAlign w:val="center"/>
            <w:hideMark/>
          </w:tcPr>
          <w:p w14:paraId="403A0323"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123.4</w:t>
            </w:r>
          </w:p>
        </w:tc>
        <w:tc>
          <w:tcPr>
            <w:tcW w:w="1276" w:type="dxa"/>
            <w:tcBorders>
              <w:top w:val="nil"/>
              <w:left w:val="nil"/>
              <w:bottom w:val="nil"/>
              <w:right w:val="nil"/>
            </w:tcBorders>
            <w:shd w:val="clear" w:color="auto" w:fill="auto"/>
            <w:noWrap/>
            <w:vAlign w:val="center"/>
            <w:hideMark/>
          </w:tcPr>
          <w:p w14:paraId="0C971CD3"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124</w:t>
            </w:r>
          </w:p>
        </w:tc>
        <w:tc>
          <w:tcPr>
            <w:tcW w:w="652" w:type="dxa"/>
            <w:tcBorders>
              <w:top w:val="nil"/>
              <w:left w:val="nil"/>
              <w:bottom w:val="nil"/>
              <w:right w:val="nil"/>
            </w:tcBorders>
            <w:shd w:val="clear" w:color="auto" w:fill="auto"/>
            <w:noWrap/>
            <w:vAlign w:val="center"/>
            <w:hideMark/>
          </w:tcPr>
          <w:p w14:paraId="1C398C97"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119.2</w:t>
            </w:r>
          </w:p>
        </w:tc>
      </w:tr>
      <w:tr w:rsidR="00CE5615" w:rsidRPr="00A105C5" w14:paraId="1C40FF81" w14:textId="77777777" w:rsidTr="00737F26">
        <w:trPr>
          <w:trHeight w:val="224"/>
        </w:trPr>
        <w:tc>
          <w:tcPr>
            <w:tcW w:w="1189" w:type="dxa"/>
            <w:tcBorders>
              <w:top w:val="nil"/>
              <w:left w:val="nil"/>
              <w:bottom w:val="nil"/>
              <w:right w:val="nil"/>
            </w:tcBorders>
            <w:shd w:val="clear" w:color="auto" w:fill="auto"/>
            <w:noWrap/>
            <w:vAlign w:val="center"/>
            <w:hideMark/>
          </w:tcPr>
          <w:p w14:paraId="53CBC6AE" w14:textId="77777777" w:rsidR="00CE5615" w:rsidRPr="00A105C5" w:rsidRDefault="00CE5615" w:rsidP="00EA12D0">
            <w:pPr>
              <w:keepNext/>
              <w:spacing w:after="0" w:line="240" w:lineRule="auto"/>
              <w:rPr>
                <w:rFonts w:eastAsia="Times New Roman" w:cstheme="minorHAnsi"/>
                <w:sz w:val="16"/>
                <w:szCs w:val="16"/>
                <w:lang w:eastAsia="es-PE"/>
              </w:rPr>
            </w:pPr>
            <w:r w:rsidRPr="00A105C5">
              <w:rPr>
                <w:rFonts w:eastAsia="Times New Roman" w:cstheme="minorHAnsi"/>
                <w:sz w:val="16"/>
                <w:szCs w:val="16"/>
                <w:lang w:eastAsia="es-PE"/>
              </w:rPr>
              <w:t>San Martín</w:t>
            </w:r>
          </w:p>
        </w:tc>
        <w:tc>
          <w:tcPr>
            <w:tcW w:w="824" w:type="dxa"/>
            <w:tcBorders>
              <w:top w:val="nil"/>
              <w:left w:val="nil"/>
              <w:bottom w:val="nil"/>
              <w:right w:val="nil"/>
            </w:tcBorders>
            <w:shd w:val="clear" w:color="auto" w:fill="auto"/>
            <w:noWrap/>
            <w:vAlign w:val="center"/>
            <w:hideMark/>
          </w:tcPr>
          <w:p w14:paraId="4B91F161"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118.1</w:t>
            </w:r>
          </w:p>
        </w:tc>
        <w:tc>
          <w:tcPr>
            <w:tcW w:w="1030" w:type="dxa"/>
            <w:tcBorders>
              <w:top w:val="nil"/>
              <w:left w:val="nil"/>
              <w:bottom w:val="nil"/>
              <w:right w:val="nil"/>
            </w:tcBorders>
            <w:shd w:val="clear" w:color="auto" w:fill="auto"/>
            <w:noWrap/>
            <w:vAlign w:val="center"/>
            <w:hideMark/>
          </w:tcPr>
          <w:p w14:paraId="38E5ECDB"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115.8</w:t>
            </w:r>
          </w:p>
        </w:tc>
        <w:tc>
          <w:tcPr>
            <w:tcW w:w="1021" w:type="dxa"/>
            <w:tcBorders>
              <w:top w:val="nil"/>
              <w:left w:val="nil"/>
              <w:bottom w:val="nil"/>
              <w:right w:val="nil"/>
            </w:tcBorders>
            <w:shd w:val="clear" w:color="auto" w:fill="auto"/>
            <w:noWrap/>
            <w:vAlign w:val="center"/>
            <w:hideMark/>
          </w:tcPr>
          <w:p w14:paraId="67BC667F"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106</w:t>
            </w:r>
          </w:p>
        </w:tc>
        <w:tc>
          <w:tcPr>
            <w:tcW w:w="1137" w:type="dxa"/>
            <w:tcBorders>
              <w:top w:val="nil"/>
              <w:left w:val="nil"/>
              <w:bottom w:val="nil"/>
              <w:right w:val="nil"/>
            </w:tcBorders>
            <w:shd w:val="clear" w:color="auto" w:fill="auto"/>
            <w:noWrap/>
            <w:vAlign w:val="center"/>
            <w:hideMark/>
          </w:tcPr>
          <w:p w14:paraId="41B50747"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100.6</w:t>
            </w:r>
          </w:p>
        </w:tc>
        <w:tc>
          <w:tcPr>
            <w:tcW w:w="1182" w:type="dxa"/>
            <w:tcBorders>
              <w:top w:val="nil"/>
              <w:left w:val="nil"/>
              <w:bottom w:val="nil"/>
              <w:right w:val="nil"/>
            </w:tcBorders>
            <w:shd w:val="clear" w:color="auto" w:fill="auto"/>
            <w:noWrap/>
            <w:vAlign w:val="center"/>
            <w:hideMark/>
          </w:tcPr>
          <w:p w14:paraId="58E51345"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102.8</w:t>
            </w:r>
          </w:p>
        </w:tc>
        <w:tc>
          <w:tcPr>
            <w:tcW w:w="820" w:type="dxa"/>
            <w:tcBorders>
              <w:top w:val="nil"/>
              <w:left w:val="nil"/>
              <w:bottom w:val="nil"/>
              <w:right w:val="nil"/>
            </w:tcBorders>
            <w:shd w:val="clear" w:color="auto" w:fill="auto"/>
            <w:noWrap/>
            <w:vAlign w:val="center"/>
            <w:hideMark/>
          </w:tcPr>
          <w:p w14:paraId="67212E28"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111.8</w:t>
            </w:r>
          </w:p>
        </w:tc>
        <w:tc>
          <w:tcPr>
            <w:tcW w:w="1276" w:type="dxa"/>
            <w:tcBorders>
              <w:top w:val="nil"/>
              <w:left w:val="nil"/>
              <w:bottom w:val="nil"/>
              <w:right w:val="nil"/>
            </w:tcBorders>
            <w:shd w:val="clear" w:color="auto" w:fill="auto"/>
            <w:noWrap/>
            <w:vAlign w:val="center"/>
            <w:hideMark/>
          </w:tcPr>
          <w:p w14:paraId="7EF4AA8A"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102.9</w:t>
            </w:r>
          </w:p>
        </w:tc>
        <w:tc>
          <w:tcPr>
            <w:tcW w:w="652" w:type="dxa"/>
            <w:tcBorders>
              <w:top w:val="nil"/>
              <w:left w:val="nil"/>
              <w:bottom w:val="nil"/>
              <w:right w:val="nil"/>
            </w:tcBorders>
            <w:shd w:val="clear" w:color="auto" w:fill="auto"/>
            <w:noWrap/>
            <w:vAlign w:val="center"/>
            <w:hideMark/>
          </w:tcPr>
          <w:p w14:paraId="0B3F7390"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106.3</w:t>
            </w:r>
          </w:p>
        </w:tc>
      </w:tr>
      <w:tr w:rsidR="00CE5615" w:rsidRPr="00A105C5" w14:paraId="28AD7CA4" w14:textId="77777777" w:rsidTr="00737F26">
        <w:trPr>
          <w:trHeight w:val="224"/>
        </w:trPr>
        <w:tc>
          <w:tcPr>
            <w:tcW w:w="1189" w:type="dxa"/>
            <w:tcBorders>
              <w:top w:val="nil"/>
              <w:left w:val="nil"/>
              <w:bottom w:val="nil"/>
              <w:right w:val="nil"/>
            </w:tcBorders>
            <w:shd w:val="clear" w:color="auto" w:fill="auto"/>
            <w:noWrap/>
            <w:vAlign w:val="center"/>
            <w:hideMark/>
          </w:tcPr>
          <w:p w14:paraId="0496C771" w14:textId="77777777" w:rsidR="00CE5615" w:rsidRPr="00A105C5" w:rsidRDefault="00CE5615" w:rsidP="00EA12D0">
            <w:pPr>
              <w:keepNext/>
              <w:spacing w:after="0" w:line="240" w:lineRule="auto"/>
              <w:rPr>
                <w:rFonts w:eastAsia="Times New Roman" w:cstheme="minorHAnsi"/>
                <w:sz w:val="16"/>
                <w:szCs w:val="16"/>
                <w:lang w:eastAsia="es-PE"/>
              </w:rPr>
            </w:pPr>
            <w:r w:rsidRPr="00A105C5">
              <w:rPr>
                <w:rFonts w:eastAsia="Times New Roman" w:cstheme="minorHAnsi"/>
                <w:sz w:val="16"/>
                <w:szCs w:val="16"/>
                <w:lang w:eastAsia="es-PE"/>
              </w:rPr>
              <w:t>Tacna</w:t>
            </w:r>
          </w:p>
        </w:tc>
        <w:tc>
          <w:tcPr>
            <w:tcW w:w="824" w:type="dxa"/>
            <w:tcBorders>
              <w:top w:val="nil"/>
              <w:left w:val="nil"/>
              <w:bottom w:val="nil"/>
              <w:right w:val="nil"/>
            </w:tcBorders>
            <w:shd w:val="clear" w:color="auto" w:fill="auto"/>
            <w:noWrap/>
            <w:vAlign w:val="center"/>
            <w:hideMark/>
          </w:tcPr>
          <w:p w14:paraId="276DE9C8"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123.5</w:t>
            </w:r>
          </w:p>
        </w:tc>
        <w:tc>
          <w:tcPr>
            <w:tcW w:w="1030" w:type="dxa"/>
            <w:tcBorders>
              <w:top w:val="nil"/>
              <w:left w:val="nil"/>
              <w:bottom w:val="nil"/>
              <w:right w:val="nil"/>
            </w:tcBorders>
            <w:shd w:val="clear" w:color="auto" w:fill="auto"/>
            <w:noWrap/>
            <w:vAlign w:val="center"/>
            <w:hideMark/>
          </w:tcPr>
          <w:p w14:paraId="3EAE6C2E"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113.3</w:t>
            </w:r>
          </w:p>
        </w:tc>
        <w:tc>
          <w:tcPr>
            <w:tcW w:w="1021" w:type="dxa"/>
            <w:tcBorders>
              <w:top w:val="nil"/>
              <w:left w:val="nil"/>
              <w:bottom w:val="nil"/>
              <w:right w:val="nil"/>
            </w:tcBorders>
            <w:shd w:val="clear" w:color="auto" w:fill="auto"/>
            <w:noWrap/>
            <w:vAlign w:val="center"/>
            <w:hideMark/>
          </w:tcPr>
          <w:p w14:paraId="44790856"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115.1</w:t>
            </w:r>
          </w:p>
        </w:tc>
        <w:tc>
          <w:tcPr>
            <w:tcW w:w="1137" w:type="dxa"/>
            <w:tcBorders>
              <w:top w:val="nil"/>
              <w:left w:val="nil"/>
              <w:bottom w:val="nil"/>
              <w:right w:val="nil"/>
            </w:tcBorders>
            <w:shd w:val="clear" w:color="auto" w:fill="auto"/>
            <w:noWrap/>
            <w:vAlign w:val="center"/>
            <w:hideMark/>
          </w:tcPr>
          <w:p w14:paraId="7241AD19"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118</w:t>
            </w:r>
          </w:p>
        </w:tc>
        <w:tc>
          <w:tcPr>
            <w:tcW w:w="1182" w:type="dxa"/>
            <w:tcBorders>
              <w:top w:val="nil"/>
              <w:left w:val="nil"/>
              <w:bottom w:val="nil"/>
              <w:right w:val="nil"/>
            </w:tcBorders>
            <w:shd w:val="clear" w:color="auto" w:fill="auto"/>
            <w:noWrap/>
            <w:vAlign w:val="center"/>
            <w:hideMark/>
          </w:tcPr>
          <w:p w14:paraId="5C9A7A76"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115.2</w:t>
            </w:r>
          </w:p>
        </w:tc>
        <w:tc>
          <w:tcPr>
            <w:tcW w:w="820" w:type="dxa"/>
            <w:tcBorders>
              <w:top w:val="nil"/>
              <w:left w:val="nil"/>
              <w:bottom w:val="nil"/>
              <w:right w:val="nil"/>
            </w:tcBorders>
            <w:shd w:val="clear" w:color="auto" w:fill="auto"/>
            <w:noWrap/>
            <w:vAlign w:val="center"/>
            <w:hideMark/>
          </w:tcPr>
          <w:p w14:paraId="2D58EDBD"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114.6</w:t>
            </w:r>
          </w:p>
        </w:tc>
        <w:tc>
          <w:tcPr>
            <w:tcW w:w="1276" w:type="dxa"/>
            <w:tcBorders>
              <w:top w:val="nil"/>
              <w:left w:val="nil"/>
              <w:bottom w:val="nil"/>
              <w:right w:val="nil"/>
            </w:tcBorders>
            <w:shd w:val="clear" w:color="auto" w:fill="auto"/>
            <w:noWrap/>
            <w:vAlign w:val="center"/>
            <w:hideMark/>
          </w:tcPr>
          <w:p w14:paraId="47A54294"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118.2</w:t>
            </w:r>
          </w:p>
        </w:tc>
        <w:tc>
          <w:tcPr>
            <w:tcW w:w="652" w:type="dxa"/>
            <w:tcBorders>
              <w:top w:val="nil"/>
              <w:left w:val="nil"/>
              <w:bottom w:val="nil"/>
              <w:right w:val="nil"/>
            </w:tcBorders>
            <w:shd w:val="clear" w:color="auto" w:fill="auto"/>
            <w:noWrap/>
            <w:vAlign w:val="center"/>
            <w:hideMark/>
          </w:tcPr>
          <w:p w14:paraId="29F7F638"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113.3</w:t>
            </w:r>
          </w:p>
        </w:tc>
      </w:tr>
      <w:tr w:rsidR="00CE5615" w:rsidRPr="00A105C5" w14:paraId="34955758" w14:textId="77777777" w:rsidTr="00737F26">
        <w:trPr>
          <w:trHeight w:val="224"/>
        </w:trPr>
        <w:tc>
          <w:tcPr>
            <w:tcW w:w="1189" w:type="dxa"/>
            <w:tcBorders>
              <w:top w:val="nil"/>
              <w:left w:val="nil"/>
              <w:bottom w:val="nil"/>
              <w:right w:val="nil"/>
            </w:tcBorders>
            <w:shd w:val="clear" w:color="auto" w:fill="auto"/>
            <w:noWrap/>
            <w:vAlign w:val="center"/>
            <w:hideMark/>
          </w:tcPr>
          <w:p w14:paraId="22935F32" w14:textId="77777777" w:rsidR="00CE5615" w:rsidRPr="00A105C5" w:rsidRDefault="00CE5615" w:rsidP="00EA12D0">
            <w:pPr>
              <w:keepNext/>
              <w:spacing w:after="0" w:line="240" w:lineRule="auto"/>
              <w:rPr>
                <w:rFonts w:eastAsia="Times New Roman" w:cstheme="minorHAnsi"/>
                <w:sz w:val="16"/>
                <w:szCs w:val="16"/>
                <w:lang w:eastAsia="es-PE"/>
              </w:rPr>
            </w:pPr>
            <w:r w:rsidRPr="00A105C5">
              <w:rPr>
                <w:rFonts w:eastAsia="Times New Roman" w:cstheme="minorHAnsi"/>
                <w:sz w:val="16"/>
                <w:szCs w:val="16"/>
                <w:lang w:eastAsia="es-PE"/>
              </w:rPr>
              <w:t>Tumbes</w:t>
            </w:r>
          </w:p>
        </w:tc>
        <w:tc>
          <w:tcPr>
            <w:tcW w:w="824" w:type="dxa"/>
            <w:tcBorders>
              <w:top w:val="nil"/>
              <w:left w:val="nil"/>
              <w:bottom w:val="nil"/>
              <w:right w:val="nil"/>
            </w:tcBorders>
            <w:shd w:val="clear" w:color="auto" w:fill="auto"/>
            <w:noWrap/>
            <w:vAlign w:val="center"/>
            <w:hideMark/>
          </w:tcPr>
          <w:p w14:paraId="0AB7BCD0"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121.5</w:t>
            </w:r>
          </w:p>
        </w:tc>
        <w:tc>
          <w:tcPr>
            <w:tcW w:w="1030" w:type="dxa"/>
            <w:tcBorders>
              <w:top w:val="nil"/>
              <w:left w:val="nil"/>
              <w:bottom w:val="nil"/>
              <w:right w:val="nil"/>
            </w:tcBorders>
            <w:shd w:val="clear" w:color="auto" w:fill="auto"/>
            <w:noWrap/>
            <w:vAlign w:val="center"/>
            <w:hideMark/>
          </w:tcPr>
          <w:p w14:paraId="45D31B27"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111.7</w:t>
            </w:r>
          </w:p>
        </w:tc>
        <w:tc>
          <w:tcPr>
            <w:tcW w:w="1021" w:type="dxa"/>
            <w:tcBorders>
              <w:top w:val="nil"/>
              <w:left w:val="nil"/>
              <w:bottom w:val="nil"/>
              <w:right w:val="nil"/>
            </w:tcBorders>
            <w:shd w:val="clear" w:color="auto" w:fill="auto"/>
            <w:noWrap/>
            <w:vAlign w:val="center"/>
            <w:hideMark/>
          </w:tcPr>
          <w:p w14:paraId="4EC58BB9"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112.4</w:t>
            </w:r>
          </w:p>
        </w:tc>
        <w:tc>
          <w:tcPr>
            <w:tcW w:w="1137" w:type="dxa"/>
            <w:tcBorders>
              <w:top w:val="nil"/>
              <w:left w:val="nil"/>
              <w:bottom w:val="nil"/>
              <w:right w:val="nil"/>
            </w:tcBorders>
            <w:shd w:val="clear" w:color="auto" w:fill="auto"/>
            <w:noWrap/>
            <w:vAlign w:val="center"/>
            <w:hideMark/>
          </w:tcPr>
          <w:p w14:paraId="0B8E08E9"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104.5</w:t>
            </w:r>
          </w:p>
        </w:tc>
        <w:tc>
          <w:tcPr>
            <w:tcW w:w="1182" w:type="dxa"/>
            <w:tcBorders>
              <w:top w:val="nil"/>
              <w:left w:val="nil"/>
              <w:bottom w:val="nil"/>
              <w:right w:val="nil"/>
            </w:tcBorders>
            <w:shd w:val="clear" w:color="auto" w:fill="auto"/>
            <w:noWrap/>
            <w:vAlign w:val="center"/>
            <w:hideMark/>
          </w:tcPr>
          <w:p w14:paraId="62F877CF"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106.3</w:t>
            </w:r>
          </w:p>
        </w:tc>
        <w:tc>
          <w:tcPr>
            <w:tcW w:w="820" w:type="dxa"/>
            <w:tcBorders>
              <w:top w:val="nil"/>
              <w:left w:val="nil"/>
              <w:bottom w:val="nil"/>
              <w:right w:val="nil"/>
            </w:tcBorders>
            <w:shd w:val="clear" w:color="auto" w:fill="auto"/>
            <w:noWrap/>
            <w:vAlign w:val="center"/>
            <w:hideMark/>
          </w:tcPr>
          <w:p w14:paraId="71191DA2"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111.6</w:t>
            </w:r>
          </w:p>
        </w:tc>
        <w:tc>
          <w:tcPr>
            <w:tcW w:w="1276" w:type="dxa"/>
            <w:tcBorders>
              <w:top w:val="nil"/>
              <w:left w:val="nil"/>
              <w:bottom w:val="nil"/>
              <w:right w:val="nil"/>
            </w:tcBorders>
            <w:shd w:val="clear" w:color="auto" w:fill="auto"/>
            <w:noWrap/>
            <w:vAlign w:val="center"/>
            <w:hideMark/>
          </w:tcPr>
          <w:p w14:paraId="6B92BD18"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124.4</w:t>
            </w:r>
          </w:p>
        </w:tc>
        <w:tc>
          <w:tcPr>
            <w:tcW w:w="652" w:type="dxa"/>
            <w:tcBorders>
              <w:top w:val="nil"/>
              <w:left w:val="nil"/>
              <w:bottom w:val="nil"/>
              <w:right w:val="nil"/>
            </w:tcBorders>
            <w:shd w:val="clear" w:color="auto" w:fill="auto"/>
            <w:noWrap/>
            <w:vAlign w:val="center"/>
            <w:hideMark/>
          </w:tcPr>
          <w:p w14:paraId="776D3BA0"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114.3</w:t>
            </w:r>
          </w:p>
        </w:tc>
      </w:tr>
      <w:tr w:rsidR="00CE5615" w:rsidRPr="00A105C5" w14:paraId="3A7EA2EE" w14:textId="77777777" w:rsidTr="00737F26">
        <w:trPr>
          <w:trHeight w:val="224"/>
        </w:trPr>
        <w:tc>
          <w:tcPr>
            <w:tcW w:w="1189" w:type="dxa"/>
            <w:tcBorders>
              <w:top w:val="nil"/>
              <w:left w:val="nil"/>
              <w:bottom w:val="single" w:sz="4" w:space="0" w:color="auto"/>
              <w:right w:val="nil"/>
            </w:tcBorders>
            <w:shd w:val="clear" w:color="auto" w:fill="auto"/>
            <w:noWrap/>
            <w:vAlign w:val="center"/>
            <w:hideMark/>
          </w:tcPr>
          <w:p w14:paraId="6044AC4D" w14:textId="77777777" w:rsidR="00CE5615" w:rsidRPr="00A105C5" w:rsidRDefault="00CE5615" w:rsidP="00EA12D0">
            <w:pPr>
              <w:keepNext/>
              <w:spacing w:after="0" w:line="240" w:lineRule="auto"/>
              <w:rPr>
                <w:rFonts w:eastAsia="Times New Roman" w:cstheme="minorHAnsi"/>
                <w:sz w:val="16"/>
                <w:szCs w:val="16"/>
                <w:lang w:eastAsia="es-PE"/>
              </w:rPr>
            </w:pPr>
            <w:r w:rsidRPr="00A105C5">
              <w:rPr>
                <w:rFonts w:eastAsia="Times New Roman" w:cstheme="minorHAnsi"/>
                <w:sz w:val="16"/>
                <w:szCs w:val="16"/>
                <w:lang w:eastAsia="es-PE"/>
              </w:rPr>
              <w:t>Ucayali</w:t>
            </w:r>
          </w:p>
        </w:tc>
        <w:tc>
          <w:tcPr>
            <w:tcW w:w="824" w:type="dxa"/>
            <w:tcBorders>
              <w:top w:val="nil"/>
              <w:left w:val="nil"/>
              <w:bottom w:val="single" w:sz="4" w:space="0" w:color="auto"/>
              <w:right w:val="nil"/>
            </w:tcBorders>
            <w:shd w:val="clear" w:color="auto" w:fill="auto"/>
            <w:noWrap/>
            <w:vAlign w:val="center"/>
            <w:hideMark/>
          </w:tcPr>
          <w:p w14:paraId="4592DDF0"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121</w:t>
            </w:r>
          </w:p>
        </w:tc>
        <w:tc>
          <w:tcPr>
            <w:tcW w:w="1030" w:type="dxa"/>
            <w:tcBorders>
              <w:top w:val="nil"/>
              <w:left w:val="nil"/>
              <w:bottom w:val="single" w:sz="4" w:space="0" w:color="auto"/>
              <w:right w:val="nil"/>
            </w:tcBorders>
            <w:shd w:val="clear" w:color="auto" w:fill="auto"/>
            <w:noWrap/>
            <w:vAlign w:val="center"/>
            <w:hideMark/>
          </w:tcPr>
          <w:p w14:paraId="2E592378"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123.8</w:t>
            </w:r>
          </w:p>
        </w:tc>
        <w:tc>
          <w:tcPr>
            <w:tcW w:w="1021" w:type="dxa"/>
            <w:tcBorders>
              <w:top w:val="nil"/>
              <w:left w:val="nil"/>
              <w:bottom w:val="single" w:sz="4" w:space="0" w:color="auto"/>
              <w:right w:val="nil"/>
            </w:tcBorders>
            <w:shd w:val="clear" w:color="auto" w:fill="auto"/>
            <w:noWrap/>
            <w:vAlign w:val="center"/>
            <w:hideMark/>
          </w:tcPr>
          <w:p w14:paraId="2CB27FEC"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114.2</w:t>
            </w:r>
          </w:p>
        </w:tc>
        <w:tc>
          <w:tcPr>
            <w:tcW w:w="1137" w:type="dxa"/>
            <w:tcBorders>
              <w:top w:val="nil"/>
              <w:left w:val="nil"/>
              <w:bottom w:val="single" w:sz="4" w:space="0" w:color="auto"/>
              <w:right w:val="nil"/>
            </w:tcBorders>
            <w:shd w:val="clear" w:color="auto" w:fill="auto"/>
            <w:noWrap/>
            <w:vAlign w:val="center"/>
            <w:hideMark/>
          </w:tcPr>
          <w:p w14:paraId="56E24598"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108</w:t>
            </w:r>
          </w:p>
        </w:tc>
        <w:tc>
          <w:tcPr>
            <w:tcW w:w="1182" w:type="dxa"/>
            <w:tcBorders>
              <w:top w:val="nil"/>
              <w:left w:val="nil"/>
              <w:bottom w:val="single" w:sz="4" w:space="0" w:color="auto"/>
              <w:right w:val="nil"/>
            </w:tcBorders>
            <w:shd w:val="clear" w:color="auto" w:fill="auto"/>
            <w:noWrap/>
            <w:vAlign w:val="center"/>
            <w:hideMark/>
          </w:tcPr>
          <w:p w14:paraId="4194AF49"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107.8</w:t>
            </w:r>
          </w:p>
        </w:tc>
        <w:tc>
          <w:tcPr>
            <w:tcW w:w="820" w:type="dxa"/>
            <w:tcBorders>
              <w:top w:val="nil"/>
              <w:left w:val="nil"/>
              <w:bottom w:val="single" w:sz="4" w:space="0" w:color="auto"/>
              <w:right w:val="nil"/>
            </w:tcBorders>
            <w:shd w:val="clear" w:color="auto" w:fill="auto"/>
            <w:noWrap/>
            <w:vAlign w:val="center"/>
            <w:hideMark/>
          </w:tcPr>
          <w:p w14:paraId="00155FE9"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112.1</w:t>
            </w:r>
          </w:p>
        </w:tc>
        <w:tc>
          <w:tcPr>
            <w:tcW w:w="1276" w:type="dxa"/>
            <w:tcBorders>
              <w:top w:val="nil"/>
              <w:left w:val="nil"/>
              <w:bottom w:val="single" w:sz="4" w:space="0" w:color="auto"/>
              <w:right w:val="nil"/>
            </w:tcBorders>
            <w:shd w:val="clear" w:color="auto" w:fill="auto"/>
            <w:noWrap/>
            <w:vAlign w:val="center"/>
            <w:hideMark/>
          </w:tcPr>
          <w:p w14:paraId="4F0D1FB2"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112.8</w:t>
            </w:r>
          </w:p>
        </w:tc>
        <w:tc>
          <w:tcPr>
            <w:tcW w:w="652" w:type="dxa"/>
            <w:tcBorders>
              <w:top w:val="nil"/>
              <w:left w:val="nil"/>
              <w:bottom w:val="single" w:sz="4" w:space="0" w:color="auto"/>
              <w:right w:val="nil"/>
            </w:tcBorders>
            <w:shd w:val="clear" w:color="auto" w:fill="auto"/>
            <w:noWrap/>
            <w:vAlign w:val="center"/>
            <w:hideMark/>
          </w:tcPr>
          <w:p w14:paraId="4585D664" w14:textId="77777777" w:rsidR="00CE5615" w:rsidRPr="00A105C5" w:rsidRDefault="00CE5615" w:rsidP="00EA12D0">
            <w:pPr>
              <w:keepNext/>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114.1</w:t>
            </w:r>
          </w:p>
        </w:tc>
      </w:tr>
    </w:tbl>
    <w:p w14:paraId="00A5DCAF" w14:textId="77777777" w:rsidR="007F4EC4" w:rsidRPr="007F4EC4" w:rsidRDefault="007F4EC4" w:rsidP="007F4EC4">
      <w:pPr>
        <w:ind w:left="360"/>
        <w:jc w:val="both"/>
        <w:rPr>
          <w:rFonts w:cstheme="minorHAnsi"/>
          <w:sz w:val="18"/>
          <w:szCs w:val="20"/>
        </w:rPr>
      </w:pPr>
      <w:r w:rsidRPr="007F4EC4">
        <w:rPr>
          <w:rFonts w:cstheme="minorHAnsi"/>
          <w:sz w:val="18"/>
          <w:szCs w:val="20"/>
        </w:rPr>
        <w:t>Fuente: ENAHO-INEI. Elaboración propia.</w:t>
      </w:r>
    </w:p>
    <w:p w14:paraId="034FAA51" w14:textId="0FE786D6" w:rsidR="00585590" w:rsidRPr="0048343F" w:rsidRDefault="00D42928" w:rsidP="00852E4B">
      <w:pPr>
        <w:jc w:val="both"/>
        <w:rPr>
          <w:rFonts w:cstheme="minorHAnsi"/>
          <w:sz w:val="20"/>
          <w:szCs w:val="20"/>
        </w:rPr>
      </w:pPr>
      <w:r w:rsidRPr="0048343F">
        <w:rPr>
          <w:rFonts w:cstheme="minorHAnsi"/>
          <w:sz w:val="20"/>
          <w:szCs w:val="20"/>
        </w:rPr>
        <w:t xml:space="preserve">Por último, </w:t>
      </w:r>
      <w:r w:rsidR="00FD6827" w:rsidRPr="0048343F">
        <w:rPr>
          <w:rFonts w:cstheme="minorHAnsi"/>
          <w:sz w:val="20"/>
          <w:szCs w:val="20"/>
        </w:rPr>
        <w:t xml:space="preserve">en el </w:t>
      </w:r>
      <w:r w:rsidR="00FF24F7">
        <w:rPr>
          <w:rFonts w:cstheme="minorHAnsi"/>
          <w:sz w:val="20"/>
          <w:szCs w:val="20"/>
        </w:rPr>
        <w:t>c</w:t>
      </w:r>
      <w:r w:rsidR="00FF24F7" w:rsidRPr="0048343F">
        <w:rPr>
          <w:rFonts w:cstheme="minorHAnsi"/>
          <w:sz w:val="20"/>
          <w:szCs w:val="20"/>
        </w:rPr>
        <w:t xml:space="preserve">uadro </w:t>
      </w:r>
      <w:r w:rsidR="00FF24F7">
        <w:rPr>
          <w:rFonts w:cstheme="minorHAnsi"/>
          <w:sz w:val="20"/>
          <w:szCs w:val="20"/>
        </w:rPr>
        <w:t xml:space="preserve">del Anexo </w:t>
      </w:r>
      <w:proofErr w:type="spellStart"/>
      <w:r w:rsidR="00FF24F7" w:rsidRPr="0048343F">
        <w:rPr>
          <w:rFonts w:cstheme="minorHAnsi"/>
          <w:sz w:val="20"/>
          <w:szCs w:val="20"/>
        </w:rPr>
        <w:t>N°</w:t>
      </w:r>
      <w:proofErr w:type="spellEnd"/>
      <w:r w:rsidR="00FF24F7" w:rsidRPr="0048343F">
        <w:rPr>
          <w:rFonts w:cstheme="minorHAnsi"/>
          <w:sz w:val="20"/>
          <w:szCs w:val="20"/>
        </w:rPr>
        <w:t xml:space="preserve"> 2</w:t>
      </w:r>
      <w:r w:rsidR="00FD6827" w:rsidRPr="0048343F">
        <w:rPr>
          <w:rFonts w:cstheme="minorHAnsi"/>
          <w:sz w:val="20"/>
          <w:szCs w:val="20"/>
        </w:rPr>
        <w:t xml:space="preserve"> </w:t>
      </w:r>
      <w:r w:rsidRPr="0048343F">
        <w:rPr>
          <w:rFonts w:cstheme="minorHAnsi"/>
          <w:sz w:val="20"/>
          <w:szCs w:val="20"/>
        </w:rPr>
        <w:t>se muestran las estadísticas de las variables demográficas para controlar por característica</w:t>
      </w:r>
      <w:r w:rsidR="00A17A06" w:rsidRPr="0048343F">
        <w:rPr>
          <w:rFonts w:cstheme="minorHAnsi"/>
          <w:sz w:val="20"/>
          <w:szCs w:val="20"/>
        </w:rPr>
        <w:t>s</w:t>
      </w:r>
      <w:r w:rsidRPr="0048343F">
        <w:rPr>
          <w:rFonts w:cstheme="minorHAnsi"/>
          <w:sz w:val="20"/>
          <w:szCs w:val="20"/>
        </w:rPr>
        <w:t xml:space="preserve"> propia</w:t>
      </w:r>
      <w:r w:rsidR="00504FC0">
        <w:rPr>
          <w:rFonts w:cstheme="minorHAnsi"/>
          <w:sz w:val="20"/>
          <w:szCs w:val="20"/>
        </w:rPr>
        <w:t>s</w:t>
      </w:r>
      <w:r w:rsidRPr="0048343F">
        <w:rPr>
          <w:rFonts w:cstheme="minorHAnsi"/>
          <w:sz w:val="20"/>
          <w:szCs w:val="20"/>
        </w:rPr>
        <w:t xml:space="preserve"> de los hogares que pudieran influir en sus patrones de consumo. </w:t>
      </w:r>
      <w:r w:rsidR="003D0488">
        <w:rPr>
          <w:rFonts w:cstheme="minorHAnsi"/>
          <w:sz w:val="20"/>
          <w:szCs w:val="20"/>
        </w:rPr>
        <w:t xml:space="preserve">Se </w:t>
      </w:r>
      <w:r w:rsidR="00585590" w:rsidRPr="0048343F">
        <w:rPr>
          <w:rFonts w:cstheme="minorHAnsi"/>
          <w:sz w:val="20"/>
          <w:szCs w:val="20"/>
        </w:rPr>
        <w:t>aprecia una notable diferencia entre el gasto promedio de los hogares urbanos y rurales por grupos de bienes d</w:t>
      </w:r>
      <w:r w:rsidRPr="0048343F">
        <w:rPr>
          <w:rFonts w:cstheme="minorHAnsi"/>
          <w:sz w:val="20"/>
          <w:szCs w:val="20"/>
        </w:rPr>
        <w:t>esde el 2004</w:t>
      </w:r>
      <w:r w:rsidR="00585590" w:rsidRPr="0048343F">
        <w:rPr>
          <w:rFonts w:cstheme="minorHAnsi"/>
          <w:sz w:val="20"/>
          <w:szCs w:val="20"/>
        </w:rPr>
        <w:t xml:space="preserve"> hasta el 2014. Sistemáticamente, los hogares rurales gastan menos que los hogares urbanos durante el periodo estudiado.</w:t>
      </w:r>
      <w:r w:rsidR="00FB1857" w:rsidRPr="0048343F">
        <w:rPr>
          <w:rFonts w:cstheme="minorHAnsi"/>
          <w:sz w:val="20"/>
          <w:szCs w:val="20"/>
        </w:rPr>
        <w:t xml:space="preserve"> </w:t>
      </w:r>
      <w:r w:rsidR="00585590" w:rsidRPr="0048343F">
        <w:rPr>
          <w:rFonts w:cstheme="minorHAnsi"/>
          <w:sz w:val="20"/>
          <w:szCs w:val="20"/>
        </w:rPr>
        <w:t xml:space="preserve">En el </w:t>
      </w:r>
      <w:r w:rsidR="00195039">
        <w:rPr>
          <w:rFonts w:cstheme="minorHAnsi"/>
          <w:sz w:val="20"/>
          <w:szCs w:val="20"/>
        </w:rPr>
        <w:t>c</w:t>
      </w:r>
      <w:r w:rsidR="00585590" w:rsidRPr="0048343F">
        <w:rPr>
          <w:rFonts w:cstheme="minorHAnsi"/>
          <w:sz w:val="20"/>
          <w:szCs w:val="20"/>
        </w:rPr>
        <w:t xml:space="preserve">uadro </w:t>
      </w:r>
      <w:r w:rsidR="00195039" w:rsidRPr="0048343F">
        <w:rPr>
          <w:rFonts w:cstheme="minorHAnsi"/>
          <w:sz w:val="20"/>
          <w:szCs w:val="20"/>
        </w:rPr>
        <w:t xml:space="preserve">del Anexo </w:t>
      </w:r>
      <w:proofErr w:type="spellStart"/>
      <w:r w:rsidR="00585590" w:rsidRPr="0048343F">
        <w:rPr>
          <w:rFonts w:cstheme="minorHAnsi"/>
          <w:sz w:val="20"/>
          <w:szCs w:val="20"/>
        </w:rPr>
        <w:t>N°</w:t>
      </w:r>
      <w:proofErr w:type="spellEnd"/>
      <w:r w:rsidR="00585590" w:rsidRPr="0048343F">
        <w:rPr>
          <w:rFonts w:cstheme="minorHAnsi"/>
          <w:sz w:val="20"/>
          <w:szCs w:val="20"/>
        </w:rPr>
        <w:t xml:space="preserve"> </w:t>
      </w:r>
      <w:r w:rsidR="00FB1857" w:rsidRPr="0048343F">
        <w:rPr>
          <w:rFonts w:cstheme="minorHAnsi"/>
          <w:sz w:val="20"/>
          <w:szCs w:val="20"/>
        </w:rPr>
        <w:t>3</w:t>
      </w:r>
      <w:r w:rsidR="00585590" w:rsidRPr="0048343F">
        <w:rPr>
          <w:rFonts w:cstheme="minorHAnsi"/>
          <w:sz w:val="20"/>
          <w:szCs w:val="20"/>
        </w:rPr>
        <w:t xml:space="preserve"> se presenta el gasto diferenciando el número de personas que incluye el hogar. En casi todos los casos los hogares que están conformadas por menos de 4 personas tienen un gasto promedio menor dada las necesidades que presentan.</w:t>
      </w:r>
      <w:r w:rsidR="00FB1857" w:rsidRPr="0048343F">
        <w:rPr>
          <w:rFonts w:cstheme="minorHAnsi"/>
          <w:sz w:val="20"/>
          <w:szCs w:val="20"/>
        </w:rPr>
        <w:t xml:space="preserve"> </w:t>
      </w:r>
      <w:r w:rsidR="00585590" w:rsidRPr="0048343F">
        <w:rPr>
          <w:rFonts w:cstheme="minorHAnsi"/>
          <w:sz w:val="20"/>
          <w:szCs w:val="20"/>
        </w:rPr>
        <w:t>La literatura también sugiere controlar por la educación del jefe de hogar</w:t>
      </w:r>
      <w:r w:rsidR="00195039">
        <w:rPr>
          <w:rFonts w:cstheme="minorHAnsi"/>
          <w:sz w:val="20"/>
          <w:szCs w:val="20"/>
        </w:rPr>
        <w:t xml:space="preserve">, ya que </w:t>
      </w:r>
      <w:r w:rsidR="00585590" w:rsidRPr="0048343F">
        <w:rPr>
          <w:rFonts w:cstheme="minorHAnsi"/>
          <w:sz w:val="20"/>
          <w:szCs w:val="20"/>
        </w:rPr>
        <w:t>usualmente es quién influye en las decisiones</w:t>
      </w:r>
      <w:r w:rsidR="00313A86" w:rsidRPr="0048343F">
        <w:rPr>
          <w:rFonts w:cstheme="minorHAnsi"/>
          <w:sz w:val="20"/>
          <w:szCs w:val="20"/>
        </w:rPr>
        <w:t xml:space="preserve"> en el gasto de los hogares. En ese sentido, el </w:t>
      </w:r>
      <w:r w:rsidR="00195039">
        <w:rPr>
          <w:rFonts w:cstheme="minorHAnsi"/>
          <w:sz w:val="20"/>
          <w:szCs w:val="20"/>
        </w:rPr>
        <w:t>c</w:t>
      </w:r>
      <w:r w:rsidR="00313A86" w:rsidRPr="0048343F">
        <w:rPr>
          <w:rFonts w:cstheme="minorHAnsi"/>
          <w:sz w:val="20"/>
          <w:szCs w:val="20"/>
        </w:rPr>
        <w:t xml:space="preserve">uadro </w:t>
      </w:r>
      <w:r w:rsidR="00195039" w:rsidRPr="0048343F">
        <w:rPr>
          <w:rFonts w:cstheme="minorHAnsi"/>
          <w:sz w:val="20"/>
          <w:szCs w:val="20"/>
        </w:rPr>
        <w:t xml:space="preserve">del Anexo </w:t>
      </w:r>
      <w:proofErr w:type="spellStart"/>
      <w:r w:rsidR="00313A86" w:rsidRPr="0048343F">
        <w:rPr>
          <w:rFonts w:cstheme="minorHAnsi"/>
          <w:sz w:val="20"/>
          <w:szCs w:val="20"/>
        </w:rPr>
        <w:t>N°</w:t>
      </w:r>
      <w:proofErr w:type="spellEnd"/>
      <w:r w:rsidR="00313A86" w:rsidRPr="0048343F">
        <w:rPr>
          <w:rFonts w:cstheme="minorHAnsi"/>
          <w:sz w:val="20"/>
          <w:szCs w:val="20"/>
        </w:rPr>
        <w:t xml:space="preserve"> </w:t>
      </w:r>
      <w:r w:rsidR="00FB1857" w:rsidRPr="0048343F">
        <w:rPr>
          <w:rFonts w:cstheme="minorHAnsi"/>
          <w:sz w:val="20"/>
          <w:szCs w:val="20"/>
        </w:rPr>
        <w:t>4</w:t>
      </w:r>
      <w:r w:rsidR="003D0488">
        <w:rPr>
          <w:rFonts w:cstheme="minorHAnsi"/>
          <w:sz w:val="20"/>
          <w:szCs w:val="20"/>
        </w:rPr>
        <w:t xml:space="preserve"> </w:t>
      </w:r>
      <w:r w:rsidR="00313A86" w:rsidRPr="0048343F">
        <w:rPr>
          <w:rFonts w:cstheme="minorHAnsi"/>
          <w:sz w:val="20"/>
          <w:szCs w:val="20"/>
        </w:rPr>
        <w:t xml:space="preserve">confirma que existe un patrón </w:t>
      </w:r>
      <w:r w:rsidR="00195039" w:rsidRPr="0048343F">
        <w:rPr>
          <w:rFonts w:cstheme="minorHAnsi"/>
          <w:sz w:val="20"/>
          <w:szCs w:val="20"/>
        </w:rPr>
        <w:t xml:space="preserve">diferenciando </w:t>
      </w:r>
      <w:r w:rsidR="00313A86" w:rsidRPr="0048343F">
        <w:rPr>
          <w:rFonts w:cstheme="minorHAnsi"/>
          <w:sz w:val="20"/>
          <w:szCs w:val="20"/>
        </w:rPr>
        <w:t xml:space="preserve">en el gasto promedio de los hogares </w:t>
      </w:r>
      <w:r w:rsidR="00195039">
        <w:rPr>
          <w:rFonts w:cstheme="minorHAnsi"/>
          <w:sz w:val="20"/>
          <w:szCs w:val="20"/>
        </w:rPr>
        <w:t>según</w:t>
      </w:r>
      <w:r w:rsidR="00313A86" w:rsidRPr="0048343F">
        <w:rPr>
          <w:rFonts w:cstheme="minorHAnsi"/>
          <w:sz w:val="20"/>
          <w:szCs w:val="20"/>
        </w:rPr>
        <w:t xml:space="preserve"> la educación del jefe de hogar. Los hogares </w:t>
      </w:r>
      <w:r w:rsidR="00195039">
        <w:rPr>
          <w:rFonts w:cstheme="minorHAnsi"/>
          <w:sz w:val="20"/>
          <w:szCs w:val="20"/>
        </w:rPr>
        <w:t xml:space="preserve">con </w:t>
      </w:r>
      <w:r w:rsidR="00195039" w:rsidRPr="0048343F">
        <w:rPr>
          <w:rFonts w:cstheme="minorHAnsi"/>
          <w:sz w:val="20"/>
          <w:szCs w:val="20"/>
        </w:rPr>
        <w:t xml:space="preserve">jefes de </w:t>
      </w:r>
      <w:r w:rsidR="00313A86" w:rsidRPr="0048343F">
        <w:rPr>
          <w:rFonts w:cstheme="minorHAnsi"/>
          <w:sz w:val="20"/>
          <w:szCs w:val="20"/>
        </w:rPr>
        <w:t>más educados tienen un gasto promedio mayor en todos los grupos de bienes y servicios.</w:t>
      </w:r>
    </w:p>
    <w:p w14:paraId="318FC8D5" w14:textId="44849FD8" w:rsidR="00CE7019" w:rsidRPr="00CE7019" w:rsidRDefault="00852E4B" w:rsidP="00AC6E97">
      <w:pPr>
        <w:pStyle w:val="Ttulo1"/>
      </w:pPr>
      <w:bookmarkStart w:id="9" w:name="_Toc87364268"/>
      <w:r w:rsidRPr="00086F6E">
        <w:t>Resultados</w:t>
      </w:r>
      <w:bookmarkEnd w:id="9"/>
    </w:p>
    <w:p w14:paraId="5BF86082" w14:textId="69F5B686" w:rsidR="006766AF" w:rsidRPr="00737F26" w:rsidRDefault="006766AF" w:rsidP="00086F6E">
      <w:pPr>
        <w:pStyle w:val="Ttulo2"/>
      </w:pPr>
      <w:bookmarkStart w:id="10" w:name="_Toc87364269"/>
      <w:r w:rsidRPr="00737F26">
        <w:t xml:space="preserve">Resultados </w:t>
      </w:r>
      <w:r w:rsidRPr="00086F6E">
        <w:t>de</w:t>
      </w:r>
      <w:r w:rsidRPr="00737F26">
        <w:t xml:space="preserve"> 8 grupos de bienes</w:t>
      </w:r>
      <w:bookmarkEnd w:id="10"/>
    </w:p>
    <w:p w14:paraId="65E383A7" w14:textId="1E47E862" w:rsidR="00B25D81" w:rsidRPr="00737F26" w:rsidRDefault="009A4A19" w:rsidP="00852E4B">
      <w:pPr>
        <w:jc w:val="both"/>
        <w:rPr>
          <w:rFonts w:cstheme="minorHAnsi"/>
        </w:rPr>
      </w:pPr>
      <w:r w:rsidRPr="00737F26">
        <w:rPr>
          <w:rFonts w:cstheme="minorHAnsi"/>
        </w:rPr>
        <w:t>Los valores</w:t>
      </w:r>
      <w:r w:rsidR="009A231B" w:rsidRPr="00737F26">
        <w:rPr>
          <w:rFonts w:cstheme="minorHAnsi"/>
        </w:rPr>
        <w:t xml:space="preserve"> estimados</w:t>
      </w:r>
      <w:r w:rsidRPr="00737F26">
        <w:rPr>
          <w:rFonts w:cstheme="minorHAnsi"/>
        </w:rPr>
        <w:t xml:space="preserve"> de l</w:t>
      </w:r>
      <w:r w:rsidR="00DA4B90" w:rsidRPr="00737F26">
        <w:rPr>
          <w:rFonts w:cstheme="minorHAnsi"/>
        </w:rPr>
        <w:t>a elasticidad ingreso de la demanda (también llamad</w:t>
      </w:r>
      <w:r w:rsidR="009A231B" w:rsidRPr="00737F26">
        <w:rPr>
          <w:rFonts w:cstheme="minorHAnsi"/>
        </w:rPr>
        <w:t>a</w:t>
      </w:r>
      <w:r w:rsidR="00DA4B90" w:rsidRPr="00737F26">
        <w:rPr>
          <w:rFonts w:cstheme="minorHAnsi"/>
        </w:rPr>
        <w:t xml:space="preserve"> elasticidad </w:t>
      </w:r>
      <w:r w:rsidR="009A231B" w:rsidRPr="00737F26">
        <w:rPr>
          <w:rFonts w:cstheme="minorHAnsi"/>
        </w:rPr>
        <w:t xml:space="preserve">del </w:t>
      </w:r>
      <w:r w:rsidR="00DA4B90" w:rsidRPr="00737F26">
        <w:rPr>
          <w:rFonts w:cstheme="minorHAnsi"/>
        </w:rPr>
        <w:t>gasto) de los bienes usando los tres modelos (QUA</w:t>
      </w:r>
      <w:r w:rsidRPr="00737F26">
        <w:rPr>
          <w:rFonts w:cstheme="minorHAnsi"/>
        </w:rPr>
        <w:t>I</w:t>
      </w:r>
      <w:r w:rsidR="00DA4B90" w:rsidRPr="00737F26">
        <w:rPr>
          <w:rFonts w:cstheme="minorHAnsi"/>
        </w:rPr>
        <w:t xml:space="preserve">DS sin </w:t>
      </w:r>
      <w:r w:rsidR="00B25D81" w:rsidRPr="00737F26">
        <w:rPr>
          <w:rFonts w:cstheme="minorHAnsi"/>
        </w:rPr>
        <w:t>variables socio</w:t>
      </w:r>
      <w:r w:rsidR="00DA4B90" w:rsidRPr="00737F26">
        <w:rPr>
          <w:rFonts w:cstheme="minorHAnsi"/>
        </w:rPr>
        <w:t>demográfic</w:t>
      </w:r>
      <w:r w:rsidR="00B25D81" w:rsidRPr="00737F26">
        <w:rPr>
          <w:rFonts w:cstheme="minorHAnsi"/>
        </w:rPr>
        <w:t>a</w:t>
      </w:r>
      <w:r w:rsidR="00DA4B90" w:rsidRPr="00737F26">
        <w:rPr>
          <w:rFonts w:cstheme="minorHAnsi"/>
        </w:rPr>
        <w:t xml:space="preserve">s, AIDS con </w:t>
      </w:r>
      <w:r w:rsidR="00B25D81" w:rsidRPr="00737F26">
        <w:rPr>
          <w:rFonts w:cstheme="minorHAnsi"/>
        </w:rPr>
        <w:t>variables socio</w:t>
      </w:r>
      <w:r w:rsidR="00DA4B90" w:rsidRPr="00737F26">
        <w:rPr>
          <w:rFonts w:cstheme="minorHAnsi"/>
        </w:rPr>
        <w:t>demográfic</w:t>
      </w:r>
      <w:r w:rsidR="00B25D81" w:rsidRPr="00737F26">
        <w:rPr>
          <w:rFonts w:cstheme="minorHAnsi"/>
        </w:rPr>
        <w:t>a</w:t>
      </w:r>
      <w:r w:rsidR="00DA4B90" w:rsidRPr="00737F26">
        <w:rPr>
          <w:rFonts w:cstheme="minorHAnsi"/>
        </w:rPr>
        <w:t xml:space="preserve">s y QUADIS con </w:t>
      </w:r>
      <w:r w:rsidR="00B25D81" w:rsidRPr="00737F26">
        <w:rPr>
          <w:rFonts w:cstheme="minorHAnsi"/>
        </w:rPr>
        <w:t>variables socio</w:t>
      </w:r>
      <w:r w:rsidR="00DA4B90" w:rsidRPr="00737F26">
        <w:rPr>
          <w:rFonts w:cstheme="minorHAnsi"/>
        </w:rPr>
        <w:t>demográfic</w:t>
      </w:r>
      <w:r w:rsidR="00B25D81" w:rsidRPr="00737F26">
        <w:rPr>
          <w:rFonts w:cstheme="minorHAnsi"/>
        </w:rPr>
        <w:t>a</w:t>
      </w:r>
      <w:r w:rsidR="00DA4B90" w:rsidRPr="00737F26">
        <w:rPr>
          <w:rFonts w:cstheme="minorHAnsi"/>
        </w:rPr>
        <w:t xml:space="preserve">s) resultaron consistentes. </w:t>
      </w:r>
    </w:p>
    <w:p w14:paraId="5B117156" w14:textId="7193ED6D" w:rsidR="0051116B" w:rsidRPr="00737F26" w:rsidRDefault="00B25D81" w:rsidP="00852E4B">
      <w:pPr>
        <w:jc w:val="both"/>
        <w:rPr>
          <w:rFonts w:cstheme="minorHAnsi"/>
        </w:rPr>
      </w:pPr>
      <w:r w:rsidRPr="00737F26">
        <w:rPr>
          <w:rFonts w:cstheme="minorHAnsi"/>
        </w:rPr>
        <w:lastRenderedPageBreak/>
        <w:t xml:space="preserve">De acuerdo al modelo </w:t>
      </w:r>
      <w:r w:rsidRPr="00737F26">
        <w:rPr>
          <w:rFonts w:cstheme="minorHAnsi"/>
          <w:bCs/>
        </w:rPr>
        <w:t>QUA</w:t>
      </w:r>
      <w:r w:rsidR="009A4A19" w:rsidRPr="00737F26">
        <w:rPr>
          <w:rFonts w:cstheme="minorHAnsi"/>
          <w:bCs/>
        </w:rPr>
        <w:t>I</w:t>
      </w:r>
      <w:r w:rsidRPr="00737F26">
        <w:rPr>
          <w:rFonts w:cstheme="minorHAnsi"/>
          <w:bCs/>
        </w:rPr>
        <w:t>DS con variables socio demográficas, l</w:t>
      </w:r>
      <w:r w:rsidR="00DA4B90" w:rsidRPr="00737F26">
        <w:rPr>
          <w:rFonts w:cstheme="minorHAnsi"/>
          <w:bCs/>
        </w:rPr>
        <w:t>a</w:t>
      </w:r>
      <w:r w:rsidR="00DA4B90" w:rsidRPr="00737F26">
        <w:rPr>
          <w:rFonts w:cstheme="minorHAnsi"/>
        </w:rPr>
        <w:t xml:space="preserve"> elasticidad ingreso de los bienes de alimentos y bebidas es menor a las elasticidades ingreso de las demás categorías con tendencia decreciente en el tiempo. Casi en todos los casos ha sido menor a 1, es decir, un bien inferior. </w:t>
      </w:r>
      <w:r w:rsidR="0051116B" w:rsidRPr="00737F26">
        <w:rPr>
          <w:rFonts w:cstheme="minorHAnsi"/>
        </w:rPr>
        <w:t>En cuanto a vestido y calzado, la elasticidad siempre fue menor a uno y constante en el tiempo. Se destacan los grupos Cuidados, conservación de la salud, Transporte</w:t>
      </w:r>
      <w:r w:rsidR="00E00B1A" w:rsidRPr="00737F26">
        <w:rPr>
          <w:rFonts w:cstheme="minorHAnsi"/>
        </w:rPr>
        <w:t xml:space="preserve"> (privado y público)</w:t>
      </w:r>
      <w:r w:rsidR="0051116B" w:rsidRPr="00737F26">
        <w:rPr>
          <w:rFonts w:cstheme="minorHAnsi"/>
        </w:rPr>
        <w:t xml:space="preserve"> y comunicaciones</w:t>
      </w:r>
      <w:r w:rsidR="00E00B1A" w:rsidRPr="00737F26">
        <w:rPr>
          <w:rFonts w:cstheme="minorHAnsi"/>
        </w:rPr>
        <w:t>,</w:t>
      </w:r>
      <w:r w:rsidR="0051116B" w:rsidRPr="00737F26">
        <w:rPr>
          <w:rFonts w:cstheme="minorHAnsi"/>
        </w:rPr>
        <w:t xml:space="preserve"> y Esparcimiento, diversión, servicios culturales y de enseñanza como bienes de lujo, es decir, con una elasticidad ingreso mayor a uno.</w:t>
      </w:r>
    </w:p>
    <w:p w14:paraId="5D2CB397" w14:textId="77777777" w:rsidR="007F4EC4" w:rsidRPr="00737F26" w:rsidRDefault="00213A2E" w:rsidP="007F4EC4">
      <w:pPr>
        <w:jc w:val="both"/>
        <w:rPr>
          <w:rFonts w:cstheme="minorHAnsi"/>
        </w:rPr>
      </w:pPr>
      <w:r w:rsidRPr="00737F26">
        <w:rPr>
          <w:rFonts w:cstheme="minorHAnsi"/>
        </w:rPr>
        <w:t>Compara</w:t>
      </w:r>
      <w:r w:rsidR="009A231B" w:rsidRPr="00737F26">
        <w:rPr>
          <w:rFonts w:cstheme="minorHAnsi"/>
        </w:rPr>
        <w:t>n</w:t>
      </w:r>
      <w:r w:rsidRPr="00737F26">
        <w:rPr>
          <w:rFonts w:cstheme="minorHAnsi"/>
        </w:rPr>
        <w:t>do con los resultados de Molina y Gil (2005), observamos ciertas similitudes.</w:t>
      </w:r>
      <w:r w:rsidR="009E6F4F" w:rsidRPr="00737F26">
        <w:rPr>
          <w:rFonts w:cstheme="minorHAnsi"/>
        </w:rPr>
        <w:t xml:space="preserve"> Al igual que en su estudio, confirmamos que el grupo de bienes Transporte y Esparcimiento son bienes de lujo. </w:t>
      </w:r>
      <w:r w:rsidR="00A9638A" w:rsidRPr="00737F26">
        <w:rPr>
          <w:rFonts w:cstheme="minorHAnsi"/>
        </w:rPr>
        <w:t xml:space="preserve">Asimismo, observamos que los alimentos son bienes </w:t>
      </w:r>
      <w:r w:rsidR="009A231B" w:rsidRPr="00737F26">
        <w:rPr>
          <w:rFonts w:cstheme="minorHAnsi"/>
        </w:rPr>
        <w:t xml:space="preserve">con una </w:t>
      </w:r>
      <w:r w:rsidR="00A9638A" w:rsidRPr="00737F26">
        <w:rPr>
          <w:rFonts w:cstheme="minorHAnsi"/>
        </w:rPr>
        <w:t xml:space="preserve">elasticidad </w:t>
      </w:r>
      <w:r w:rsidR="009A231B" w:rsidRPr="00737F26">
        <w:rPr>
          <w:rFonts w:cstheme="minorHAnsi"/>
        </w:rPr>
        <w:t xml:space="preserve">ingreso muy cercana a la </w:t>
      </w:r>
      <w:r w:rsidR="00A9638A" w:rsidRPr="00737F26">
        <w:rPr>
          <w:rFonts w:cstheme="minorHAnsi"/>
        </w:rPr>
        <w:t xml:space="preserve">unitaria. Sin embargo, aparecen diferencias en cuanto a la elasticidad de ingreso de los bienes de salud y misceláneos, los cuales, en nuestro caso, son de lujo. Esto puede explicarse debido a que, desde el 1997, </w:t>
      </w:r>
      <w:r w:rsidR="009A231B" w:rsidRPr="00737F26">
        <w:rPr>
          <w:rFonts w:cstheme="minorHAnsi"/>
        </w:rPr>
        <w:t xml:space="preserve">habría ocurrido </w:t>
      </w:r>
      <w:r w:rsidR="005E656A" w:rsidRPr="00737F26">
        <w:rPr>
          <w:rFonts w:cstheme="minorHAnsi"/>
        </w:rPr>
        <w:t xml:space="preserve">cierto cambio en los patrones de consumo. En el caso de los servicios de salud, observamos una elasticidad de ingreso que crece a través del tiempo y lo mismo con el grupo de otros servicios. </w:t>
      </w:r>
      <w:r w:rsidR="006534D5" w:rsidRPr="00737F26">
        <w:rPr>
          <w:rFonts w:cstheme="minorHAnsi"/>
        </w:rPr>
        <w:t xml:space="preserve">Es plausible, por tanto, que desde 1997, la sensibilidad de la cantidad consumida ante cambios en el precio </w:t>
      </w:r>
      <w:r w:rsidR="009A231B" w:rsidRPr="00737F26">
        <w:rPr>
          <w:rFonts w:cstheme="minorHAnsi"/>
        </w:rPr>
        <w:t xml:space="preserve">se </w:t>
      </w:r>
      <w:r w:rsidR="006534D5" w:rsidRPr="00737F26">
        <w:rPr>
          <w:rFonts w:cstheme="minorHAnsi"/>
        </w:rPr>
        <w:t xml:space="preserve">haya </w:t>
      </w:r>
      <w:r w:rsidR="009A231B" w:rsidRPr="00737F26">
        <w:rPr>
          <w:rFonts w:cstheme="minorHAnsi"/>
        </w:rPr>
        <w:t xml:space="preserve">modificado haciendo que pasen </w:t>
      </w:r>
      <w:r w:rsidR="006534D5" w:rsidRPr="00737F26">
        <w:rPr>
          <w:rFonts w:cstheme="minorHAnsi"/>
        </w:rPr>
        <w:t>de ser necesario</w:t>
      </w:r>
      <w:r w:rsidR="009A231B" w:rsidRPr="00737F26">
        <w:rPr>
          <w:rFonts w:cstheme="minorHAnsi"/>
        </w:rPr>
        <w:t>s</w:t>
      </w:r>
      <w:r w:rsidR="006534D5" w:rsidRPr="00737F26">
        <w:rPr>
          <w:rFonts w:cstheme="minorHAnsi"/>
        </w:rPr>
        <w:t xml:space="preserve"> a ser de lujo</w:t>
      </w:r>
      <w:r w:rsidR="009A231B" w:rsidRPr="00737F26">
        <w:rPr>
          <w:rFonts w:cstheme="minorHAnsi"/>
        </w:rPr>
        <w:t>.</w:t>
      </w:r>
    </w:p>
    <w:p w14:paraId="66D262C7" w14:textId="3A45463D" w:rsidR="0051116B" w:rsidRPr="007F4EC4" w:rsidRDefault="0051116B" w:rsidP="007F4EC4">
      <w:pPr>
        <w:spacing w:after="0"/>
        <w:jc w:val="center"/>
        <w:rPr>
          <w:rFonts w:cstheme="minorHAnsi"/>
          <w:sz w:val="20"/>
          <w:szCs w:val="20"/>
        </w:rPr>
      </w:pPr>
      <w:r w:rsidRPr="0048343F">
        <w:rPr>
          <w:rFonts w:cstheme="minorHAnsi"/>
          <w:b/>
          <w:sz w:val="20"/>
          <w:szCs w:val="20"/>
        </w:rPr>
        <w:t xml:space="preserve">Cuadro </w:t>
      </w:r>
      <w:proofErr w:type="spellStart"/>
      <w:r w:rsidRPr="0048343F">
        <w:rPr>
          <w:rFonts w:cstheme="minorHAnsi"/>
          <w:b/>
          <w:sz w:val="20"/>
          <w:szCs w:val="20"/>
        </w:rPr>
        <w:t>N°</w:t>
      </w:r>
      <w:proofErr w:type="spellEnd"/>
      <w:r w:rsidRPr="0048343F">
        <w:rPr>
          <w:rFonts w:cstheme="minorHAnsi"/>
          <w:b/>
          <w:sz w:val="20"/>
          <w:szCs w:val="20"/>
        </w:rPr>
        <w:t xml:space="preserve"> </w:t>
      </w:r>
      <w:r w:rsidR="007F4EC4">
        <w:rPr>
          <w:rFonts w:cstheme="minorHAnsi"/>
          <w:b/>
          <w:sz w:val="20"/>
          <w:szCs w:val="20"/>
        </w:rPr>
        <w:t>2:</w:t>
      </w:r>
      <w:r w:rsidRPr="0048343F">
        <w:rPr>
          <w:rFonts w:cstheme="minorHAnsi"/>
          <w:sz w:val="20"/>
          <w:szCs w:val="20"/>
        </w:rPr>
        <w:t xml:space="preserve"> </w:t>
      </w:r>
      <w:r w:rsidRPr="0048343F">
        <w:rPr>
          <w:rFonts w:cstheme="minorHAnsi"/>
          <w:b/>
          <w:sz w:val="20"/>
          <w:szCs w:val="20"/>
        </w:rPr>
        <w:t>Elasticidades ingreso de la demanda por grupo de bienes y servicios, 2004-2014 usando la metodología QUA</w:t>
      </w:r>
      <w:r w:rsidR="009A4A19">
        <w:rPr>
          <w:rFonts w:cstheme="minorHAnsi"/>
          <w:b/>
          <w:sz w:val="20"/>
          <w:szCs w:val="20"/>
        </w:rPr>
        <w:t>I</w:t>
      </w:r>
      <w:r w:rsidRPr="0048343F">
        <w:rPr>
          <w:rFonts w:cstheme="minorHAnsi"/>
          <w:b/>
          <w:sz w:val="20"/>
          <w:szCs w:val="20"/>
        </w:rPr>
        <w:t>DS con</w:t>
      </w:r>
      <w:r w:rsidR="00FD6827" w:rsidRPr="0048343F">
        <w:rPr>
          <w:rFonts w:cstheme="minorHAnsi"/>
          <w:b/>
          <w:sz w:val="20"/>
          <w:szCs w:val="20"/>
        </w:rPr>
        <w:t xml:space="preserve"> variables </w:t>
      </w:r>
      <w:r w:rsidR="00B25D81" w:rsidRPr="0048343F">
        <w:rPr>
          <w:rFonts w:cstheme="minorHAnsi"/>
          <w:b/>
          <w:sz w:val="20"/>
          <w:szCs w:val="20"/>
        </w:rPr>
        <w:t>socio</w:t>
      </w:r>
      <w:r w:rsidRPr="0048343F">
        <w:rPr>
          <w:rFonts w:cstheme="minorHAnsi"/>
          <w:b/>
          <w:sz w:val="20"/>
          <w:szCs w:val="20"/>
        </w:rPr>
        <w:t xml:space="preserve"> demográfic</w:t>
      </w:r>
      <w:r w:rsidR="00B25D81" w:rsidRPr="0048343F">
        <w:rPr>
          <w:rFonts w:cstheme="minorHAnsi"/>
          <w:b/>
          <w:sz w:val="20"/>
          <w:szCs w:val="20"/>
        </w:rPr>
        <w:t>a</w:t>
      </w:r>
      <w:r w:rsidRPr="0048343F">
        <w:rPr>
          <w:rFonts w:cstheme="minorHAnsi"/>
          <w:b/>
          <w:sz w:val="20"/>
          <w:szCs w:val="20"/>
        </w:rPr>
        <w:t>s</w:t>
      </w:r>
      <w:r w:rsidRPr="0048343F">
        <w:rPr>
          <w:rStyle w:val="Refdenotaalpie"/>
          <w:rFonts w:cstheme="minorHAnsi"/>
          <w:b/>
          <w:sz w:val="20"/>
          <w:szCs w:val="20"/>
        </w:rPr>
        <w:footnoteReference w:id="14"/>
      </w:r>
    </w:p>
    <w:tbl>
      <w:tblPr>
        <w:tblpPr w:leftFromText="141" w:rightFromText="141" w:vertAnchor="text" w:horzAnchor="margin" w:tblpY="27"/>
        <w:tblW w:w="5091" w:type="pct"/>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548"/>
        <w:gridCol w:w="587"/>
        <w:gridCol w:w="587"/>
        <w:gridCol w:w="587"/>
        <w:gridCol w:w="587"/>
        <w:gridCol w:w="587"/>
        <w:gridCol w:w="587"/>
        <w:gridCol w:w="587"/>
        <w:gridCol w:w="587"/>
        <w:gridCol w:w="587"/>
        <w:gridCol w:w="587"/>
        <w:gridCol w:w="581"/>
      </w:tblGrid>
      <w:tr w:rsidR="00A105C5" w:rsidRPr="00A105C5" w14:paraId="28D0BBB0" w14:textId="77777777" w:rsidTr="00C45B1B">
        <w:trPr>
          <w:trHeight w:val="294"/>
        </w:trPr>
        <w:tc>
          <w:tcPr>
            <w:tcW w:w="1416" w:type="pct"/>
            <w:shd w:val="clear" w:color="auto" w:fill="auto"/>
            <w:vAlign w:val="center"/>
            <w:hideMark/>
          </w:tcPr>
          <w:p w14:paraId="43208E15" w14:textId="77777777" w:rsidR="0051116B" w:rsidRPr="00A105C5" w:rsidRDefault="0051116B" w:rsidP="00EA12D0">
            <w:pPr>
              <w:keepNext/>
              <w:spacing w:after="0" w:line="240" w:lineRule="auto"/>
              <w:rPr>
                <w:rFonts w:eastAsia="Times New Roman" w:cstheme="minorHAnsi"/>
                <w:b/>
                <w:bCs/>
                <w:sz w:val="16"/>
                <w:szCs w:val="16"/>
                <w:lang w:eastAsia="es-PE"/>
              </w:rPr>
            </w:pPr>
            <w:r w:rsidRPr="00A105C5">
              <w:rPr>
                <w:rFonts w:eastAsia="Times New Roman" w:cstheme="minorHAnsi"/>
                <w:b/>
                <w:bCs/>
                <w:sz w:val="16"/>
                <w:szCs w:val="16"/>
                <w:lang w:eastAsia="es-PE"/>
              </w:rPr>
              <w:t>Grupos de bienes o servicios</w:t>
            </w:r>
          </w:p>
        </w:tc>
        <w:tc>
          <w:tcPr>
            <w:tcW w:w="326" w:type="pct"/>
            <w:shd w:val="clear" w:color="auto" w:fill="auto"/>
            <w:vAlign w:val="center"/>
            <w:hideMark/>
          </w:tcPr>
          <w:p w14:paraId="52F79E62" w14:textId="77777777" w:rsidR="0051116B" w:rsidRPr="00A105C5" w:rsidRDefault="0051116B" w:rsidP="00EA12D0">
            <w:pPr>
              <w:keepNext/>
              <w:spacing w:after="0" w:line="240" w:lineRule="auto"/>
              <w:jc w:val="right"/>
              <w:rPr>
                <w:rFonts w:eastAsia="Times New Roman" w:cstheme="minorHAnsi"/>
                <w:b/>
                <w:bCs/>
                <w:sz w:val="16"/>
                <w:szCs w:val="16"/>
                <w:lang w:eastAsia="es-PE"/>
              </w:rPr>
            </w:pPr>
            <w:r w:rsidRPr="00A105C5">
              <w:rPr>
                <w:rFonts w:eastAsia="Times New Roman" w:cstheme="minorHAnsi"/>
                <w:b/>
                <w:bCs/>
                <w:sz w:val="16"/>
                <w:szCs w:val="16"/>
                <w:lang w:eastAsia="es-PE"/>
              </w:rPr>
              <w:t>2004</w:t>
            </w:r>
          </w:p>
        </w:tc>
        <w:tc>
          <w:tcPr>
            <w:tcW w:w="326" w:type="pct"/>
            <w:shd w:val="clear" w:color="auto" w:fill="auto"/>
            <w:vAlign w:val="center"/>
            <w:hideMark/>
          </w:tcPr>
          <w:p w14:paraId="0083FEE1" w14:textId="77777777" w:rsidR="0051116B" w:rsidRPr="00A105C5" w:rsidRDefault="0051116B" w:rsidP="00EA12D0">
            <w:pPr>
              <w:keepNext/>
              <w:spacing w:after="0" w:line="240" w:lineRule="auto"/>
              <w:jc w:val="right"/>
              <w:rPr>
                <w:rFonts w:eastAsia="Times New Roman" w:cstheme="minorHAnsi"/>
                <w:b/>
                <w:bCs/>
                <w:sz w:val="16"/>
                <w:szCs w:val="16"/>
                <w:lang w:eastAsia="es-PE"/>
              </w:rPr>
            </w:pPr>
            <w:r w:rsidRPr="00A105C5">
              <w:rPr>
                <w:rFonts w:eastAsia="Times New Roman" w:cstheme="minorHAnsi"/>
                <w:b/>
                <w:bCs/>
                <w:sz w:val="16"/>
                <w:szCs w:val="16"/>
                <w:lang w:eastAsia="es-PE"/>
              </w:rPr>
              <w:t>2005</w:t>
            </w:r>
          </w:p>
        </w:tc>
        <w:tc>
          <w:tcPr>
            <w:tcW w:w="326" w:type="pct"/>
            <w:shd w:val="clear" w:color="auto" w:fill="auto"/>
            <w:vAlign w:val="center"/>
            <w:hideMark/>
          </w:tcPr>
          <w:p w14:paraId="62D5B914" w14:textId="77777777" w:rsidR="0051116B" w:rsidRPr="00A105C5" w:rsidRDefault="0051116B" w:rsidP="00EA12D0">
            <w:pPr>
              <w:keepNext/>
              <w:spacing w:after="0" w:line="240" w:lineRule="auto"/>
              <w:jc w:val="right"/>
              <w:rPr>
                <w:rFonts w:eastAsia="Times New Roman" w:cstheme="minorHAnsi"/>
                <w:b/>
                <w:bCs/>
                <w:sz w:val="16"/>
                <w:szCs w:val="16"/>
                <w:lang w:eastAsia="es-PE"/>
              </w:rPr>
            </w:pPr>
            <w:r w:rsidRPr="00A105C5">
              <w:rPr>
                <w:rFonts w:eastAsia="Times New Roman" w:cstheme="minorHAnsi"/>
                <w:b/>
                <w:bCs/>
                <w:sz w:val="16"/>
                <w:szCs w:val="16"/>
                <w:lang w:eastAsia="es-PE"/>
              </w:rPr>
              <w:t>2006</w:t>
            </w:r>
          </w:p>
        </w:tc>
        <w:tc>
          <w:tcPr>
            <w:tcW w:w="326" w:type="pct"/>
            <w:shd w:val="clear" w:color="auto" w:fill="auto"/>
            <w:vAlign w:val="center"/>
            <w:hideMark/>
          </w:tcPr>
          <w:p w14:paraId="3C2A2F13" w14:textId="77777777" w:rsidR="0051116B" w:rsidRPr="00A105C5" w:rsidRDefault="0051116B" w:rsidP="00EA12D0">
            <w:pPr>
              <w:keepNext/>
              <w:spacing w:after="0" w:line="240" w:lineRule="auto"/>
              <w:jc w:val="right"/>
              <w:rPr>
                <w:rFonts w:eastAsia="Times New Roman" w:cstheme="minorHAnsi"/>
                <w:b/>
                <w:bCs/>
                <w:sz w:val="16"/>
                <w:szCs w:val="16"/>
                <w:lang w:eastAsia="es-PE"/>
              </w:rPr>
            </w:pPr>
            <w:r w:rsidRPr="00A105C5">
              <w:rPr>
                <w:rFonts w:eastAsia="Times New Roman" w:cstheme="minorHAnsi"/>
                <w:b/>
                <w:bCs/>
                <w:sz w:val="16"/>
                <w:szCs w:val="16"/>
                <w:lang w:eastAsia="es-PE"/>
              </w:rPr>
              <w:t>2007</w:t>
            </w:r>
          </w:p>
        </w:tc>
        <w:tc>
          <w:tcPr>
            <w:tcW w:w="326" w:type="pct"/>
            <w:shd w:val="clear" w:color="auto" w:fill="auto"/>
            <w:vAlign w:val="center"/>
            <w:hideMark/>
          </w:tcPr>
          <w:p w14:paraId="395CC60B" w14:textId="77777777" w:rsidR="0051116B" w:rsidRPr="00A105C5" w:rsidRDefault="0051116B" w:rsidP="00EA12D0">
            <w:pPr>
              <w:keepNext/>
              <w:spacing w:after="0" w:line="240" w:lineRule="auto"/>
              <w:jc w:val="right"/>
              <w:rPr>
                <w:rFonts w:eastAsia="Times New Roman" w:cstheme="minorHAnsi"/>
                <w:b/>
                <w:bCs/>
                <w:sz w:val="16"/>
                <w:szCs w:val="16"/>
                <w:lang w:eastAsia="es-PE"/>
              </w:rPr>
            </w:pPr>
            <w:r w:rsidRPr="00A105C5">
              <w:rPr>
                <w:rFonts w:eastAsia="Times New Roman" w:cstheme="minorHAnsi"/>
                <w:b/>
                <w:bCs/>
                <w:sz w:val="16"/>
                <w:szCs w:val="16"/>
                <w:lang w:eastAsia="es-PE"/>
              </w:rPr>
              <w:t>2008</w:t>
            </w:r>
          </w:p>
        </w:tc>
        <w:tc>
          <w:tcPr>
            <w:tcW w:w="326" w:type="pct"/>
            <w:shd w:val="clear" w:color="auto" w:fill="auto"/>
            <w:vAlign w:val="center"/>
            <w:hideMark/>
          </w:tcPr>
          <w:p w14:paraId="37265B2E" w14:textId="77777777" w:rsidR="0051116B" w:rsidRPr="00A105C5" w:rsidRDefault="0051116B" w:rsidP="00EA12D0">
            <w:pPr>
              <w:keepNext/>
              <w:spacing w:after="0" w:line="240" w:lineRule="auto"/>
              <w:jc w:val="right"/>
              <w:rPr>
                <w:rFonts w:eastAsia="Times New Roman" w:cstheme="minorHAnsi"/>
                <w:b/>
                <w:bCs/>
                <w:sz w:val="16"/>
                <w:szCs w:val="16"/>
                <w:lang w:eastAsia="es-PE"/>
              </w:rPr>
            </w:pPr>
            <w:r w:rsidRPr="00A105C5">
              <w:rPr>
                <w:rFonts w:eastAsia="Times New Roman" w:cstheme="minorHAnsi"/>
                <w:b/>
                <w:bCs/>
                <w:sz w:val="16"/>
                <w:szCs w:val="16"/>
                <w:lang w:eastAsia="es-PE"/>
              </w:rPr>
              <w:t>2009</w:t>
            </w:r>
          </w:p>
        </w:tc>
        <w:tc>
          <w:tcPr>
            <w:tcW w:w="326" w:type="pct"/>
            <w:shd w:val="clear" w:color="auto" w:fill="auto"/>
            <w:vAlign w:val="center"/>
            <w:hideMark/>
          </w:tcPr>
          <w:p w14:paraId="5584BC9D" w14:textId="77777777" w:rsidR="0051116B" w:rsidRPr="00A105C5" w:rsidRDefault="0051116B" w:rsidP="00EA12D0">
            <w:pPr>
              <w:keepNext/>
              <w:spacing w:after="0" w:line="240" w:lineRule="auto"/>
              <w:jc w:val="right"/>
              <w:rPr>
                <w:rFonts w:eastAsia="Times New Roman" w:cstheme="minorHAnsi"/>
                <w:b/>
                <w:bCs/>
                <w:sz w:val="16"/>
                <w:szCs w:val="16"/>
                <w:lang w:eastAsia="es-PE"/>
              </w:rPr>
            </w:pPr>
            <w:r w:rsidRPr="00A105C5">
              <w:rPr>
                <w:rFonts w:eastAsia="Times New Roman" w:cstheme="minorHAnsi"/>
                <w:b/>
                <w:bCs/>
                <w:sz w:val="16"/>
                <w:szCs w:val="16"/>
                <w:lang w:eastAsia="es-PE"/>
              </w:rPr>
              <w:t>2010</w:t>
            </w:r>
          </w:p>
        </w:tc>
        <w:tc>
          <w:tcPr>
            <w:tcW w:w="326" w:type="pct"/>
            <w:shd w:val="clear" w:color="auto" w:fill="auto"/>
            <w:vAlign w:val="center"/>
            <w:hideMark/>
          </w:tcPr>
          <w:p w14:paraId="6044C91F" w14:textId="77777777" w:rsidR="0051116B" w:rsidRPr="00A105C5" w:rsidRDefault="0051116B" w:rsidP="00EA12D0">
            <w:pPr>
              <w:keepNext/>
              <w:spacing w:after="0" w:line="240" w:lineRule="auto"/>
              <w:jc w:val="right"/>
              <w:rPr>
                <w:rFonts w:eastAsia="Times New Roman" w:cstheme="minorHAnsi"/>
                <w:b/>
                <w:bCs/>
                <w:sz w:val="16"/>
                <w:szCs w:val="16"/>
                <w:lang w:eastAsia="es-PE"/>
              </w:rPr>
            </w:pPr>
            <w:r w:rsidRPr="00A105C5">
              <w:rPr>
                <w:rFonts w:eastAsia="Times New Roman" w:cstheme="minorHAnsi"/>
                <w:b/>
                <w:bCs/>
                <w:sz w:val="16"/>
                <w:szCs w:val="16"/>
                <w:lang w:eastAsia="es-PE"/>
              </w:rPr>
              <w:t>2011</w:t>
            </w:r>
          </w:p>
        </w:tc>
        <w:tc>
          <w:tcPr>
            <w:tcW w:w="326" w:type="pct"/>
            <w:shd w:val="clear" w:color="auto" w:fill="auto"/>
            <w:vAlign w:val="center"/>
            <w:hideMark/>
          </w:tcPr>
          <w:p w14:paraId="49E48E4A" w14:textId="77777777" w:rsidR="0051116B" w:rsidRPr="00A105C5" w:rsidRDefault="0051116B" w:rsidP="00EA12D0">
            <w:pPr>
              <w:keepNext/>
              <w:spacing w:after="0" w:line="240" w:lineRule="auto"/>
              <w:jc w:val="right"/>
              <w:rPr>
                <w:rFonts w:eastAsia="Times New Roman" w:cstheme="minorHAnsi"/>
                <w:b/>
                <w:bCs/>
                <w:sz w:val="16"/>
                <w:szCs w:val="16"/>
                <w:lang w:eastAsia="es-PE"/>
              </w:rPr>
            </w:pPr>
            <w:r w:rsidRPr="00A105C5">
              <w:rPr>
                <w:rFonts w:eastAsia="Times New Roman" w:cstheme="minorHAnsi"/>
                <w:b/>
                <w:bCs/>
                <w:sz w:val="16"/>
                <w:szCs w:val="16"/>
                <w:lang w:eastAsia="es-PE"/>
              </w:rPr>
              <w:t>2012</w:t>
            </w:r>
          </w:p>
        </w:tc>
        <w:tc>
          <w:tcPr>
            <w:tcW w:w="326" w:type="pct"/>
            <w:shd w:val="clear" w:color="auto" w:fill="auto"/>
            <w:vAlign w:val="center"/>
            <w:hideMark/>
          </w:tcPr>
          <w:p w14:paraId="60339987" w14:textId="77777777" w:rsidR="0051116B" w:rsidRPr="00A105C5" w:rsidRDefault="0051116B" w:rsidP="00EA12D0">
            <w:pPr>
              <w:keepNext/>
              <w:spacing w:after="0" w:line="240" w:lineRule="auto"/>
              <w:jc w:val="right"/>
              <w:rPr>
                <w:rFonts w:eastAsia="Times New Roman" w:cstheme="minorHAnsi"/>
                <w:b/>
                <w:bCs/>
                <w:sz w:val="16"/>
                <w:szCs w:val="16"/>
                <w:lang w:eastAsia="es-PE"/>
              </w:rPr>
            </w:pPr>
            <w:r w:rsidRPr="00A105C5">
              <w:rPr>
                <w:rFonts w:eastAsia="Times New Roman" w:cstheme="minorHAnsi"/>
                <w:b/>
                <w:bCs/>
                <w:sz w:val="16"/>
                <w:szCs w:val="16"/>
                <w:lang w:eastAsia="es-PE"/>
              </w:rPr>
              <w:t>2013</w:t>
            </w:r>
          </w:p>
        </w:tc>
        <w:tc>
          <w:tcPr>
            <w:tcW w:w="323" w:type="pct"/>
            <w:shd w:val="clear" w:color="auto" w:fill="auto"/>
            <w:vAlign w:val="center"/>
            <w:hideMark/>
          </w:tcPr>
          <w:p w14:paraId="3695B86B" w14:textId="77777777" w:rsidR="0051116B" w:rsidRPr="00A105C5" w:rsidRDefault="0051116B" w:rsidP="00EA12D0">
            <w:pPr>
              <w:keepNext/>
              <w:spacing w:after="0" w:line="240" w:lineRule="auto"/>
              <w:jc w:val="right"/>
              <w:rPr>
                <w:rFonts w:eastAsia="Times New Roman" w:cstheme="minorHAnsi"/>
                <w:b/>
                <w:bCs/>
                <w:sz w:val="16"/>
                <w:szCs w:val="16"/>
                <w:lang w:eastAsia="es-PE"/>
              </w:rPr>
            </w:pPr>
            <w:r w:rsidRPr="00A105C5">
              <w:rPr>
                <w:rFonts w:eastAsia="Times New Roman" w:cstheme="minorHAnsi"/>
                <w:b/>
                <w:bCs/>
                <w:sz w:val="16"/>
                <w:szCs w:val="16"/>
                <w:lang w:eastAsia="es-PE"/>
              </w:rPr>
              <w:t>2014</w:t>
            </w:r>
          </w:p>
        </w:tc>
      </w:tr>
      <w:tr w:rsidR="00A105C5" w:rsidRPr="00A105C5" w14:paraId="625DF755" w14:textId="77777777" w:rsidTr="00C45B1B">
        <w:trPr>
          <w:trHeight w:val="116"/>
        </w:trPr>
        <w:tc>
          <w:tcPr>
            <w:tcW w:w="1416" w:type="pct"/>
            <w:shd w:val="clear" w:color="auto" w:fill="auto"/>
            <w:noWrap/>
            <w:vAlign w:val="center"/>
            <w:hideMark/>
          </w:tcPr>
          <w:p w14:paraId="6ABD081B" w14:textId="77777777" w:rsidR="0051116B" w:rsidRPr="00A105C5" w:rsidRDefault="0051116B" w:rsidP="00EA12D0">
            <w:pPr>
              <w:keepNext/>
              <w:spacing w:after="0" w:line="240" w:lineRule="auto"/>
              <w:rPr>
                <w:rFonts w:eastAsia="Times New Roman" w:cstheme="minorHAnsi"/>
                <w:sz w:val="16"/>
                <w:szCs w:val="16"/>
                <w:lang w:eastAsia="es-PE"/>
              </w:rPr>
            </w:pPr>
            <w:r w:rsidRPr="00A105C5">
              <w:rPr>
                <w:rFonts w:eastAsia="Times New Roman" w:cstheme="minorHAnsi"/>
                <w:sz w:val="16"/>
                <w:szCs w:val="16"/>
                <w:lang w:eastAsia="es-PE"/>
              </w:rPr>
              <w:t>Alimentos y bebidas</w:t>
            </w:r>
          </w:p>
        </w:tc>
        <w:tc>
          <w:tcPr>
            <w:tcW w:w="326" w:type="pct"/>
            <w:shd w:val="clear" w:color="auto" w:fill="auto"/>
            <w:noWrap/>
            <w:vAlign w:val="center"/>
            <w:hideMark/>
          </w:tcPr>
          <w:p w14:paraId="70ECE459" w14:textId="77777777" w:rsidR="0051116B" w:rsidRPr="00A105C5" w:rsidRDefault="0051116B" w:rsidP="00EA12D0">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0.95</w:t>
            </w:r>
          </w:p>
        </w:tc>
        <w:tc>
          <w:tcPr>
            <w:tcW w:w="326" w:type="pct"/>
            <w:shd w:val="clear" w:color="auto" w:fill="auto"/>
            <w:noWrap/>
            <w:vAlign w:val="center"/>
            <w:hideMark/>
          </w:tcPr>
          <w:p w14:paraId="4B0123CA" w14:textId="77777777" w:rsidR="0051116B" w:rsidRPr="00A105C5" w:rsidRDefault="0051116B" w:rsidP="00EA12D0">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0.95</w:t>
            </w:r>
          </w:p>
        </w:tc>
        <w:tc>
          <w:tcPr>
            <w:tcW w:w="326" w:type="pct"/>
            <w:shd w:val="clear" w:color="auto" w:fill="auto"/>
            <w:noWrap/>
            <w:vAlign w:val="center"/>
            <w:hideMark/>
          </w:tcPr>
          <w:p w14:paraId="05C6E729" w14:textId="77777777" w:rsidR="0051116B" w:rsidRPr="00A105C5" w:rsidRDefault="0051116B" w:rsidP="00EA12D0">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0.95</w:t>
            </w:r>
          </w:p>
        </w:tc>
        <w:tc>
          <w:tcPr>
            <w:tcW w:w="326" w:type="pct"/>
            <w:shd w:val="clear" w:color="auto" w:fill="auto"/>
            <w:noWrap/>
            <w:vAlign w:val="center"/>
            <w:hideMark/>
          </w:tcPr>
          <w:p w14:paraId="3A9EBD27" w14:textId="77777777" w:rsidR="0051116B" w:rsidRPr="00A105C5" w:rsidRDefault="0051116B" w:rsidP="00EA12D0">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0.93</w:t>
            </w:r>
          </w:p>
        </w:tc>
        <w:tc>
          <w:tcPr>
            <w:tcW w:w="326" w:type="pct"/>
            <w:shd w:val="clear" w:color="auto" w:fill="auto"/>
            <w:noWrap/>
            <w:vAlign w:val="center"/>
            <w:hideMark/>
          </w:tcPr>
          <w:p w14:paraId="76CB4FEA" w14:textId="77777777" w:rsidR="0051116B" w:rsidRPr="00A105C5" w:rsidRDefault="0051116B" w:rsidP="00EA12D0">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0.96</w:t>
            </w:r>
          </w:p>
        </w:tc>
        <w:tc>
          <w:tcPr>
            <w:tcW w:w="326" w:type="pct"/>
            <w:shd w:val="clear" w:color="auto" w:fill="auto"/>
            <w:noWrap/>
            <w:vAlign w:val="center"/>
            <w:hideMark/>
          </w:tcPr>
          <w:p w14:paraId="70C5C089" w14:textId="77777777" w:rsidR="0051116B" w:rsidRPr="00A105C5" w:rsidRDefault="0051116B" w:rsidP="00EA12D0">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0.95</w:t>
            </w:r>
          </w:p>
        </w:tc>
        <w:tc>
          <w:tcPr>
            <w:tcW w:w="326" w:type="pct"/>
            <w:shd w:val="clear" w:color="auto" w:fill="auto"/>
            <w:noWrap/>
            <w:vAlign w:val="center"/>
            <w:hideMark/>
          </w:tcPr>
          <w:p w14:paraId="6D7843C6" w14:textId="77777777" w:rsidR="0051116B" w:rsidRPr="00A105C5" w:rsidRDefault="0051116B" w:rsidP="00EA12D0">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0.94</w:t>
            </w:r>
          </w:p>
        </w:tc>
        <w:tc>
          <w:tcPr>
            <w:tcW w:w="326" w:type="pct"/>
            <w:shd w:val="clear" w:color="auto" w:fill="auto"/>
            <w:noWrap/>
            <w:vAlign w:val="center"/>
            <w:hideMark/>
          </w:tcPr>
          <w:p w14:paraId="39CCF472" w14:textId="77777777" w:rsidR="0051116B" w:rsidRPr="00A105C5" w:rsidRDefault="0051116B" w:rsidP="00EA12D0">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0.94</w:t>
            </w:r>
          </w:p>
        </w:tc>
        <w:tc>
          <w:tcPr>
            <w:tcW w:w="326" w:type="pct"/>
            <w:shd w:val="clear" w:color="auto" w:fill="auto"/>
            <w:noWrap/>
            <w:vAlign w:val="center"/>
            <w:hideMark/>
          </w:tcPr>
          <w:p w14:paraId="06CA9A73" w14:textId="77777777" w:rsidR="0051116B" w:rsidRPr="00A105C5" w:rsidRDefault="0051116B" w:rsidP="00EA12D0">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0.95</w:t>
            </w:r>
          </w:p>
        </w:tc>
        <w:tc>
          <w:tcPr>
            <w:tcW w:w="326" w:type="pct"/>
            <w:shd w:val="clear" w:color="auto" w:fill="auto"/>
            <w:noWrap/>
            <w:vAlign w:val="center"/>
            <w:hideMark/>
          </w:tcPr>
          <w:p w14:paraId="2593E9DF" w14:textId="77777777" w:rsidR="0051116B" w:rsidRPr="00A105C5" w:rsidRDefault="0051116B" w:rsidP="00EA12D0">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0.93</w:t>
            </w:r>
          </w:p>
        </w:tc>
        <w:tc>
          <w:tcPr>
            <w:tcW w:w="323" w:type="pct"/>
            <w:shd w:val="clear" w:color="auto" w:fill="auto"/>
            <w:noWrap/>
            <w:vAlign w:val="center"/>
            <w:hideMark/>
          </w:tcPr>
          <w:p w14:paraId="367FDD6A" w14:textId="77777777" w:rsidR="0051116B" w:rsidRPr="00A105C5" w:rsidRDefault="0051116B" w:rsidP="00EA12D0">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0.93</w:t>
            </w:r>
          </w:p>
        </w:tc>
      </w:tr>
      <w:tr w:rsidR="00C45B1B" w:rsidRPr="00A105C5" w14:paraId="0C4A871D" w14:textId="77777777" w:rsidTr="00C45B1B">
        <w:trPr>
          <w:trHeight w:val="258"/>
        </w:trPr>
        <w:tc>
          <w:tcPr>
            <w:tcW w:w="1416" w:type="pct"/>
            <w:shd w:val="clear" w:color="auto" w:fill="auto"/>
            <w:noWrap/>
            <w:vAlign w:val="center"/>
          </w:tcPr>
          <w:p w14:paraId="2AE82717" w14:textId="6EA530F3" w:rsidR="00C45B1B" w:rsidRPr="00A105C5" w:rsidRDefault="00C45B1B" w:rsidP="00C45B1B">
            <w:pPr>
              <w:keepNext/>
              <w:spacing w:after="0" w:line="240" w:lineRule="auto"/>
              <w:rPr>
                <w:rFonts w:eastAsia="Times New Roman" w:cstheme="minorHAnsi"/>
                <w:sz w:val="16"/>
                <w:szCs w:val="16"/>
                <w:lang w:eastAsia="es-PE"/>
              </w:rPr>
            </w:pPr>
            <w:r>
              <w:rPr>
                <w:rFonts w:eastAsia="Times New Roman" w:cstheme="minorHAnsi"/>
                <w:sz w:val="16"/>
                <w:szCs w:val="16"/>
                <w:lang w:eastAsia="es-PE"/>
              </w:rPr>
              <w:t>Vestido y calzado</w:t>
            </w:r>
          </w:p>
        </w:tc>
        <w:tc>
          <w:tcPr>
            <w:tcW w:w="326" w:type="pct"/>
            <w:shd w:val="clear" w:color="auto" w:fill="auto"/>
            <w:noWrap/>
            <w:vAlign w:val="center"/>
          </w:tcPr>
          <w:p w14:paraId="27305794" w14:textId="23C25CDC" w:rsidR="00C45B1B" w:rsidRPr="00A105C5" w:rsidRDefault="00C45B1B" w:rsidP="00C45B1B">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0.91</w:t>
            </w:r>
          </w:p>
        </w:tc>
        <w:tc>
          <w:tcPr>
            <w:tcW w:w="326" w:type="pct"/>
            <w:shd w:val="clear" w:color="auto" w:fill="auto"/>
            <w:noWrap/>
            <w:vAlign w:val="center"/>
          </w:tcPr>
          <w:p w14:paraId="049C816A" w14:textId="727122C9" w:rsidR="00C45B1B" w:rsidRPr="00A105C5" w:rsidRDefault="00C45B1B" w:rsidP="00C45B1B">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0.91</w:t>
            </w:r>
          </w:p>
        </w:tc>
        <w:tc>
          <w:tcPr>
            <w:tcW w:w="326" w:type="pct"/>
            <w:shd w:val="clear" w:color="auto" w:fill="auto"/>
            <w:noWrap/>
            <w:vAlign w:val="center"/>
          </w:tcPr>
          <w:p w14:paraId="031D7F47" w14:textId="79506211" w:rsidR="00C45B1B" w:rsidRPr="00A105C5" w:rsidRDefault="00C45B1B" w:rsidP="00C45B1B">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0.93</w:t>
            </w:r>
          </w:p>
        </w:tc>
        <w:tc>
          <w:tcPr>
            <w:tcW w:w="326" w:type="pct"/>
            <w:shd w:val="clear" w:color="auto" w:fill="auto"/>
            <w:noWrap/>
            <w:vAlign w:val="center"/>
          </w:tcPr>
          <w:p w14:paraId="1DA86A03" w14:textId="1BCF197E" w:rsidR="00C45B1B" w:rsidRPr="00A105C5" w:rsidRDefault="00C45B1B" w:rsidP="00C45B1B">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0.94</w:t>
            </w:r>
          </w:p>
        </w:tc>
        <w:tc>
          <w:tcPr>
            <w:tcW w:w="326" w:type="pct"/>
            <w:shd w:val="clear" w:color="auto" w:fill="auto"/>
            <w:noWrap/>
            <w:vAlign w:val="center"/>
          </w:tcPr>
          <w:p w14:paraId="60F7B6CD" w14:textId="7311BF3A" w:rsidR="00C45B1B" w:rsidRPr="00A105C5" w:rsidRDefault="00C45B1B" w:rsidP="00C45B1B">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0.92</w:t>
            </w:r>
          </w:p>
        </w:tc>
        <w:tc>
          <w:tcPr>
            <w:tcW w:w="326" w:type="pct"/>
            <w:shd w:val="clear" w:color="auto" w:fill="auto"/>
            <w:noWrap/>
            <w:vAlign w:val="center"/>
          </w:tcPr>
          <w:p w14:paraId="1A2CD2C8" w14:textId="0AE206B7" w:rsidR="00C45B1B" w:rsidRPr="00A105C5" w:rsidRDefault="00C45B1B" w:rsidP="00C45B1B">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0.93</w:t>
            </w:r>
          </w:p>
        </w:tc>
        <w:tc>
          <w:tcPr>
            <w:tcW w:w="326" w:type="pct"/>
            <w:shd w:val="clear" w:color="auto" w:fill="auto"/>
            <w:noWrap/>
            <w:vAlign w:val="center"/>
          </w:tcPr>
          <w:p w14:paraId="449F033F" w14:textId="1C284AA9" w:rsidR="00C45B1B" w:rsidRPr="00A105C5" w:rsidRDefault="00C45B1B" w:rsidP="00C45B1B">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0.93</w:t>
            </w:r>
          </w:p>
        </w:tc>
        <w:tc>
          <w:tcPr>
            <w:tcW w:w="326" w:type="pct"/>
            <w:shd w:val="clear" w:color="auto" w:fill="auto"/>
            <w:noWrap/>
            <w:vAlign w:val="center"/>
          </w:tcPr>
          <w:p w14:paraId="234C5165" w14:textId="50C5075E" w:rsidR="00C45B1B" w:rsidRPr="00A105C5" w:rsidRDefault="00C45B1B" w:rsidP="00C45B1B">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0.94</w:t>
            </w:r>
          </w:p>
        </w:tc>
        <w:tc>
          <w:tcPr>
            <w:tcW w:w="326" w:type="pct"/>
            <w:shd w:val="clear" w:color="auto" w:fill="auto"/>
            <w:noWrap/>
            <w:vAlign w:val="center"/>
          </w:tcPr>
          <w:p w14:paraId="41DB4A6F" w14:textId="31B8700D" w:rsidR="00C45B1B" w:rsidRPr="00A105C5" w:rsidRDefault="00C45B1B" w:rsidP="00C45B1B">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0.94</w:t>
            </w:r>
          </w:p>
        </w:tc>
        <w:tc>
          <w:tcPr>
            <w:tcW w:w="326" w:type="pct"/>
            <w:shd w:val="clear" w:color="auto" w:fill="auto"/>
            <w:noWrap/>
            <w:vAlign w:val="center"/>
          </w:tcPr>
          <w:p w14:paraId="14C36DC0" w14:textId="0BAF6078" w:rsidR="00C45B1B" w:rsidRPr="00A105C5" w:rsidRDefault="00C45B1B" w:rsidP="00C45B1B">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0.93</w:t>
            </w:r>
          </w:p>
        </w:tc>
        <w:tc>
          <w:tcPr>
            <w:tcW w:w="323" w:type="pct"/>
            <w:shd w:val="clear" w:color="auto" w:fill="auto"/>
            <w:noWrap/>
            <w:vAlign w:val="center"/>
          </w:tcPr>
          <w:p w14:paraId="28562808" w14:textId="6214827B" w:rsidR="00C45B1B" w:rsidRPr="00A105C5" w:rsidRDefault="00C45B1B" w:rsidP="00C45B1B">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0.95</w:t>
            </w:r>
          </w:p>
        </w:tc>
      </w:tr>
      <w:tr w:rsidR="00A105C5" w:rsidRPr="00A105C5" w14:paraId="66DF319E" w14:textId="77777777" w:rsidTr="00C45B1B">
        <w:trPr>
          <w:trHeight w:val="197"/>
        </w:trPr>
        <w:tc>
          <w:tcPr>
            <w:tcW w:w="1416" w:type="pct"/>
            <w:shd w:val="clear" w:color="auto" w:fill="auto"/>
            <w:noWrap/>
            <w:vAlign w:val="center"/>
            <w:hideMark/>
          </w:tcPr>
          <w:p w14:paraId="53606527" w14:textId="77777777" w:rsidR="0051116B" w:rsidRPr="00A105C5" w:rsidRDefault="0051116B" w:rsidP="00EA12D0">
            <w:pPr>
              <w:keepNext/>
              <w:spacing w:after="0" w:line="240" w:lineRule="auto"/>
              <w:rPr>
                <w:rFonts w:eastAsia="Times New Roman" w:cstheme="minorHAnsi"/>
                <w:sz w:val="16"/>
                <w:szCs w:val="16"/>
                <w:lang w:eastAsia="es-PE"/>
              </w:rPr>
            </w:pPr>
            <w:r w:rsidRPr="00A105C5">
              <w:rPr>
                <w:rFonts w:eastAsia="Times New Roman" w:cstheme="minorHAnsi"/>
                <w:sz w:val="16"/>
                <w:szCs w:val="16"/>
                <w:lang w:eastAsia="es-PE"/>
              </w:rPr>
              <w:t>Alquiler de vivienda, combustibles y electricidad</w:t>
            </w:r>
          </w:p>
        </w:tc>
        <w:tc>
          <w:tcPr>
            <w:tcW w:w="326" w:type="pct"/>
            <w:shd w:val="clear" w:color="auto" w:fill="auto"/>
            <w:noWrap/>
            <w:vAlign w:val="center"/>
            <w:hideMark/>
          </w:tcPr>
          <w:p w14:paraId="34155958" w14:textId="77777777" w:rsidR="0051116B" w:rsidRPr="00A105C5" w:rsidRDefault="0051116B" w:rsidP="00EA12D0">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0.75</w:t>
            </w:r>
          </w:p>
        </w:tc>
        <w:tc>
          <w:tcPr>
            <w:tcW w:w="326" w:type="pct"/>
            <w:shd w:val="clear" w:color="auto" w:fill="auto"/>
            <w:noWrap/>
            <w:vAlign w:val="center"/>
            <w:hideMark/>
          </w:tcPr>
          <w:p w14:paraId="32114615" w14:textId="77777777" w:rsidR="0051116B" w:rsidRPr="00A105C5" w:rsidRDefault="0051116B" w:rsidP="00EA12D0">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0.76</w:t>
            </w:r>
          </w:p>
        </w:tc>
        <w:tc>
          <w:tcPr>
            <w:tcW w:w="326" w:type="pct"/>
            <w:shd w:val="clear" w:color="auto" w:fill="auto"/>
            <w:noWrap/>
            <w:vAlign w:val="center"/>
            <w:hideMark/>
          </w:tcPr>
          <w:p w14:paraId="5BBA678C" w14:textId="77777777" w:rsidR="0051116B" w:rsidRPr="00A105C5" w:rsidRDefault="0051116B" w:rsidP="00EA12D0">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0.71</w:t>
            </w:r>
          </w:p>
        </w:tc>
        <w:tc>
          <w:tcPr>
            <w:tcW w:w="326" w:type="pct"/>
            <w:shd w:val="clear" w:color="auto" w:fill="auto"/>
            <w:noWrap/>
            <w:vAlign w:val="center"/>
            <w:hideMark/>
          </w:tcPr>
          <w:p w14:paraId="1923507C" w14:textId="77777777" w:rsidR="0051116B" w:rsidRPr="00A105C5" w:rsidRDefault="0051116B" w:rsidP="00EA12D0">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0.73</w:t>
            </w:r>
          </w:p>
        </w:tc>
        <w:tc>
          <w:tcPr>
            <w:tcW w:w="326" w:type="pct"/>
            <w:shd w:val="clear" w:color="auto" w:fill="auto"/>
            <w:noWrap/>
            <w:vAlign w:val="center"/>
            <w:hideMark/>
          </w:tcPr>
          <w:p w14:paraId="7AD36ABA" w14:textId="77777777" w:rsidR="0051116B" w:rsidRPr="00A105C5" w:rsidRDefault="0051116B" w:rsidP="00EA12D0">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0.74</w:t>
            </w:r>
          </w:p>
        </w:tc>
        <w:tc>
          <w:tcPr>
            <w:tcW w:w="326" w:type="pct"/>
            <w:shd w:val="clear" w:color="auto" w:fill="auto"/>
            <w:noWrap/>
            <w:vAlign w:val="center"/>
            <w:hideMark/>
          </w:tcPr>
          <w:p w14:paraId="1BB25EEE" w14:textId="77777777" w:rsidR="0051116B" w:rsidRPr="00A105C5" w:rsidRDefault="0051116B" w:rsidP="00EA12D0">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0.74</w:t>
            </w:r>
          </w:p>
        </w:tc>
        <w:tc>
          <w:tcPr>
            <w:tcW w:w="326" w:type="pct"/>
            <w:shd w:val="clear" w:color="auto" w:fill="auto"/>
            <w:noWrap/>
            <w:vAlign w:val="center"/>
            <w:hideMark/>
          </w:tcPr>
          <w:p w14:paraId="24F07F98" w14:textId="77777777" w:rsidR="0051116B" w:rsidRPr="00A105C5" w:rsidRDefault="0051116B" w:rsidP="00EA12D0">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0.73</w:t>
            </w:r>
          </w:p>
        </w:tc>
        <w:tc>
          <w:tcPr>
            <w:tcW w:w="326" w:type="pct"/>
            <w:shd w:val="clear" w:color="auto" w:fill="auto"/>
            <w:noWrap/>
            <w:vAlign w:val="center"/>
            <w:hideMark/>
          </w:tcPr>
          <w:p w14:paraId="395BA75C" w14:textId="77777777" w:rsidR="0051116B" w:rsidRPr="00A105C5" w:rsidRDefault="0051116B" w:rsidP="00EA12D0">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0.7</w:t>
            </w:r>
          </w:p>
        </w:tc>
        <w:tc>
          <w:tcPr>
            <w:tcW w:w="326" w:type="pct"/>
            <w:shd w:val="clear" w:color="auto" w:fill="auto"/>
            <w:noWrap/>
            <w:vAlign w:val="center"/>
            <w:hideMark/>
          </w:tcPr>
          <w:p w14:paraId="0C3056A8" w14:textId="77777777" w:rsidR="0051116B" w:rsidRPr="00A105C5" w:rsidRDefault="0051116B" w:rsidP="00EA12D0">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0.72</w:t>
            </w:r>
          </w:p>
        </w:tc>
        <w:tc>
          <w:tcPr>
            <w:tcW w:w="326" w:type="pct"/>
            <w:shd w:val="clear" w:color="auto" w:fill="auto"/>
            <w:noWrap/>
            <w:vAlign w:val="center"/>
            <w:hideMark/>
          </w:tcPr>
          <w:p w14:paraId="35792387" w14:textId="77777777" w:rsidR="0051116B" w:rsidRPr="00A105C5" w:rsidRDefault="0051116B" w:rsidP="00EA12D0">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0.77</w:t>
            </w:r>
          </w:p>
        </w:tc>
        <w:tc>
          <w:tcPr>
            <w:tcW w:w="323" w:type="pct"/>
            <w:shd w:val="clear" w:color="auto" w:fill="auto"/>
            <w:noWrap/>
            <w:vAlign w:val="center"/>
            <w:hideMark/>
          </w:tcPr>
          <w:p w14:paraId="0354CA3D" w14:textId="77777777" w:rsidR="0051116B" w:rsidRPr="00A105C5" w:rsidRDefault="0051116B" w:rsidP="00EA12D0">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0.76</w:t>
            </w:r>
          </w:p>
        </w:tc>
      </w:tr>
      <w:tr w:rsidR="00A105C5" w:rsidRPr="00A105C5" w14:paraId="5626EE1C" w14:textId="77777777" w:rsidTr="00C45B1B">
        <w:trPr>
          <w:trHeight w:val="294"/>
        </w:trPr>
        <w:tc>
          <w:tcPr>
            <w:tcW w:w="1416" w:type="pct"/>
            <w:shd w:val="clear" w:color="auto" w:fill="auto"/>
            <w:noWrap/>
            <w:vAlign w:val="center"/>
            <w:hideMark/>
          </w:tcPr>
          <w:p w14:paraId="1B7F61BB" w14:textId="77777777" w:rsidR="0051116B" w:rsidRPr="00A105C5" w:rsidRDefault="0051116B" w:rsidP="00EA12D0">
            <w:pPr>
              <w:keepNext/>
              <w:spacing w:after="0" w:line="240" w:lineRule="auto"/>
              <w:rPr>
                <w:rFonts w:eastAsia="Times New Roman" w:cstheme="minorHAnsi"/>
                <w:sz w:val="16"/>
                <w:szCs w:val="16"/>
                <w:lang w:eastAsia="es-PE"/>
              </w:rPr>
            </w:pPr>
            <w:r w:rsidRPr="00A105C5">
              <w:rPr>
                <w:rFonts w:eastAsia="Times New Roman" w:cstheme="minorHAnsi"/>
                <w:sz w:val="16"/>
                <w:szCs w:val="16"/>
                <w:lang w:eastAsia="es-PE"/>
              </w:rPr>
              <w:t>Muebles, enseres y mantenimiento de la vivienda</w:t>
            </w:r>
          </w:p>
        </w:tc>
        <w:tc>
          <w:tcPr>
            <w:tcW w:w="326" w:type="pct"/>
            <w:shd w:val="clear" w:color="auto" w:fill="auto"/>
            <w:noWrap/>
            <w:vAlign w:val="center"/>
            <w:hideMark/>
          </w:tcPr>
          <w:p w14:paraId="00D4F98F" w14:textId="77777777" w:rsidR="0051116B" w:rsidRPr="00A105C5" w:rsidRDefault="0051116B" w:rsidP="00EA12D0">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0.85</w:t>
            </w:r>
          </w:p>
        </w:tc>
        <w:tc>
          <w:tcPr>
            <w:tcW w:w="326" w:type="pct"/>
            <w:shd w:val="clear" w:color="auto" w:fill="auto"/>
            <w:noWrap/>
            <w:vAlign w:val="center"/>
            <w:hideMark/>
          </w:tcPr>
          <w:p w14:paraId="0576A663" w14:textId="77777777" w:rsidR="0051116B" w:rsidRPr="00A105C5" w:rsidRDefault="0051116B" w:rsidP="00EA12D0">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0.84</w:t>
            </w:r>
          </w:p>
        </w:tc>
        <w:tc>
          <w:tcPr>
            <w:tcW w:w="326" w:type="pct"/>
            <w:shd w:val="clear" w:color="auto" w:fill="auto"/>
            <w:noWrap/>
            <w:vAlign w:val="center"/>
            <w:hideMark/>
          </w:tcPr>
          <w:p w14:paraId="33D9E9BA" w14:textId="77777777" w:rsidR="0051116B" w:rsidRPr="00A105C5" w:rsidRDefault="0051116B" w:rsidP="00EA12D0">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0.86</w:t>
            </w:r>
          </w:p>
        </w:tc>
        <w:tc>
          <w:tcPr>
            <w:tcW w:w="326" w:type="pct"/>
            <w:shd w:val="clear" w:color="auto" w:fill="auto"/>
            <w:noWrap/>
            <w:vAlign w:val="center"/>
            <w:hideMark/>
          </w:tcPr>
          <w:p w14:paraId="49E847AA" w14:textId="77777777" w:rsidR="0051116B" w:rsidRPr="00A105C5" w:rsidRDefault="0051116B" w:rsidP="00EA12D0">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0.91</w:t>
            </w:r>
          </w:p>
        </w:tc>
        <w:tc>
          <w:tcPr>
            <w:tcW w:w="326" w:type="pct"/>
            <w:shd w:val="clear" w:color="auto" w:fill="auto"/>
            <w:noWrap/>
            <w:vAlign w:val="center"/>
            <w:hideMark/>
          </w:tcPr>
          <w:p w14:paraId="6F121D0F" w14:textId="77777777" w:rsidR="0051116B" w:rsidRPr="00A105C5" w:rsidRDefault="0051116B" w:rsidP="00EA12D0">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0.91</w:t>
            </w:r>
          </w:p>
        </w:tc>
        <w:tc>
          <w:tcPr>
            <w:tcW w:w="326" w:type="pct"/>
            <w:shd w:val="clear" w:color="auto" w:fill="auto"/>
            <w:noWrap/>
            <w:vAlign w:val="center"/>
            <w:hideMark/>
          </w:tcPr>
          <w:p w14:paraId="24F1B7F2" w14:textId="77777777" w:rsidR="0051116B" w:rsidRPr="00A105C5" w:rsidRDefault="0051116B" w:rsidP="00EA12D0">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0.91</w:t>
            </w:r>
          </w:p>
        </w:tc>
        <w:tc>
          <w:tcPr>
            <w:tcW w:w="326" w:type="pct"/>
            <w:shd w:val="clear" w:color="auto" w:fill="auto"/>
            <w:noWrap/>
            <w:vAlign w:val="center"/>
            <w:hideMark/>
          </w:tcPr>
          <w:p w14:paraId="682A7D2D" w14:textId="77777777" w:rsidR="0051116B" w:rsidRPr="00A105C5" w:rsidRDefault="0051116B" w:rsidP="00EA12D0">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0.95</w:t>
            </w:r>
          </w:p>
        </w:tc>
        <w:tc>
          <w:tcPr>
            <w:tcW w:w="326" w:type="pct"/>
            <w:shd w:val="clear" w:color="auto" w:fill="auto"/>
            <w:noWrap/>
            <w:vAlign w:val="center"/>
            <w:hideMark/>
          </w:tcPr>
          <w:p w14:paraId="41112561" w14:textId="77777777" w:rsidR="0051116B" w:rsidRPr="00A105C5" w:rsidRDefault="0051116B" w:rsidP="00EA12D0">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0.95</w:t>
            </w:r>
          </w:p>
        </w:tc>
        <w:tc>
          <w:tcPr>
            <w:tcW w:w="326" w:type="pct"/>
            <w:shd w:val="clear" w:color="auto" w:fill="auto"/>
            <w:noWrap/>
            <w:vAlign w:val="center"/>
            <w:hideMark/>
          </w:tcPr>
          <w:p w14:paraId="49D3C1A5" w14:textId="77777777" w:rsidR="0051116B" w:rsidRPr="00A105C5" w:rsidRDefault="0051116B" w:rsidP="00EA12D0">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0.92</w:t>
            </w:r>
          </w:p>
        </w:tc>
        <w:tc>
          <w:tcPr>
            <w:tcW w:w="326" w:type="pct"/>
            <w:shd w:val="clear" w:color="auto" w:fill="auto"/>
            <w:noWrap/>
            <w:vAlign w:val="center"/>
            <w:hideMark/>
          </w:tcPr>
          <w:p w14:paraId="5BB8B4C0" w14:textId="77777777" w:rsidR="0051116B" w:rsidRPr="00A105C5" w:rsidRDefault="0051116B" w:rsidP="00EA12D0">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0.93</w:t>
            </w:r>
          </w:p>
        </w:tc>
        <w:tc>
          <w:tcPr>
            <w:tcW w:w="323" w:type="pct"/>
            <w:shd w:val="clear" w:color="auto" w:fill="auto"/>
            <w:noWrap/>
            <w:vAlign w:val="center"/>
            <w:hideMark/>
          </w:tcPr>
          <w:p w14:paraId="57FB1379" w14:textId="77777777" w:rsidR="0051116B" w:rsidRPr="00A105C5" w:rsidRDefault="0051116B" w:rsidP="00EA12D0">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0.96</w:t>
            </w:r>
          </w:p>
        </w:tc>
      </w:tr>
      <w:tr w:rsidR="00A105C5" w:rsidRPr="00A105C5" w14:paraId="15143CEA" w14:textId="77777777" w:rsidTr="00C45B1B">
        <w:trPr>
          <w:trHeight w:val="191"/>
        </w:trPr>
        <w:tc>
          <w:tcPr>
            <w:tcW w:w="1416" w:type="pct"/>
            <w:shd w:val="clear" w:color="auto" w:fill="auto"/>
            <w:noWrap/>
            <w:vAlign w:val="center"/>
            <w:hideMark/>
          </w:tcPr>
          <w:p w14:paraId="2E898A41" w14:textId="77777777" w:rsidR="0051116B" w:rsidRPr="00A105C5" w:rsidRDefault="0051116B" w:rsidP="00EA12D0">
            <w:pPr>
              <w:keepNext/>
              <w:spacing w:after="0" w:line="240" w:lineRule="auto"/>
              <w:rPr>
                <w:rFonts w:eastAsia="Times New Roman" w:cstheme="minorHAnsi"/>
                <w:sz w:val="16"/>
                <w:szCs w:val="16"/>
                <w:lang w:eastAsia="es-PE"/>
              </w:rPr>
            </w:pPr>
            <w:r w:rsidRPr="00A105C5">
              <w:rPr>
                <w:rFonts w:eastAsia="Times New Roman" w:cstheme="minorHAnsi"/>
                <w:sz w:val="16"/>
                <w:szCs w:val="16"/>
                <w:lang w:eastAsia="es-PE"/>
              </w:rPr>
              <w:t>Cuidados, conservación de la salud</w:t>
            </w:r>
          </w:p>
        </w:tc>
        <w:tc>
          <w:tcPr>
            <w:tcW w:w="326" w:type="pct"/>
            <w:shd w:val="clear" w:color="auto" w:fill="auto"/>
            <w:noWrap/>
            <w:vAlign w:val="center"/>
            <w:hideMark/>
          </w:tcPr>
          <w:p w14:paraId="6D89B089" w14:textId="77777777" w:rsidR="0051116B" w:rsidRPr="00A105C5" w:rsidRDefault="0051116B" w:rsidP="00EA12D0">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1.21</w:t>
            </w:r>
          </w:p>
        </w:tc>
        <w:tc>
          <w:tcPr>
            <w:tcW w:w="326" w:type="pct"/>
            <w:shd w:val="clear" w:color="auto" w:fill="auto"/>
            <w:noWrap/>
            <w:vAlign w:val="center"/>
            <w:hideMark/>
          </w:tcPr>
          <w:p w14:paraId="56465834" w14:textId="77777777" w:rsidR="0051116B" w:rsidRPr="00A105C5" w:rsidRDefault="0051116B" w:rsidP="00EA12D0">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1.29</w:t>
            </w:r>
          </w:p>
        </w:tc>
        <w:tc>
          <w:tcPr>
            <w:tcW w:w="326" w:type="pct"/>
            <w:shd w:val="clear" w:color="auto" w:fill="auto"/>
            <w:noWrap/>
            <w:vAlign w:val="center"/>
            <w:hideMark/>
          </w:tcPr>
          <w:p w14:paraId="63B29409" w14:textId="77777777" w:rsidR="0051116B" w:rsidRPr="00A105C5" w:rsidRDefault="0051116B" w:rsidP="00EA12D0">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1.24</w:t>
            </w:r>
          </w:p>
        </w:tc>
        <w:tc>
          <w:tcPr>
            <w:tcW w:w="326" w:type="pct"/>
            <w:shd w:val="clear" w:color="auto" w:fill="auto"/>
            <w:noWrap/>
            <w:vAlign w:val="center"/>
            <w:hideMark/>
          </w:tcPr>
          <w:p w14:paraId="54E6129B" w14:textId="77777777" w:rsidR="0051116B" w:rsidRPr="00A105C5" w:rsidRDefault="0051116B" w:rsidP="00EA12D0">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1.32</w:t>
            </w:r>
          </w:p>
        </w:tc>
        <w:tc>
          <w:tcPr>
            <w:tcW w:w="326" w:type="pct"/>
            <w:shd w:val="clear" w:color="auto" w:fill="auto"/>
            <w:noWrap/>
            <w:vAlign w:val="center"/>
            <w:hideMark/>
          </w:tcPr>
          <w:p w14:paraId="1964AF62" w14:textId="77777777" w:rsidR="0051116B" w:rsidRPr="00A105C5" w:rsidRDefault="0051116B" w:rsidP="00EA12D0">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1.32</w:t>
            </w:r>
          </w:p>
        </w:tc>
        <w:tc>
          <w:tcPr>
            <w:tcW w:w="326" w:type="pct"/>
            <w:shd w:val="clear" w:color="auto" w:fill="auto"/>
            <w:noWrap/>
            <w:vAlign w:val="center"/>
            <w:hideMark/>
          </w:tcPr>
          <w:p w14:paraId="46A90BBB" w14:textId="77777777" w:rsidR="0051116B" w:rsidRPr="00A105C5" w:rsidRDefault="0051116B" w:rsidP="00EA12D0">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1.31</w:t>
            </w:r>
          </w:p>
        </w:tc>
        <w:tc>
          <w:tcPr>
            <w:tcW w:w="326" w:type="pct"/>
            <w:shd w:val="clear" w:color="auto" w:fill="auto"/>
            <w:noWrap/>
            <w:vAlign w:val="center"/>
            <w:hideMark/>
          </w:tcPr>
          <w:p w14:paraId="5E33E990" w14:textId="77777777" w:rsidR="0051116B" w:rsidRPr="00A105C5" w:rsidRDefault="0051116B" w:rsidP="00EA12D0">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1.36</w:t>
            </w:r>
          </w:p>
        </w:tc>
        <w:tc>
          <w:tcPr>
            <w:tcW w:w="326" w:type="pct"/>
            <w:shd w:val="clear" w:color="auto" w:fill="auto"/>
            <w:noWrap/>
            <w:vAlign w:val="center"/>
            <w:hideMark/>
          </w:tcPr>
          <w:p w14:paraId="089410FB" w14:textId="77777777" w:rsidR="0051116B" w:rsidRPr="00A105C5" w:rsidRDefault="0051116B" w:rsidP="00EA12D0">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1.38</w:t>
            </w:r>
          </w:p>
        </w:tc>
        <w:tc>
          <w:tcPr>
            <w:tcW w:w="326" w:type="pct"/>
            <w:shd w:val="clear" w:color="auto" w:fill="auto"/>
            <w:noWrap/>
            <w:vAlign w:val="center"/>
            <w:hideMark/>
          </w:tcPr>
          <w:p w14:paraId="335C3497" w14:textId="77777777" w:rsidR="0051116B" w:rsidRPr="00A105C5" w:rsidRDefault="0051116B" w:rsidP="00EA12D0">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1.34</w:t>
            </w:r>
          </w:p>
        </w:tc>
        <w:tc>
          <w:tcPr>
            <w:tcW w:w="326" w:type="pct"/>
            <w:shd w:val="clear" w:color="auto" w:fill="auto"/>
            <w:noWrap/>
            <w:vAlign w:val="center"/>
            <w:hideMark/>
          </w:tcPr>
          <w:p w14:paraId="735A62AA" w14:textId="77777777" w:rsidR="0051116B" w:rsidRPr="00A105C5" w:rsidRDefault="0051116B" w:rsidP="00EA12D0">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1.38</w:t>
            </w:r>
          </w:p>
        </w:tc>
        <w:tc>
          <w:tcPr>
            <w:tcW w:w="323" w:type="pct"/>
            <w:shd w:val="clear" w:color="auto" w:fill="auto"/>
            <w:noWrap/>
            <w:vAlign w:val="center"/>
            <w:hideMark/>
          </w:tcPr>
          <w:p w14:paraId="6D87FD7B" w14:textId="77777777" w:rsidR="0051116B" w:rsidRPr="00A105C5" w:rsidRDefault="0051116B" w:rsidP="00EA12D0">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1.37</w:t>
            </w:r>
          </w:p>
        </w:tc>
      </w:tr>
      <w:tr w:rsidR="00A105C5" w:rsidRPr="00A105C5" w14:paraId="0161AF83" w14:textId="77777777" w:rsidTr="00C45B1B">
        <w:trPr>
          <w:trHeight w:val="123"/>
        </w:trPr>
        <w:tc>
          <w:tcPr>
            <w:tcW w:w="1416" w:type="pct"/>
            <w:shd w:val="clear" w:color="auto" w:fill="auto"/>
            <w:noWrap/>
            <w:vAlign w:val="center"/>
            <w:hideMark/>
          </w:tcPr>
          <w:p w14:paraId="44719FC5" w14:textId="77777777" w:rsidR="0051116B" w:rsidRPr="00A105C5" w:rsidRDefault="0051116B" w:rsidP="00EA12D0">
            <w:pPr>
              <w:keepNext/>
              <w:spacing w:after="0" w:line="240" w:lineRule="auto"/>
              <w:rPr>
                <w:rFonts w:eastAsia="Times New Roman" w:cstheme="minorHAnsi"/>
                <w:sz w:val="16"/>
                <w:szCs w:val="16"/>
                <w:lang w:eastAsia="es-PE"/>
              </w:rPr>
            </w:pPr>
            <w:r w:rsidRPr="00A105C5">
              <w:rPr>
                <w:rFonts w:eastAsia="Times New Roman" w:cstheme="minorHAnsi"/>
                <w:sz w:val="16"/>
                <w:szCs w:val="16"/>
                <w:lang w:eastAsia="es-PE"/>
              </w:rPr>
              <w:t>Transportes y comunicaciones</w:t>
            </w:r>
          </w:p>
        </w:tc>
        <w:tc>
          <w:tcPr>
            <w:tcW w:w="326" w:type="pct"/>
            <w:shd w:val="clear" w:color="auto" w:fill="auto"/>
            <w:noWrap/>
            <w:vAlign w:val="center"/>
            <w:hideMark/>
          </w:tcPr>
          <w:p w14:paraId="560B1C56" w14:textId="77777777" w:rsidR="0051116B" w:rsidRPr="00A105C5" w:rsidRDefault="0051116B" w:rsidP="00EA12D0">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1.33</w:t>
            </w:r>
          </w:p>
        </w:tc>
        <w:tc>
          <w:tcPr>
            <w:tcW w:w="326" w:type="pct"/>
            <w:shd w:val="clear" w:color="auto" w:fill="auto"/>
            <w:noWrap/>
            <w:vAlign w:val="center"/>
            <w:hideMark/>
          </w:tcPr>
          <w:p w14:paraId="034AEBEF" w14:textId="77777777" w:rsidR="0051116B" w:rsidRPr="00A105C5" w:rsidRDefault="0051116B" w:rsidP="00EA12D0">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1.35</w:t>
            </w:r>
          </w:p>
        </w:tc>
        <w:tc>
          <w:tcPr>
            <w:tcW w:w="326" w:type="pct"/>
            <w:shd w:val="clear" w:color="auto" w:fill="auto"/>
            <w:noWrap/>
            <w:vAlign w:val="center"/>
            <w:hideMark/>
          </w:tcPr>
          <w:p w14:paraId="6C49D762" w14:textId="77777777" w:rsidR="0051116B" w:rsidRPr="00A105C5" w:rsidRDefault="0051116B" w:rsidP="00EA12D0">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1.33</w:t>
            </w:r>
          </w:p>
        </w:tc>
        <w:tc>
          <w:tcPr>
            <w:tcW w:w="326" w:type="pct"/>
            <w:shd w:val="clear" w:color="auto" w:fill="auto"/>
            <w:noWrap/>
            <w:vAlign w:val="center"/>
            <w:hideMark/>
          </w:tcPr>
          <w:p w14:paraId="67D8C735" w14:textId="77777777" w:rsidR="0051116B" w:rsidRPr="00A105C5" w:rsidRDefault="0051116B" w:rsidP="00EA12D0">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1.3</w:t>
            </w:r>
          </w:p>
        </w:tc>
        <w:tc>
          <w:tcPr>
            <w:tcW w:w="326" w:type="pct"/>
            <w:shd w:val="clear" w:color="auto" w:fill="auto"/>
            <w:noWrap/>
            <w:vAlign w:val="center"/>
            <w:hideMark/>
          </w:tcPr>
          <w:p w14:paraId="025F2FB9" w14:textId="77777777" w:rsidR="0051116B" w:rsidRPr="00A105C5" w:rsidRDefault="0051116B" w:rsidP="00EA12D0">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1.23</w:t>
            </w:r>
          </w:p>
        </w:tc>
        <w:tc>
          <w:tcPr>
            <w:tcW w:w="326" w:type="pct"/>
            <w:shd w:val="clear" w:color="auto" w:fill="auto"/>
            <w:noWrap/>
            <w:vAlign w:val="center"/>
            <w:hideMark/>
          </w:tcPr>
          <w:p w14:paraId="18B67C2A" w14:textId="77777777" w:rsidR="0051116B" w:rsidRPr="00A105C5" w:rsidRDefault="0051116B" w:rsidP="00EA12D0">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1.25</w:t>
            </w:r>
          </w:p>
        </w:tc>
        <w:tc>
          <w:tcPr>
            <w:tcW w:w="326" w:type="pct"/>
            <w:shd w:val="clear" w:color="auto" w:fill="auto"/>
            <w:noWrap/>
            <w:vAlign w:val="center"/>
            <w:hideMark/>
          </w:tcPr>
          <w:p w14:paraId="2BC61454" w14:textId="77777777" w:rsidR="0051116B" w:rsidRPr="00A105C5" w:rsidRDefault="0051116B" w:rsidP="00EA12D0">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1.2</w:t>
            </w:r>
          </w:p>
        </w:tc>
        <w:tc>
          <w:tcPr>
            <w:tcW w:w="326" w:type="pct"/>
            <w:shd w:val="clear" w:color="auto" w:fill="auto"/>
            <w:noWrap/>
            <w:vAlign w:val="center"/>
            <w:hideMark/>
          </w:tcPr>
          <w:p w14:paraId="6906A66A" w14:textId="77777777" w:rsidR="0051116B" w:rsidRPr="00A105C5" w:rsidRDefault="0051116B" w:rsidP="00EA12D0">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1.21</w:t>
            </w:r>
          </w:p>
        </w:tc>
        <w:tc>
          <w:tcPr>
            <w:tcW w:w="326" w:type="pct"/>
            <w:shd w:val="clear" w:color="auto" w:fill="auto"/>
            <w:noWrap/>
            <w:vAlign w:val="center"/>
            <w:hideMark/>
          </w:tcPr>
          <w:p w14:paraId="3F2B30C9" w14:textId="77777777" w:rsidR="0051116B" w:rsidRPr="00A105C5" w:rsidRDefault="0051116B" w:rsidP="00EA12D0">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1.2</w:t>
            </w:r>
          </w:p>
        </w:tc>
        <w:tc>
          <w:tcPr>
            <w:tcW w:w="326" w:type="pct"/>
            <w:shd w:val="clear" w:color="auto" w:fill="auto"/>
            <w:noWrap/>
            <w:vAlign w:val="center"/>
            <w:hideMark/>
          </w:tcPr>
          <w:p w14:paraId="76FB67A8" w14:textId="77777777" w:rsidR="0051116B" w:rsidRPr="00A105C5" w:rsidRDefault="0051116B" w:rsidP="00EA12D0">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1.2</w:t>
            </w:r>
          </w:p>
        </w:tc>
        <w:tc>
          <w:tcPr>
            <w:tcW w:w="323" w:type="pct"/>
            <w:shd w:val="clear" w:color="auto" w:fill="auto"/>
            <w:noWrap/>
            <w:vAlign w:val="center"/>
            <w:hideMark/>
          </w:tcPr>
          <w:p w14:paraId="25C493AA" w14:textId="77777777" w:rsidR="0051116B" w:rsidRPr="00A105C5" w:rsidRDefault="0051116B" w:rsidP="00EA12D0">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1.21</w:t>
            </w:r>
          </w:p>
        </w:tc>
      </w:tr>
      <w:tr w:rsidR="00A105C5" w:rsidRPr="00A105C5" w14:paraId="687A5DD6" w14:textId="77777777" w:rsidTr="00C45B1B">
        <w:trPr>
          <w:trHeight w:val="294"/>
        </w:trPr>
        <w:tc>
          <w:tcPr>
            <w:tcW w:w="1416" w:type="pct"/>
            <w:shd w:val="clear" w:color="auto" w:fill="auto"/>
            <w:noWrap/>
            <w:vAlign w:val="center"/>
            <w:hideMark/>
          </w:tcPr>
          <w:p w14:paraId="1B96E466" w14:textId="77777777" w:rsidR="0051116B" w:rsidRPr="00A105C5" w:rsidRDefault="0051116B" w:rsidP="00EA12D0">
            <w:pPr>
              <w:keepNext/>
              <w:spacing w:after="0" w:line="240" w:lineRule="auto"/>
              <w:rPr>
                <w:rFonts w:eastAsia="Times New Roman" w:cstheme="minorHAnsi"/>
                <w:sz w:val="16"/>
                <w:szCs w:val="16"/>
                <w:lang w:eastAsia="es-PE"/>
              </w:rPr>
            </w:pPr>
            <w:r w:rsidRPr="00A105C5">
              <w:rPr>
                <w:rFonts w:eastAsia="Times New Roman" w:cstheme="minorHAnsi"/>
                <w:sz w:val="16"/>
                <w:szCs w:val="16"/>
                <w:lang w:eastAsia="es-PE"/>
              </w:rPr>
              <w:t>Esparcimiento, diversión, servicios culturales y de enseñanza</w:t>
            </w:r>
          </w:p>
        </w:tc>
        <w:tc>
          <w:tcPr>
            <w:tcW w:w="326" w:type="pct"/>
            <w:shd w:val="clear" w:color="auto" w:fill="auto"/>
            <w:noWrap/>
            <w:vAlign w:val="center"/>
            <w:hideMark/>
          </w:tcPr>
          <w:p w14:paraId="06C4CC31" w14:textId="77777777" w:rsidR="0051116B" w:rsidRPr="00A105C5" w:rsidRDefault="0051116B" w:rsidP="00EA12D0">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1.21</w:t>
            </w:r>
          </w:p>
        </w:tc>
        <w:tc>
          <w:tcPr>
            <w:tcW w:w="326" w:type="pct"/>
            <w:shd w:val="clear" w:color="auto" w:fill="auto"/>
            <w:noWrap/>
            <w:vAlign w:val="center"/>
            <w:hideMark/>
          </w:tcPr>
          <w:p w14:paraId="46DA1615" w14:textId="77777777" w:rsidR="0051116B" w:rsidRPr="00A105C5" w:rsidRDefault="0051116B" w:rsidP="00EA12D0">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1.14</w:t>
            </w:r>
          </w:p>
        </w:tc>
        <w:tc>
          <w:tcPr>
            <w:tcW w:w="326" w:type="pct"/>
            <w:shd w:val="clear" w:color="auto" w:fill="auto"/>
            <w:noWrap/>
            <w:vAlign w:val="center"/>
            <w:hideMark/>
          </w:tcPr>
          <w:p w14:paraId="378DEE25" w14:textId="77777777" w:rsidR="0051116B" w:rsidRPr="00A105C5" w:rsidRDefault="0051116B" w:rsidP="00EA12D0">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1.13</w:t>
            </w:r>
          </w:p>
        </w:tc>
        <w:tc>
          <w:tcPr>
            <w:tcW w:w="326" w:type="pct"/>
            <w:shd w:val="clear" w:color="auto" w:fill="auto"/>
            <w:noWrap/>
            <w:vAlign w:val="center"/>
            <w:hideMark/>
          </w:tcPr>
          <w:p w14:paraId="5AF5E0C0" w14:textId="77777777" w:rsidR="0051116B" w:rsidRPr="00A105C5" w:rsidRDefault="0051116B" w:rsidP="00EA12D0">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1.24</w:t>
            </w:r>
          </w:p>
        </w:tc>
        <w:tc>
          <w:tcPr>
            <w:tcW w:w="326" w:type="pct"/>
            <w:shd w:val="clear" w:color="auto" w:fill="auto"/>
            <w:noWrap/>
            <w:vAlign w:val="center"/>
            <w:hideMark/>
          </w:tcPr>
          <w:p w14:paraId="25BC0164" w14:textId="77777777" w:rsidR="0051116B" w:rsidRPr="00A105C5" w:rsidRDefault="0051116B" w:rsidP="00EA12D0">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1.18</w:t>
            </w:r>
          </w:p>
        </w:tc>
        <w:tc>
          <w:tcPr>
            <w:tcW w:w="326" w:type="pct"/>
            <w:shd w:val="clear" w:color="auto" w:fill="auto"/>
            <w:noWrap/>
            <w:vAlign w:val="center"/>
            <w:hideMark/>
          </w:tcPr>
          <w:p w14:paraId="388E126D" w14:textId="77777777" w:rsidR="0051116B" w:rsidRPr="00A105C5" w:rsidRDefault="0051116B" w:rsidP="00EA12D0">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1.19</w:t>
            </w:r>
          </w:p>
        </w:tc>
        <w:tc>
          <w:tcPr>
            <w:tcW w:w="326" w:type="pct"/>
            <w:shd w:val="clear" w:color="auto" w:fill="auto"/>
            <w:noWrap/>
            <w:vAlign w:val="center"/>
            <w:hideMark/>
          </w:tcPr>
          <w:p w14:paraId="3D65A2CF" w14:textId="77777777" w:rsidR="0051116B" w:rsidRPr="00A105C5" w:rsidRDefault="0051116B" w:rsidP="00EA12D0">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1.22</w:t>
            </w:r>
          </w:p>
        </w:tc>
        <w:tc>
          <w:tcPr>
            <w:tcW w:w="326" w:type="pct"/>
            <w:shd w:val="clear" w:color="auto" w:fill="auto"/>
            <w:noWrap/>
            <w:vAlign w:val="center"/>
            <w:hideMark/>
          </w:tcPr>
          <w:p w14:paraId="7F23B66A" w14:textId="77777777" w:rsidR="0051116B" w:rsidRPr="00A105C5" w:rsidRDefault="0051116B" w:rsidP="00EA12D0">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1.21</w:t>
            </w:r>
          </w:p>
        </w:tc>
        <w:tc>
          <w:tcPr>
            <w:tcW w:w="326" w:type="pct"/>
            <w:shd w:val="clear" w:color="auto" w:fill="auto"/>
            <w:noWrap/>
            <w:vAlign w:val="center"/>
            <w:hideMark/>
          </w:tcPr>
          <w:p w14:paraId="1819EAD5" w14:textId="77777777" w:rsidR="0051116B" w:rsidRPr="00A105C5" w:rsidRDefault="0051116B" w:rsidP="00EA12D0">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1.17</w:t>
            </w:r>
          </w:p>
        </w:tc>
        <w:tc>
          <w:tcPr>
            <w:tcW w:w="326" w:type="pct"/>
            <w:shd w:val="clear" w:color="auto" w:fill="auto"/>
            <w:noWrap/>
            <w:vAlign w:val="center"/>
            <w:hideMark/>
          </w:tcPr>
          <w:p w14:paraId="3552BDA1" w14:textId="77777777" w:rsidR="0051116B" w:rsidRPr="00A105C5" w:rsidRDefault="0051116B" w:rsidP="00EA12D0">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1.25</w:t>
            </w:r>
          </w:p>
        </w:tc>
        <w:tc>
          <w:tcPr>
            <w:tcW w:w="323" w:type="pct"/>
            <w:shd w:val="clear" w:color="auto" w:fill="auto"/>
            <w:noWrap/>
            <w:vAlign w:val="center"/>
            <w:hideMark/>
          </w:tcPr>
          <w:p w14:paraId="42419192" w14:textId="77777777" w:rsidR="0051116B" w:rsidRPr="00A105C5" w:rsidRDefault="0051116B" w:rsidP="00EA12D0">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1.24</w:t>
            </w:r>
          </w:p>
        </w:tc>
      </w:tr>
      <w:tr w:rsidR="00A105C5" w:rsidRPr="00A105C5" w14:paraId="2782DED6" w14:textId="77777777" w:rsidTr="00C45B1B">
        <w:trPr>
          <w:trHeight w:val="161"/>
        </w:trPr>
        <w:tc>
          <w:tcPr>
            <w:tcW w:w="1416" w:type="pct"/>
            <w:shd w:val="clear" w:color="auto" w:fill="auto"/>
            <w:noWrap/>
            <w:vAlign w:val="center"/>
            <w:hideMark/>
          </w:tcPr>
          <w:p w14:paraId="396EC5BE" w14:textId="77777777" w:rsidR="0051116B" w:rsidRPr="00A105C5" w:rsidRDefault="0051116B" w:rsidP="00EA12D0">
            <w:pPr>
              <w:keepNext/>
              <w:spacing w:after="0" w:line="240" w:lineRule="auto"/>
              <w:rPr>
                <w:rFonts w:eastAsia="Times New Roman" w:cstheme="minorHAnsi"/>
                <w:sz w:val="16"/>
                <w:szCs w:val="16"/>
                <w:lang w:eastAsia="es-PE"/>
              </w:rPr>
            </w:pPr>
            <w:r w:rsidRPr="00A105C5">
              <w:rPr>
                <w:rFonts w:eastAsia="Times New Roman" w:cstheme="minorHAnsi"/>
                <w:sz w:val="16"/>
                <w:szCs w:val="16"/>
                <w:lang w:eastAsia="es-PE"/>
              </w:rPr>
              <w:t>Otros bienes y servicios</w:t>
            </w:r>
          </w:p>
        </w:tc>
        <w:tc>
          <w:tcPr>
            <w:tcW w:w="326" w:type="pct"/>
            <w:shd w:val="clear" w:color="auto" w:fill="auto"/>
            <w:noWrap/>
            <w:vAlign w:val="center"/>
            <w:hideMark/>
          </w:tcPr>
          <w:p w14:paraId="69A4CC2F" w14:textId="77777777" w:rsidR="0051116B" w:rsidRPr="00A105C5" w:rsidRDefault="0051116B" w:rsidP="00EA12D0">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1.04</w:t>
            </w:r>
          </w:p>
        </w:tc>
        <w:tc>
          <w:tcPr>
            <w:tcW w:w="326" w:type="pct"/>
            <w:shd w:val="clear" w:color="auto" w:fill="auto"/>
            <w:noWrap/>
            <w:vAlign w:val="center"/>
            <w:hideMark/>
          </w:tcPr>
          <w:p w14:paraId="723A0FD2" w14:textId="77777777" w:rsidR="0051116B" w:rsidRPr="00A105C5" w:rsidRDefault="0051116B" w:rsidP="00EA12D0">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1.03</w:t>
            </w:r>
          </w:p>
        </w:tc>
        <w:tc>
          <w:tcPr>
            <w:tcW w:w="326" w:type="pct"/>
            <w:shd w:val="clear" w:color="auto" w:fill="auto"/>
            <w:noWrap/>
            <w:vAlign w:val="center"/>
            <w:hideMark/>
          </w:tcPr>
          <w:p w14:paraId="387DE8F2" w14:textId="77777777" w:rsidR="0051116B" w:rsidRPr="00A105C5" w:rsidRDefault="0051116B" w:rsidP="00EA12D0">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1.05</w:t>
            </w:r>
          </w:p>
        </w:tc>
        <w:tc>
          <w:tcPr>
            <w:tcW w:w="326" w:type="pct"/>
            <w:shd w:val="clear" w:color="auto" w:fill="auto"/>
            <w:noWrap/>
            <w:vAlign w:val="center"/>
            <w:hideMark/>
          </w:tcPr>
          <w:p w14:paraId="515E56EB" w14:textId="77777777" w:rsidR="0051116B" w:rsidRPr="00A105C5" w:rsidRDefault="0051116B" w:rsidP="00EA12D0">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1.03</w:t>
            </w:r>
          </w:p>
        </w:tc>
        <w:tc>
          <w:tcPr>
            <w:tcW w:w="326" w:type="pct"/>
            <w:shd w:val="clear" w:color="auto" w:fill="auto"/>
            <w:noWrap/>
            <w:vAlign w:val="center"/>
            <w:hideMark/>
          </w:tcPr>
          <w:p w14:paraId="2B394865" w14:textId="77777777" w:rsidR="0051116B" w:rsidRPr="00A105C5" w:rsidRDefault="0051116B" w:rsidP="00EA12D0">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0.97</w:t>
            </w:r>
          </w:p>
        </w:tc>
        <w:tc>
          <w:tcPr>
            <w:tcW w:w="326" w:type="pct"/>
            <w:shd w:val="clear" w:color="auto" w:fill="auto"/>
            <w:noWrap/>
            <w:vAlign w:val="center"/>
            <w:hideMark/>
          </w:tcPr>
          <w:p w14:paraId="4F9B080F" w14:textId="77777777" w:rsidR="0051116B" w:rsidRPr="00A105C5" w:rsidRDefault="0051116B" w:rsidP="00EA12D0">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0.99</w:t>
            </w:r>
          </w:p>
        </w:tc>
        <w:tc>
          <w:tcPr>
            <w:tcW w:w="326" w:type="pct"/>
            <w:shd w:val="clear" w:color="auto" w:fill="auto"/>
            <w:noWrap/>
            <w:vAlign w:val="center"/>
            <w:hideMark/>
          </w:tcPr>
          <w:p w14:paraId="0990F83A" w14:textId="77777777" w:rsidR="0051116B" w:rsidRPr="00A105C5" w:rsidRDefault="0051116B" w:rsidP="00EA12D0">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1.07</w:t>
            </w:r>
          </w:p>
        </w:tc>
        <w:tc>
          <w:tcPr>
            <w:tcW w:w="326" w:type="pct"/>
            <w:shd w:val="clear" w:color="auto" w:fill="auto"/>
            <w:noWrap/>
            <w:vAlign w:val="center"/>
            <w:hideMark/>
          </w:tcPr>
          <w:p w14:paraId="198F7535" w14:textId="77777777" w:rsidR="0051116B" w:rsidRPr="00A105C5" w:rsidRDefault="0051116B" w:rsidP="00EA12D0">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1.08</w:t>
            </w:r>
          </w:p>
        </w:tc>
        <w:tc>
          <w:tcPr>
            <w:tcW w:w="326" w:type="pct"/>
            <w:shd w:val="clear" w:color="auto" w:fill="auto"/>
            <w:noWrap/>
            <w:vAlign w:val="center"/>
            <w:hideMark/>
          </w:tcPr>
          <w:p w14:paraId="2F902535" w14:textId="77777777" w:rsidR="0051116B" w:rsidRPr="00A105C5" w:rsidRDefault="0051116B" w:rsidP="00EA12D0">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1.07</w:t>
            </w:r>
          </w:p>
        </w:tc>
        <w:tc>
          <w:tcPr>
            <w:tcW w:w="326" w:type="pct"/>
            <w:shd w:val="clear" w:color="auto" w:fill="auto"/>
            <w:noWrap/>
            <w:vAlign w:val="center"/>
            <w:hideMark/>
          </w:tcPr>
          <w:p w14:paraId="47F02983" w14:textId="77777777" w:rsidR="0051116B" w:rsidRPr="00A105C5" w:rsidRDefault="0051116B" w:rsidP="00EA12D0">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1.04</w:t>
            </w:r>
          </w:p>
        </w:tc>
        <w:tc>
          <w:tcPr>
            <w:tcW w:w="323" w:type="pct"/>
            <w:shd w:val="clear" w:color="auto" w:fill="auto"/>
            <w:noWrap/>
            <w:vAlign w:val="center"/>
            <w:hideMark/>
          </w:tcPr>
          <w:p w14:paraId="63755676" w14:textId="77777777" w:rsidR="0051116B" w:rsidRPr="00A105C5" w:rsidRDefault="0051116B" w:rsidP="00EA12D0">
            <w:pPr>
              <w:keepNext/>
              <w:spacing w:after="0" w:line="240" w:lineRule="auto"/>
              <w:jc w:val="right"/>
              <w:rPr>
                <w:rFonts w:eastAsia="Times New Roman" w:cstheme="minorHAnsi"/>
                <w:sz w:val="16"/>
                <w:szCs w:val="16"/>
                <w:lang w:eastAsia="es-PE"/>
              </w:rPr>
            </w:pPr>
            <w:r w:rsidRPr="00A105C5">
              <w:rPr>
                <w:rFonts w:eastAsia="Times New Roman" w:cstheme="minorHAnsi"/>
                <w:sz w:val="16"/>
                <w:szCs w:val="16"/>
                <w:lang w:eastAsia="es-PE"/>
              </w:rPr>
              <w:t>1.03</w:t>
            </w:r>
          </w:p>
        </w:tc>
      </w:tr>
    </w:tbl>
    <w:p w14:paraId="5C056A76" w14:textId="77777777" w:rsidR="007F4EC4" w:rsidRPr="007F4EC4" w:rsidRDefault="007F4EC4" w:rsidP="007F4EC4">
      <w:pPr>
        <w:ind w:left="360"/>
        <w:jc w:val="both"/>
        <w:rPr>
          <w:rFonts w:cstheme="minorHAnsi"/>
          <w:sz w:val="18"/>
          <w:szCs w:val="20"/>
        </w:rPr>
      </w:pPr>
      <w:r w:rsidRPr="007F4EC4">
        <w:rPr>
          <w:rFonts w:cstheme="minorHAnsi"/>
          <w:sz w:val="18"/>
          <w:szCs w:val="20"/>
        </w:rPr>
        <w:t>Fuente: ENAHO-INEI. Elaboración propia.</w:t>
      </w:r>
    </w:p>
    <w:p w14:paraId="505B1A0C" w14:textId="58A6B47A" w:rsidR="00E3350A" w:rsidRPr="00737F26" w:rsidRDefault="00E3350A" w:rsidP="00852E4B">
      <w:pPr>
        <w:jc w:val="both"/>
        <w:rPr>
          <w:rFonts w:cstheme="minorHAnsi"/>
        </w:rPr>
      </w:pPr>
      <w:r w:rsidRPr="00737F26">
        <w:rPr>
          <w:rFonts w:cstheme="minorHAnsi"/>
        </w:rPr>
        <w:t xml:space="preserve">En cuanto a las elasticidades </w:t>
      </w:r>
      <w:r w:rsidR="00B25D81" w:rsidRPr="00737F26">
        <w:rPr>
          <w:rFonts w:cstheme="minorHAnsi"/>
        </w:rPr>
        <w:t xml:space="preserve">precio </w:t>
      </w:r>
      <w:r w:rsidRPr="00737F26">
        <w:rPr>
          <w:rFonts w:cstheme="minorHAnsi"/>
        </w:rPr>
        <w:t>no compensadas (</w:t>
      </w:r>
      <w:proofErr w:type="spellStart"/>
      <w:r w:rsidRPr="00737F26">
        <w:rPr>
          <w:rFonts w:cstheme="minorHAnsi"/>
        </w:rPr>
        <w:t>marshallianas</w:t>
      </w:r>
      <w:proofErr w:type="spellEnd"/>
      <w:r w:rsidRPr="00737F26">
        <w:rPr>
          <w:rFonts w:cstheme="minorHAnsi"/>
        </w:rPr>
        <w:t xml:space="preserve">), los resultados </w:t>
      </w:r>
      <w:r w:rsidR="00A522C4" w:rsidRPr="00737F26">
        <w:rPr>
          <w:rFonts w:cstheme="minorHAnsi"/>
        </w:rPr>
        <w:t xml:space="preserve">usando las metodologías AIDS y QUAIDS con </w:t>
      </w:r>
      <w:r w:rsidR="00B25D81" w:rsidRPr="00737F26">
        <w:rPr>
          <w:rFonts w:cstheme="minorHAnsi"/>
        </w:rPr>
        <w:t>variables socio</w:t>
      </w:r>
      <w:r w:rsidR="00A522C4" w:rsidRPr="00737F26">
        <w:rPr>
          <w:rFonts w:cstheme="minorHAnsi"/>
        </w:rPr>
        <w:t>demográfic</w:t>
      </w:r>
      <w:r w:rsidR="00B25D81" w:rsidRPr="00737F26">
        <w:rPr>
          <w:rFonts w:cstheme="minorHAnsi"/>
        </w:rPr>
        <w:t>a</w:t>
      </w:r>
      <w:r w:rsidR="00A522C4" w:rsidRPr="00737F26">
        <w:rPr>
          <w:rFonts w:cstheme="minorHAnsi"/>
        </w:rPr>
        <w:t xml:space="preserve">s para el año 2014 </w:t>
      </w:r>
      <w:r w:rsidRPr="00737F26">
        <w:rPr>
          <w:rFonts w:cstheme="minorHAnsi"/>
        </w:rPr>
        <w:t xml:space="preserve">se muestran en el Cuadro </w:t>
      </w:r>
      <w:proofErr w:type="spellStart"/>
      <w:r w:rsidRPr="00737F26">
        <w:rPr>
          <w:rFonts w:cstheme="minorHAnsi"/>
        </w:rPr>
        <w:t>N°</w:t>
      </w:r>
      <w:proofErr w:type="spellEnd"/>
      <w:r w:rsidRPr="00737F26">
        <w:rPr>
          <w:rFonts w:cstheme="minorHAnsi"/>
        </w:rPr>
        <w:t xml:space="preserve"> </w:t>
      </w:r>
      <w:r w:rsidR="00195039" w:rsidRPr="00737F26">
        <w:rPr>
          <w:rFonts w:cstheme="minorHAnsi"/>
        </w:rPr>
        <w:t>3</w:t>
      </w:r>
      <w:r w:rsidR="00A522C4" w:rsidRPr="00737F26">
        <w:rPr>
          <w:rFonts w:cstheme="minorHAnsi"/>
        </w:rPr>
        <w:t xml:space="preserve"> y </w:t>
      </w:r>
      <w:r w:rsidR="00195039" w:rsidRPr="00737F26">
        <w:rPr>
          <w:rFonts w:cstheme="minorHAnsi"/>
        </w:rPr>
        <w:t>4</w:t>
      </w:r>
      <w:r w:rsidR="00A522C4" w:rsidRPr="00737F26">
        <w:rPr>
          <w:rFonts w:cstheme="minorHAnsi"/>
        </w:rPr>
        <w:t xml:space="preserve"> respectivamente</w:t>
      </w:r>
      <w:r w:rsidRPr="00737F26">
        <w:rPr>
          <w:rFonts w:cstheme="minorHAnsi"/>
        </w:rPr>
        <w:t>.</w:t>
      </w:r>
      <w:r w:rsidR="009E2D69" w:rsidRPr="00737F26">
        <w:rPr>
          <w:rFonts w:cstheme="minorHAnsi"/>
        </w:rPr>
        <w:t xml:space="preserve"> Como se puede apreciar, en la mayoría de </w:t>
      </w:r>
      <w:r w:rsidR="00086F6E" w:rsidRPr="00737F26">
        <w:rPr>
          <w:rFonts w:cstheme="minorHAnsi"/>
        </w:rPr>
        <w:t>los bienes</w:t>
      </w:r>
      <w:r w:rsidR="009E2D69" w:rsidRPr="00737F26">
        <w:rPr>
          <w:rFonts w:cstheme="minorHAnsi"/>
        </w:rPr>
        <w:t xml:space="preserve"> se encuentran comportamientos de bienes normales consistentes con la teoría del consumidor. </w:t>
      </w:r>
    </w:p>
    <w:p w14:paraId="305A5E47" w14:textId="77777777" w:rsidR="000022FD" w:rsidRDefault="000022FD">
      <w:pPr>
        <w:rPr>
          <w:rFonts w:cstheme="minorHAnsi"/>
          <w:b/>
          <w:sz w:val="20"/>
          <w:szCs w:val="20"/>
        </w:rPr>
      </w:pPr>
      <w:r>
        <w:rPr>
          <w:rFonts w:cstheme="minorHAnsi"/>
          <w:b/>
          <w:sz w:val="20"/>
          <w:szCs w:val="20"/>
        </w:rPr>
        <w:br w:type="page"/>
      </w:r>
    </w:p>
    <w:p w14:paraId="6ABE1A26" w14:textId="32277FB0" w:rsidR="00A522C4" w:rsidRPr="0048343F" w:rsidRDefault="00A522C4" w:rsidP="007F4EC4">
      <w:pPr>
        <w:spacing w:after="0"/>
        <w:jc w:val="center"/>
        <w:rPr>
          <w:rFonts w:cstheme="minorHAnsi"/>
          <w:sz w:val="20"/>
          <w:szCs w:val="20"/>
        </w:rPr>
      </w:pPr>
      <w:r w:rsidRPr="0048343F">
        <w:rPr>
          <w:rFonts w:cstheme="minorHAnsi"/>
          <w:b/>
          <w:sz w:val="20"/>
          <w:szCs w:val="20"/>
        </w:rPr>
        <w:lastRenderedPageBreak/>
        <w:t xml:space="preserve">Cuadro </w:t>
      </w:r>
      <w:proofErr w:type="spellStart"/>
      <w:r w:rsidRPr="0048343F">
        <w:rPr>
          <w:rFonts w:cstheme="minorHAnsi"/>
          <w:b/>
          <w:sz w:val="20"/>
          <w:szCs w:val="20"/>
        </w:rPr>
        <w:t>N°</w:t>
      </w:r>
      <w:proofErr w:type="spellEnd"/>
      <w:r w:rsidRPr="0048343F">
        <w:rPr>
          <w:rFonts w:cstheme="minorHAnsi"/>
          <w:b/>
          <w:sz w:val="20"/>
          <w:szCs w:val="20"/>
        </w:rPr>
        <w:t xml:space="preserve"> </w:t>
      </w:r>
      <w:r w:rsidR="007F4EC4">
        <w:rPr>
          <w:rFonts w:cstheme="minorHAnsi"/>
          <w:b/>
          <w:sz w:val="20"/>
          <w:szCs w:val="20"/>
        </w:rPr>
        <w:t>3:</w:t>
      </w:r>
      <w:r w:rsidRPr="0048343F">
        <w:rPr>
          <w:rFonts w:cstheme="minorHAnsi"/>
          <w:sz w:val="20"/>
          <w:szCs w:val="20"/>
        </w:rPr>
        <w:t xml:space="preserve"> </w:t>
      </w:r>
      <w:r w:rsidRPr="0048343F">
        <w:rPr>
          <w:rFonts w:cstheme="minorHAnsi"/>
          <w:b/>
          <w:sz w:val="20"/>
          <w:szCs w:val="20"/>
        </w:rPr>
        <w:t>Elasticidades precio</w:t>
      </w:r>
      <w:r w:rsidR="00195039">
        <w:rPr>
          <w:rFonts w:cstheme="minorHAnsi"/>
          <w:b/>
          <w:sz w:val="20"/>
          <w:szCs w:val="20"/>
        </w:rPr>
        <w:t xml:space="preserve"> propio</w:t>
      </w:r>
      <w:r w:rsidRPr="0048343F">
        <w:rPr>
          <w:rFonts w:cstheme="minorHAnsi"/>
          <w:b/>
          <w:sz w:val="20"/>
          <w:szCs w:val="20"/>
        </w:rPr>
        <w:t xml:space="preserve"> y cruzada</w:t>
      </w:r>
      <w:r w:rsidR="00195039">
        <w:rPr>
          <w:rFonts w:cstheme="minorHAnsi"/>
          <w:b/>
          <w:sz w:val="20"/>
          <w:szCs w:val="20"/>
        </w:rPr>
        <w:t>s</w:t>
      </w:r>
      <w:r w:rsidRPr="0048343F">
        <w:rPr>
          <w:rFonts w:cstheme="minorHAnsi"/>
          <w:b/>
          <w:sz w:val="20"/>
          <w:szCs w:val="20"/>
        </w:rPr>
        <w:t xml:space="preserve"> de la demanda (</w:t>
      </w:r>
      <w:proofErr w:type="spellStart"/>
      <w:r w:rsidRPr="0048343F">
        <w:rPr>
          <w:rFonts w:cstheme="minorHAnsi"/>
          <w:b/>
          <w:sz w:val="20"/>
          <w:szCs w:val="20"/>
        </w:rPr>
        <w:t>marshalliana</w:t>
      </w:r>
      <w:proofErr w:type="spellEnd"/>
      <w:r w:rsidRPr="0048343F">
        <w:rPr>
          <w:rFonts w:cstheme="minorHAnsi"/>
          <w:b/>
          <w:sz w:val="20"/>
          <w:szCs w:val="20"/>
        </w:rPr>
        <w:t xml:space="preserve">) por grupo de bienes y servicios, 2014 usando la metodología AIDS con </w:t>
      </w:r>
      <w:r w:rsidR="00FD6827" w:rsidRPr="0048343F">
        <w:rPr>
          <w:rFonts w:cstheme="minorHAnsi"/>
          <w:b/>
          <w:sz w:val="20"/>
          <w:szCs w:val="20"/>
        </w:rPr>
        <w:t xml:space="preserve">variables </w:t>
      </w:r>
      <w:r w:rsidR="00B25D81" w:rsidRPr="0048343F">
        <w:rPr>
          <w:rFonts w:cstheme="minorHAnsi"/>
          <w:b/>
          <w:sz w:val="20"/>
          <w:szCs w:val="20"/>
        </w:rPr>
        <w:t>socio</w:t>
      </w:r>
      <w:r w:rsidRPr="0048343F">
        <w:rPr>
          <w:rFonts w:cstheme="minorHAnsi"/>
          <w:b/>
          <w:sz w:val="20"/>
          <w:szCs w:val="20"/>
        </w:rPr>
        <w:t>demográfic</w:t>
      </w:r>
      <w:r w:rsidR="00B25D81" w:rsidRPr="0048343F">
        <w:rPr>
          <w:rFonts w:cstheme="minorHAnsi"/>
          <w:b/>
          <w:sz w:val="20"/>
          <w:szCs w:val="20"/>
        </w:rPr>
        <w:t>a</w:t>
      </w:r>
      <w:r w:rsidRPr="0048343F">
        <w:rPr>
          <w:rFonts w:cstheme="minorHAnsi"/>
          <w:b/>
          <w:sz w:val="20"/>
          <w:szCs w:val="20"/>
        </w:rPr>
        <w:t>s</w:t>
      </w:r>
    </w:p>
    <w:tbl>
      <w:tblPr>
        <w:tblW w:w="5042" w:type="pct"/>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1987"/>
        <w:gridCol w:w="866"/>
        <w:gridCol w:w="690"/>
        <w:gridCol w:w="1135"/>
        <w:gridCol w:w="772"/>
        <w:gridCol w:w="866"/>
        <w:gridCol w:w="866"/>
        <w:gridCol w:w="866"/>
        <w:gridCol w:w="864"/>
      </w:tblGrid>
      <w:tr w:rsidR="00A105C5" w:rsidRPr="00A105C5" w14:paraId="5FA7298E" w14:textId="77777777" w:rsidTr="007F4EC4">
        <w:trPr>
          <w:trHeight w:val="1224"/>
        </w:trPr>
        <w:tc>
          <w:tcPr>
            <w:tcW w:w="1114" w:type="pct"/>
            <w:shd w:val="clear" w:color="auto" w:fill="auto"/>
            <w:vAlign w:val="center"/>
            <w:hideMark/>
          </w:tcPr>
          <w:p w14:paraId="61C66F71" w14:textId="77777777" w:rsidR="00A522C4" w:rsidRPr="00A105C5" w:rsidRDefault="00A522C4" w:rsidP="00A522C4">
            <w:pPr>
              <w:spacing w:after="0" w:line="240" w:lineRule="auto"/>
              <w:rPr>
                <w:rFonts w:eastAsia="Times New Roman" w:cstheme="minorHAnsi"/>
                <w:b/>
                <w:bCs/>
                <w:sz w:val="16"/>
                <w:szCs w:val="16"/>
                <w:lang w:eastAsia="es-PE"/>
              </w:rPr>
            </w:pPr>
            <w:r w:rsidRPr="00A105C5">
              <w:rPr>
                <w:rFonts w:eastAsia="Times New Roman" w:cstheme="minorHAnsi"/>
                <w:b/>
                <w:bCs/>
                <w:sz w:val="16"/>
                <w:szCs w:val="16"/>
                <w:lang w:eastAsia="es-PE"/>
              </w:rPr>
              <w:t>Grupos de bienes o servicios</w:t>
            </w:r>
          </w:p>
        </w:tc>
        <w:tc>
          <w:tcPr>
            <w:tcW w:w="486" w:type="pct"/>
            <w:shd w:val="clear" w:color="auto" w:fill="auto"/>
            <w:vAlign w:val="center"/>
            <w:hideMark/>
          </w:tcPr>
          <w:p w14:paraId="14AE39F0" w14:textId="77777777" w:rsidR="00A522C4" w:rsidRPr="00A105C5" w:rsidRDefault="00A522C4" w:rsidP="00A522C4">
            <w:pPr>
              <w:spacing w:after="0" w:line="240" w:lineRule="auto"/>
              <w:jc w:val="center"/>
              <w:rPr>
                <w:rFonts w:eastAsia="Times New Roman" w:cstheme="minorHAnsi"/>
                <w:b/>
                <w:bCs/>
                <w:sz w:val="16"/>
                <w:szCs w:val="16"/>
                <w:lang w:eastAsia="es-PE"/>
              </w:rPr>
            </w:pPr>
            <w:r w:rsidRPr="00A105C5">
              <w:rPr>
                <w:rFonts w:eastAsia="Times New Roman" w:cstheme="minorHAnsi"/>
                <w:b/>
                <w:bCs/>
                <w:sz w:val="16"/>
                <w:szCs w:val="16"/>
                <w:lang w:eastAsia="es-PE"/>
              </w:rPr>
              <w:t>Alimentos y bebidas</w:t>
            </w:r>
          </w:p>
        </w:tc>
        <w:tc>
          <w:tcPr>
            <w:tcW w:w="387" w:type="pct"/>
            <w:shd w:val="clear" w:color="auto" w:fill="auto"/>
            <w:vAlign w:val="center"/>
            <w:hideMark/>
          </w:tcPr>
          <w:p w14:paraId="7AF177A3" w14:textId="77777777" w:rsidR="00A522C4" w:rsidRPr="00A105C5" w:rsidRDefault="00A522C4" w:rsidP="00A522C4">
            <w:pPr>
              <w:spacing w:after="0" w:line="240" w:lineRule="auto"/>
              <w:jc w:val="center"/>
              <w:rPr>
                <w:rFonts w:eastAsia="Times New Roman" w:cstheme="minorHAnsi"/>
                <w:b/>
                <w:bCs/>
                <w:sz w:val="16"/>
                <w:szCs w:val="16"/>
                <w:lang w:eastAsia="es-PE"/>
              </w:rPr>
            </w:pPr>
            <w:r w:rsidRPr="00A105C5">
              <w:rPr>
                <w:rFonts w:eastAsia="Times New Roman" w:cstheme="minorHAnsi"/>
                <w:b/>
                <w:bCs/>
                <w:sz w:val="16"/>
                <w:szCs w:val="16"/>
                <w:lang w:eastAsia="es-PE"/>
              </w:rPr>
              <w:t>Vestido y calzado</w:t>
            </w:r>
          </w:p>
        </w:tc>
        <w:tc>
          <w:tcPr>
            <w:tcW w:w="637" w:type="pct"/>
            <w:shd w:val="clear" w:color="auto" w:fill="auto"/>
            <w:vAlign w:val="center"/>
            <w:hideMark/>
          </w:tcPr>
          <w:p w14:paraId="1C87A50C" w14:textId="77777777" w:rsidR="00A522C4" w:rsidRPr="00A105C5" w:rsidRDefault="00A522C4" w:rsidP="00A522C4">
            <w:pPr>
              <w:spacing w:after="0" w:line="240" w:lineRule="auto"/>
              <w:jc w:val="center"/>
              <w:rPr>
                <w:rFonts w:eastAsia="Times New Roman" w:cstheme="minorHAnsi"/>
                <w:b/>
                <w:bCs/>
                <w:sz w:val="16"/>
                <w:szCs w:val="16"/>
                <w:lang w:eastAsia="es-PE"/>
              </w:rPr>
            </w:pPr>
            <w:r w:rsidRPr="00A105C5">
              <w:rPr>
                <w:rFonts w:eastAsia="Times New Roman" w:cstheme="minorHAnsi"/>
                <w:b/>
                <w:bCs/>
                <w:sz w:val="16"/>
                <w:szCs w:val="16"/>
                <w:lang w:eastAsia="es-PE"/>
              </w:rPr>
              <w:t>Alquiler de vivienda, combustibles y electricidad</w:t>
            </w:r>
          </w:p>
        </w:tc>
        <w:tc>
          <w:tcPr>
            <w:tcW w:w="433" w:type="pct"/>
            <w:shd w:val="clear" w:color="auto" w:fill="auto"/>
            <w:vAlign w:val="center"/>
            <w:hideMark/>
          </w:tcPr>
          <w:p w14:paraId="1AD38884" w14:textId="77777777" w:rsidR="00A522C4" w:rsidRPr="00A105C5" w:rsidRDefault="00A522C4" w:rsidP="00A522C4">
            <w:pPr>
              <w:spacing w:after="0" w:line="240" w:lineRule="auto"/>
              <w:jc w:val="center"/>
              <w:rPr>
                <w:rFonts w:eastAsia="Times New Roman" w:cstheme="minorHAnsi"/>
                <w:b/>
                <w:bCs/>
                <w:sz w:val="16"/>
                <w:szCs w:val="16"/>
                <w:lang w:eastAsia="es-PE"/>
              </w:rPr>
            </w:pPr>
            <w:r w:rsidRPr="00A105C5">
              <w:rPr>
                <w:rFonts w:eastAsia="Times New Roman" w:cstheme="minorHAnsi"/>
                <w:b/>
                <w:bCs/>
                <w:sz w:val="16"/>
                <w:szCs w:val="16"/>
                <w:lang w:eastAsia="es-PE"/>
              </w:rPr>
              <w:t>Muebles, enseres y mantenimiento de la vivienda</w:t>
            </w:r>
          </w:p>
        </w:tc>
        <w:tc>
          <w:tcPr>
            <w:tcW w:w="486" w:type="pct"/>
            <w:shd w:val="clear" w:color="auto" w:fill="auto"/>
            <w:vAlign w:val="center"/>
            <w:hideMark/>
          </w:tcPr>
          <w:p w14:paraId="4028EA8C" w14:textId="77777777" w:rsidR="00A522C4" w:rsidRPr="00A105C5" w:rsidRDefault="00A522C4" w:rsidP="00A522C4">
            <w:pPr>
              <w:spacing w:after="0" w:line="240" w:lineRule="auto"/>
              <w:jc w:val="center"/>
              <w:rPr>
                <w:rFonts w:eastAsia="Times New Roman" w:cstheme="minorHAnsi"/>
                <w:b/>
                <w:bCs/>
                <w:sz w:val="16"/>
                <w:szCs w:val="16"/>
                <w:lang w:eastAsia="es-PE"/>
              </w:rPr>
            </w:pPr>
            <w:r w:rsidRPr="00A105C5">
              <w:rPr>
                <w:rFonts w:eastAsia="Times New Roman" w:cstheme="minorHAnsi"/>
                <w:b/>
                <w:bCs/>
                <w:sz w:val="16"/>
                <w:szCs w:val="16"/>
                <w:lang w:eastAsia="es-PE"/>
              </w:rPr>
              <w:t>Cuidados, conservación de la salud</w:t>
            </w:r>
          </w:p>
        </w:tc>
        <w:tc>
          <w:tcPr>
            <w:tcW w:w="486" w:type="pct"/>
            <w:shd w:val="clear" w:color="auto" w:fill="auto"/>
            <w:vAlign w:val="center"/>
            <w:hideMark/>
          </w:tcPr>
          <w:p w14:paraId="7CBAD858" w14:textId="77777777" w:rsidR="00A522C4" w:rsidRPr="00A105C5" w:rsidRDefault="00A522C4" w:rsidP="00A522C4">
            <w:pPr>
              <w:spacing w:after="0" w:line="240" w:lineRule="auto"/>
              <w:jc w:val="center"/>
              <w:rPr>
                <w:rFonts w:eastAsia="Times New Roman" w:cstheme="minorHAnsi"/>
                <w:b/>
                <w:bCs/>
                <w:sz w:val="16"/>
                <w:szCs w:val="16"/>
                <w:lang w:eastAsia="es-PE"/>
              </w:rPr>
            </w:pPr>
            <w:r w:rsidRPr="00A105C5">
              <w:rPr>
                <w:rFonts w:eastAsia="Times New Roman" w:cstheme="minorHAnsi"/>
                <w:b/>
                <w:bCs/>
                <w:sz w:val="16"/>
                <w:szCs w:val="16"/>
                <w:lang w:eastAsia="es-PE"/>
              </w:rPr>
              <w:t>Transportes y comunicaciones</w:t>
            </w:r>
          </w:p>
        </w:tc>
        <w:tc>
          <w:tcPr>
            <w:tcW w:w="486" w:type="pct"/>
            <w:shd w:val="clear" w:color="auto" w:fill="auto"/>
            <w:vAlign w:val="center"/>
            <w:hideMark/>
          </w:tcPr>
          <w:p w14:paraId="270A9FDB" w14:textId="77777777" w:rsidR="00A522C4" w:rsidRPr="00A105C5" w:rsidRDefault="00A522C4" w:rsidP="00A522C4">
            <w:pPr>
              <w:spacing w:after="0" w:line="240" w:lineRule="auto"/>
              <w:jc w:val="center"/>
              <w:rPr>
                <w:rFonts w:eastAsia="Times New Roman" w:cstheme="minorHAnsi"/>
                <w:b/>
                <w:bCs/>
                <w:sz w:val="16"/>
                <w:szCs w:val="16"/>
                <w:lang w:eastAsia="es-PE"/>
              </w:rPr>
            </w:pPr>
            <w:r w:rsidRPr="00A105C5">
              <w:rPr>
                <w:rFonts w:eastAsia="Times New Roman" w:cstheme="minorHAnsi"/>
                <w:b/>
                <w:bCs/>
                <w:sz w:val="16"/>
                <w:szCs w:val="16"/>
                <w:lang w:eastAsia="es-PE"/>
              </w:rPr>
              <w:t>Esparcimiento, diversión, servicios culturales y de enseñanza</w:t>
            </w:r>
          </w:p>
        </w:tc>
        <w:tc>
          <w:tcPr>
            <w:tcW w:w="485" w:type="pct"/>
            <w:shd w:val="clear" w:color="auto" w:fill="auto"/>
            <w:vAlign w:val="center"/>
            <w:hideMark/>
          </w:tcPr>
          <w:p w14:paraId="5DA36003" w14:textId="77777777" w:rsidR="00A522C4" w:rsidRPr="00A105C5" w:rsidRDefault="00A522C4" w:rsidP="00A522C4">
            <w:pPr>
              <w:spacing w:after="0" w:line="240" w:lineRule="auto"/>
              <w:jc w:val="center"/>
              <w:rPr>
                <w:rFonts w:eastAsia="Times New Roman" w:cstheme="minorHAnsi"/>
                <w:b/>
                <w:bCs/>
                <w:sz w:val="16"/>
                <w:szCs w:val="16"/>
                <w:lang w:eastAsia="es-PE"/>
              </w:rPr>
            </w:pPr>
            <w:r w:rsidRPr="00A105C5">
              <w:rPr>
                <w:rFonts w:eastAsia="Times New Roman" w:cstheme="minorHAnsi"/>
                <w:b/>
                <w:bCs/>
                <w:sz w:val="16"/>
                <w:szCs w:val="16"/>
                <w:lang w:eastAsia="es-PE"/>
              </w:rPr>
              <w:t>Otros bienes y servicios</w:t>
            </w:r>
          </w:p>
        </w:tc>
      </w:tr>
      <w:tr w:rsidR="00A105C5" w:rsidRPr="00A105C5" w14:paraId="4A892365" w14:textId="77777777" w:rsidTr="007F4EC4">
        <w:trPr>
          <w:trHeight w:val="300"/>
        </w:trPr>
        <w:tc>
          <w:tcPr>
            <w:tcW w:w="1114" w:type="pct"/>
            <w:shd w:val="clear" w:color="auto" w:fill="auto"/>
            <w:vAlign w:val="center"/>
            <w:hideMark/>
          </w:tcPr>
          <w:p w14:paraId="2AF21DF4" w14:textId="77777777" w:rsidR="00A522C4" w:rsidRPr="00A105C5" w:rsidRDefault="00A522C4" w:rsidP="00A522C4">
            <w:pPr>
              <w:spacing w:after="0" w:line="240" w:lineRule="auto"/>
              <w:rPr>
                <w:rFonts w:eastAsia="Times New Roman" w:cstheme="minorHAnsi"/>
                <w:b/>
                <w:bCs/>
                <w:sz w:val="16"/>
                <w:szCs w:val="16"/>
                <w:lang w:eastAsia="es-PE"/>
              </w:rPr>
            </w:pPr>
            <w:r w:rsidRPr="00A105C5">
              <w:rPr>
                <w:rFonts w:eastAsia="Times New Roman" w:cstheme="minorHAnsi"/>
                <w:b/>
                <w:bCs/>
                <w:sz w:val="16"/>
                <w:szCs w:val="16"/>
                <w:lang w:eastAsia="es-PE"/>
              </w:rPr>
              <w:t>Alimentos y bebidas</w:t>
            </w:r>
          </w:p>
        </w:tc>
        <w:tc>
          <w:tcPr>
            <w:tcW w:w="486" w:type="pct"/>
            <w:shd w:val="clear" w:color="auto" w:fill="auto"/>
            <w:noWrap/>
            <w:vAlign w:val="center"/>
            <w:hideMark/>
          </w:tcPr>
          <w:p w14:paraId="2573ECAA" w14:textId="65E9BA51"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-0.04</w:t>
            </w:r>
          </w:p>
        </w:tc>
        <w:tc>
          <w:tcPr>
            <w:tcW w:w="387" w:type="pct"/>
            <w:shd w:val="clear" w:color="auto" w:fill="auto"/>
            <w:noWrap/>
            <w:vAlign w:val="center"/>
            <w:hideMark/>
          </w:tcPr>
          <w:p w14:paraId="6B4AF31F" w14:textId="02E1261E"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-0.78</w:t>
            </w:r>
          </w:p>
        </w:tc>
        <w:tc>
          <w:tcPr>
            <w:tcW w:w="637" w:type="pct"/>
            <w:shd w:val="clear" w:color="auto" w:fill="auto"/>
            <w:noWrap/>
            <w:vAlign w:val="center"/>
            <w:hideMark/>
          </w:tcPr>
          <w:p w14:paraId="355DE366" w14:textId="55671FDB"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2.08</w:t>
            </w:r>
          </w:p>
        </w:tc>
        <w:tc>
          <w:tcPr>
            <w:tcW w:w="433" w:type="pct"/>
            <w:shd w:val="clear" w:color="auto" w:fill="auto"/>
            <w:noWrap/>
            <w:vAlign w:val="center"/>
            <w:hideMark/>
          </w:tcPr>
          <w:p w14:paraId="6DE992B3" w14:textId="153CD638"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-0.60</w:t>
            </w:r>
          </w:p>
        </w:tc>
        <w:tc>
          <w:tcPr>
            <w:tcW w:w="486" w:type="pct"/>
            <w:shd w:val="clear" w:color="auto" w:fill="auto"/>
            <w:noWrap/>
            <w:vAlign w:val="center"/>
            <w:hideMark/>
          </w:tcPr>
          <w:p w14:paraId="34ADC448" w14:textId="53D3AD07"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-0.99</w:t>
            </w:r>
          </w:p>
        </w:tc>
        <w:tc>
          <w:tcPr>
            <w:tcW w:w="486" w:type="pct"/>
            <w:shd w:val="clear" w:color="auto" w:fill="auto"/>
            <w:noWrap/>
            <w:vAlign w:val="center"/>
            <w:hideMark/>
          </w:tcPr>
          <w:p w14:paraId="094FBD53" w14:textId="2E487575"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1.43</w:t>
            </w:r>
          </w:p>
        </w:tc>
        <w:tc>
          <w:tcPr>
            <w:tcW w:w="486" w:type="pct"/>
            <w:shd w:val="clear" w:color="auto" w:fill="auto"/>
            <w:noWrap/>
            <w:vAlign w:val="center"/>
            <w:hideMark/>
          </w:tcPr>
          <w:p w14:paraId="531ED159" w14:textId="1889F1EB"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-0.11</w:t>
            </w:r>
          </w:p>
        </w:tc>
        <w:tc>
          <w:tcPr>
            <w:tcW w:w="485" w:type="pct"/>
            <w:shd w:val="clear" w:color="auto" w:fill="auto"/>
            <w:noWrap/>
            <w:vAlign w:val="center"/>
            <w:hideMark/>
          </w:tcPr>
          <w:p w14:paraId="60522603" w14:textId="04DCB6DE"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-3.03</w:t>
            </w:r>
          </w:p>
        </w:tc>
      </w:tr>
      <w:tr w:rsidR="00A105C5" w:rsidRPr="00A105C5" w14:paraId="7B7E55D6" w14:textId="77777777" w:rsidTr="007F4EC4">
        <w:trPr>
          <w:trHeight w:val="300"/>
        </w:trPr>
        <w:tc>
          <w:tcPr>
            <w:tcW w:w="1114" w:type="pct"/>
            <w:shd w:val="clear" w:color="auto" w:fill="auto"/>
            <w:vAlign w:val="center"/>
            <w:hideMark/>
          </w:tcPr>
          <w:p w14:paraId="0A1FBF86" w14:textId="77777777" w:rsidR="00A522C4" w:rsidRPr="00A105C5" w:rsidRDefault="00A522C4" w:rsidP="00A522C4">
            <w:pPr>
              <w:spacing w:after="0" w:line="240" w:lineRule="auto"/>
              <w:rPr>
                <w:rFonts w:eastAsia="Times New Roman" w:cstheme="minorHAnsi"/>
                <w:b/>
                <w:bCs/>
                <w:sz w:val="16"/>
                <w:szCs w:val="16"/>
                <w:lang w:eastAsia="es-PE"/>
              </w:rPr>
            </w:pPr>
            <w:r w:rsidRPr="00A105C5">
              <w:rPr>
                <w:rFonts w:eastAsia="Times New Roman" w:cstheme="minorHAnsi"/>
                <w:b/>
                <w:bCs/>
                <w:sz w:val="16"/>
                <w:szCs w:val="16"/>
                <w:lang w:eastAsia="es-PE"/>
              </w:rPr>
              <w:t>Vestido y calzado</w:t>
            </w:r>
          </w:p>
        </w:tc>
        <w:tc>
          <w:tcPr>
            <w:tcW w:w="486" w:type="pct"/>
            <w:shd w:val="clear" w:color="auto" w:fill="auto"/>
            <w:noWrap/>
            <w:vAlign w:val="center"/>
            <w:hideMark/>
          </w:tcPr>
          <w:p w14:paraId="7F032562" w14:textId="5A6EA49B"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-0.09</w:t>
            </w:r>
          </w:p>
        </w:tc>
        <w:tc>
          <w:tcPr>
            <w:tcW w:w="387" w:type="pct"/>
            <w:shd w:val="clear" w:color="auto" w:fill="auto"/>
            <w:noWrap/>
            <w:vAlign w:val="center"/>
            <w:hideMark/>
          </w:tcPr>
          <w:p w14:paraId="36BE1929" w14:textId="62401BA0"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0.80</w:t>
            </w:r>
          </w:p>
        </w:tc>
        <w:tc>
          <w:tcPr>
            <w:tcW w:w="637" w:type="pct"/>
            <w:shd w:val="clear" w:color="auto" w:fill="auto"/>
            <w:noWrap/>
            <w:vAlign w:val="center"/>
            <w:hideMark/>
          </w:tcPr>
          <w:p w14:paraId="35D81DC6" w14:textId="0D8D1F5F"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1.00</w:t>
            </w:r>
          </w:p>
        </w:tc>
        <w:tc>
          <w:tcPr>
            <w:tcW w:w="433" w:type="pct"/>
            <w:shd w:val="clear" w:color="auto" w:fill="auto"/>
            <w:noWrap/>
            <w:vAlign w:val="center"/>
            <w:hideMark/>
          </w:tcPr>
          <w:p w14:paraId="3EFB13A4" w14:textId="663D3B91"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0.47</w:t>
            </w:r>
          </w:p>
        </w:tc>
        <w:tc>
          <w:tcPr>
            <w:tcW w:w="486" w:type="pct"/>
            <w:shd w:val="clear" w:color="auto" w:fill="auto"/>
            <w:noWrap/>
            <w:vAlign w:val="center"/>
            <w:hideMark/>
          </w:tcPr>
          <w:p w14:paraId="412D44D5" w14:textId="19BAA013"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-0.45</w:t>
            </w:r>
          </w:p>
        </w:tc>
        <w:tc>
          <w:tcPr>
            <w:tcW w:w="486" w:type="pct"/>
            <w:shd w:val="clear" w:color="auto" w:fill="auto"/>
            <w:noWrap/>
            <w:vAlign w:val="center"/>
            <w:hideMark/>
          </w:tcPr>
          <w:p w14:paraId="00B67972" w14:textId="1B8F8723"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0.18</w:t>
            </w:r>
          </w:p>
        </w:tc>
        <w:tc>
          <w:tcPr>
            <w:tcW w:w="486" w:type="pct"/>
            <w:shd w:val="clear" w:color="auto" w:fill="auto"/>
            <w:noWrap/>
            <w:vAlign w:val="center"/>
            <w:hideMark/>
          </w:tcPr>
          <w:p w14:paraId="735DCAA0" w14:textId="6D349A3B"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-1.28</w:t>
            </w:r>
          </w:p>
        </w:tc>
        <w:tc>
          <w:tcPr>
            <w:tcW w:w="485" w:type="pct"/>
            <w:shd w:val="clear" w:color="auto" w:fill="auto"/>
            <w:noWrap/>
            <w:vAlign w:val="center"/>
            <w:hideMark/>
          </w:tcPr>
          <w:p w14:paraId="70334F83" w14:textId="26C16936"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-0.68</w:t>
            </w:r>
          </w:p>
        </w:tc>
      </w:tr>
      <w:tr w:rsidR="00A105C5" w:rsidRPr="00A105C5" w14:paraId="0CE6965E" w14:textId="77777777" w:rsidTr="007F4EC4">
        <w:trPr>
          <w:trHeight w:val="510"/>
        </w:trPr>
        <w:tc>
          <w:tcPr>
            <w:tcW w:w="1114" w:type="pct"/>
            <w:shd w:val="clear" w:color="auto" w:fill="auto"/>
            <w:vAlign w:val="center"/>
            <w:hideMark/>
          </w:tcPr>
          <w:p w14:paraId="38AFFFAF" w14:textId="77777777" w:rsidR="00A522C4" w:rsidRPr="00A105C5" w:rsidRDefault="00A522C4" w:rsidP="00A522C4">
            <w:pPr>
              <w:spacing w:after="0" w:line="240" w:lineRule="auto"/>
              <w:rPr>
                <w:rFonts w:eastAsia="Times New Roman" w:cstheme="minorHAnsi"/>
                <w:b/>
                <w:bCs/>
                <w:sz w:val="16"/>
                <w:szCs w:val="16"/>
                <w:lang w:eastAsia="es-PE"/>
              </w:rPr>
            </w:pPr>
            <w:r w:rsidRPr="00A105C5">
              <w:rPr>
                <w:rFonts w:eastAsia="Times New Roman" w:cstheme="minorHAnsi"/>
                <w:b/>
                <w:bCs/>
                <w:sz w:val="16"/>
                <w:szCs w:val="16"/>
                <w:lang w:eastAsia="es-PE"/>
              </w:rPr>
              <w:t>Alquiler de vivienda, combustibles y electricidad</w:t>
            </w:r>
          </w:p>
        </w:tc>
        <w:tc>
          <w:tcPr>
            <w:tcW w:w="486" w:type="pct"/>
            <w:shd w:val="clear" w:color="auto" w:fill="auto"/>
            <w:noWrap/>
            <w:vAlign w:val="center"/>
            <w:hideMark/>
          </w:tcPr>
          <w:p w14:paraId="52F0A9AD" w14:textId="17BEB348"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0.32</w:t>
            </w:r>
          </w:p>
        </w:tc>
        <w:tc>
          <w:tcPr>
            <w:tcW w:w="387" w:type="pct"/>
            <w:shd w:val="clear" w:color="auto" w:fill="auto"/>
            <w:noWrap/>
            <w:vAlign w:val="center"/>
            <w:hideMark/>
          </w:tcPr>
          <w:p w14:paraId="75AA2829" w14:textId="6B92E738"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1.32</w:t>
            </w:r>
          </w:p>
        </w:tc>
        <w:tc>
          <w:tcPr>
            <w:tcW w:w="637" w:type="pct"/>
            <w:shd w:val="clear" w:color="auto" w:fill="auto"/>
            <w:noWrap/>
            <w:vAlign w:val="center"/>
            <w:hideMark/>
          </w:tcPr>
          <w:p w14:paraId="1BD3B6B1" w14:textId="603D3B3A"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-3.80</w:t>
            </w:r>
          </w:p>
        </w:tc>
        <w:tc>
          <w:tcPr>
            <w:tcW w:w="433" w:type="pct"/>
            <w:shd w:val="clear" w:color="auto" w:fill="auto"/>
            <w:noWrap/>
            <w:vAlign w:val="center"/>
            <w:hideMark/>
          </w:tcPr>
          <w:p w14:paraId="24145947" w14:textId="6F7A21CB"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0.41</w:t>
            </w:r>
          </w:p>
        </w:tc>
        <w:tc>
          <w:tcPr>
            <w:tcW w:w="486" w:type="pct"/>
            <w:shd w:val="clear" w:color="auto" w:fill="auto"/>
            <w:noWrap/>
            <w:vAlign w:val="center"/>
            <w:hideMark/>
          </w:tcPr>
          <w:p w14:paraId="3BB1BC61" w14:textId="3CA9BD8F"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0.54</w:t>
            </w:r>
          </w:p>
        </w:tc>
        <w:tc>
          <w:tcPr>
            <w:tcW w:w="486" w:type="pct"/>
            <w:shd w:val="clear" w:color="auto" w:fill="auto"/>
            <w:noWrap/>
            <w:vAlign w:val="center"/>
            <w:hideMark/>
          </w:tcPr>
          <w:p w14:paraId="2C94A8EF" w14:textId="00CF3461"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-1.01</w:t>
            </w:r>
          </w:p>
        </w:tc>
        <w:tc>
          <w:tcPr>
            <w:tcW w:w="486" w:type="pct"/>
            <w:shd w:val="clear" w:color="auto" w:fill="auto"/>
            <w:noWrap/>
            <w:vAlign w:val="center"/>
            <w:hideMark/>
          </w:tcPr>
          <w:p w14:paraId="5E21AE8A" w14:textId="67567AA9"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-1.25</w:t>
            </w:r>
          </w:p>
        </w:tc>
        <w:tc>
          <w:tcPr>
            <w:tcW w:w="485" w:type="pct"/>
            <w:shd w:val="clear" w:color="auto" w:fill="auto"/>
            <w:noWrap/>
            <w:vAlign w:val="center"/>
            <w:hideMark/>
          </w:tcPr>
          <w:p w14:paraId="4D31DC8B" w14:textId="25D488C3"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3.56</w:t>
            </w:r>
          </w:p>
        </w:tc>
      </w:tr>
      <w:tr w:rsidR="00A105C5" w:rsidRPr="00A105C5" w14:paraId="0B2C8C88" w14:textId="77777777" w:rsidTr="007F4EC4">
        <w:trPr>
          <w:trHeight w:val="510"/>
        </w:trPr>
        <w:tc>
          <w:tcPr>
            <w:tcW w:w="1114" w:type="pct"/>
            <w:shd w:val="clear" w:color="auto" w:fill="auto"/>
            <w:vAlign w:val="center"/>
            <w:hideMark/>
          </w:tcPr>
          <w:p w14:paraId="05234DC6" w14:textId="77777777" w:rsidR="00A522C4" w:rsidRPr="00A105C5" w:rsidRDefault="00A522C4" w:rsidP="00A522C4">
            <w:pPr>
              <w:spacing w:after="0" w:line="240" w:lineRule="auto"/>
              <w:rPr>
                <w:rFonts w:eastAsia="Times New Roman" w:cstheme="minorHAnsi"/>
                <w:b/>
                <w:bCs/>
                <w:sz w:val="16"/>
                <w:szCs w:val="16"/>
                <w:lang w:eastAsia="es-PE"/>
              </w:rPr>
            </w:pPr>
            <w:r w:rsidRPr="00A105C5">
              <w:rPr>
                <w:rFonts w:eastAsia="Times New Roman" w:cstheme="minorHAnsi"/>
                <w:b/>
                <w:bCs/>
                <w:sz w:val="16"/>
                <w:szCs w:val="16"/>
                <w:lang w:eastAsia="es-PE"/>
              </w:rPr>
              <w:t>Muebles, enseres y mantenimiento de la vivienda</w:t>
            </w:r>
          </w:p>
        </w:tc>
        <w:tc>
          <w:tcPr>
            <w:tcW w:w="486" w:type="pct"/>
            <w:shd w:val="clear" w:color="auto" w:fill="auto"/>
            <w:noWrap/>
            <w:vAlign w:val="center"/>
            <w:hideMark/>
          </w:tcPr>
          <w:p w14:paraId="366B4C31" w14:textId="49F552D1"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-0.09</w:t>
            </w:r>
          </w:p>
        </w:tc>
        <w:tc>
          <w:tcPr>
            <w:tcW w:w="387" w:type="pct"/>
            <w:shd w:val="clear" w:color="auto" w:fill="auto"/>
            <w:noWrap/>
            <w:vAlign w:val="center"/>
            <w:hideMark/>
          </w:tcPr>
          <w:p w14:paraId="4D56D488" w14:textId="66D8E533"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0.59</w:t>
            </w:r>
          </w:p>
        </w:tc>
        <w:tc>
          <w:tcPr>
            <w:tcW w:w="637" w:type="pct"/>
            <w:shd w:val="clear" w:color="auto" w:fill="auto"/>
            <w:noWrap/>
            <w:vAlign w:val="center"/>
            <w:hideMark/>
          </w:tcPr>
          <w:p w14:paraId="1724525B" w14:textId="3B43DC4D"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0.38</w:t>
            </w:r>
          </w:p>
        </w:tc>
        <w:tc>
          <w:tcPr>
            <w:tcW w:w="433" w:type="pct"/>
            <w:shd w:val="clear" w:color="auto" w:fill="auto"/>
            <w:noWrap/>
            <w:vAlign w:val="center"/>
            <w:hideMark/>
          </w:tcPr>
          <w:p w14:paraId="67782494" w14:textId="5557084A"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-0.53</w:t>
            </w:r>
          </w:p>
        </w:tc>
        <w:tc>
          <w:tcPr>
            <w:tcW w:w="486" w:type="pct"/>
            <w:shd w:val="clear" w:color="auto" w:fill="auto"/>
            <w:noWrap/>
            <w:vAlign w:val="center"/>
            <w:hideMark/>
          </w:tcPr>
          <w:p w14:paraId="07203276" w14:textId="3A8A04F3"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1.05</w:t>
            </w:r>
          </w:p>
        </w:tc>
        <w:tc>
          <w:tcPr>
            <w:tcW w:w="486" w:type="pct"/>
            <w:shd w:val="clear" w:color="auto" w:fill="auto"/>
            <w:noWrap/>
            <w:vAlign w:val="center"/>
            <w:hideMark/>
          </w:tcPr>
          <w:p w14:paraId="793C9388" w14:textId="21B0FBF9"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0.14</w:t>
            </w:r>
          </w:p>
        </w:tc>
        <w:tc>
          <w:tcPr>
            <w:tcW w:w="486" w:type="pct"/>
            <w:shd w:val="clear" w:color="auto" w:fill="auto"/>
            <w:noWrap/>
            <w:vAlign w:val="center"/>
            <w:hideMark/>
          </w:tcPr>
          <w:p w14:paraId="23F4D13A" w14:textId="4BA745C5"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-0.44</w:t>
            </w:r>
          </w:p>
        </w:tc>
        <w:tc>
          <w:tcPr>
            <w:tcW w:w="485" w:type="pct"/>
            <w:shd w:val="clear" w:color="auto" w:fill="auto"/>
            <w:noWrap/>
            <w:vAlign w:val="center"/>
            <w:hideMark/>
          </w:tcPr>
          <w:p w14:paraId="020B6BA0" w14:textId="25313CD0"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-0.47</w:t>
            </w:r>
          </w:p>
        </w:tc>
      </w:tr>
      <w:tr w:rsidR="00A105C5" w:rsidRPr="00A105C5" w14:paraId="0C61A493" w14:textId="77777777" w:rsidTr="007F4EC4">
        <w:trPr>
          <w:trHeight w:val="300"/>
        </w:trPr>
        <w:tc>
          <w:tcPr>
            <w:tcW w:w="1114" w:type="pct"/>
            <w:shd w:val="clear" w:color="auto" w:fill="auto"/>
            <w:vAlign w:val="center"/>
            <w:hideMark/>
          </w:tcPr>
          <w:p w14:paraId="4717E1C0" w14:textId="77777777" w:rsidR="00A522C4" w:rsidRPr="00A105C5" w:rsidRDefault="00A522C4" w:rsidP="00A522C4">
            <w:pPr>
              <w:spacing w:after="0" w:line="240" w:lineRule="auto"/>
              <w:rPr>
                <w:rFonts w:eastAsia="Times New Roman" w:cstheme="minorHAnsi"/>
                <w:b/>
                <w:bCs/>
                <w:sz w:val="16"/>
                <w:szCs w:val="16"/>
                <w:lang w:eastAsia="es-PE"/>
              </w:rPr>
            </w:pPr>
            <w:r w:rsidRPr="00A105C5">
              <w:rPr>
                <w:rFonts w:eastAsia="Times New Roman" w:cstheme="minorHAnsi"/>
                <w:b/>
                <w:bCs/>
                <w:sz w:val="16"/>
                <w:szCs w:val="16"/>
                <w:lang w:eastAsia="es-PE"/>
              </w:rPr>
              <w:t>Cuidados, conservación de la salud</w:t>
            </w:r>
          </w:p>
        </w:tc>
        <w:tc>
          <w:tcPr>
            <w:tcW w:w="486" w:type="pct"/>
            <w:shd w:val="clear" w:color="auto" w:fill="auto"/>
            <w:noWrap/>
            <w:vAlign w:val="center"/>
            <w:hideMark/>
          </w:tcPr>
          <w:p w14:paraId="7A3C50E3" w14:textId="52FD3767"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-0.10</w:t>
            </w:r>
          </w:p>
        </w:tc>
        <w:tc>
          <w:tcPr>
            <w:tcW w:w="387" w:type="pct"/>
            <w:shd w:val="clear" w:color="auto" w:fill="auto"/>
            <w:noWrap/>
            <w:vAlign w:val="center"/>
            <w:hideMark/>
          </w:tcPr>
          <w:p w14:paraId="76F816B0" w14:textId="490BFBC1"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-0.39</w:t>
            </w:r>
          </w:p>
        </w:tc>
        <w:tc>
          <w:tcPr>
            <w:tcW w:w="637" w:type="pct"/>
            <w:shd w:val="clear" w:color="auto" w:fill="auto"/>
            <w:noWrap/>
            <w:vAlign w:val="center"/>
            <w:hideMark/>
          </w:tcPr>
          <w:p w14:paraId="268B5274" w14:textId="247B4481"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0.35</w:t>
            </w:r>
          </w:p>
        </w:tc>
        <w:tc>
          <w:tcPr>
            <w:tcW w:w="433" w:type="pct"/>
            <w:shd w:val="clear" w:color="auto" w:fill="auto"/>
            <w:noWrap/>
            <w:vAlign w:val="center"/>
            <w:hideMark/>
          </w:tcPr>
          <w:p w14:paraId="49E6F100" w14:textId="1BB20735"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0.72</w:t>
            </w:r>
          </w:p>
        </w:tc>
        <w:tc>
          <w:tcPr>
            <w:tcW w:w="486" w:type="pct"/>
            <w:shd w:val="clear" w:color="auto" w:fill="auto"/>
            <w:noWrap/>
            <w:vAlign w:val="center"/>
            <w:hideMark/>
          </w:tcPr>
          <w:p w14:paraId="3BB86411" w14:textId="6AF29395"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-1.05</w:t>
            </w:r>
          </w:p>
        </w:tc>
        <w:tc>
          <w:tcPr>
            <w:tcW w:w="486" w:type="pct"/>
            <w:shd w:val="clear" w:color="auto" w:fill="auto"/>
            <w:noWrap/>
            <w:vAlign w:val="center"/>
            <w:hideMark/>
          </w:tcPr>
          <w:p w14:paraId="2BE3BC90" w14:textId="70A0066B"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0.51</w:t>
            </w:r>
          </w:p>
        </w:tc>
        <w:tc>
          <w:tcPr>
            <w:tcW w:w="486" w:type="pct"/>
            <w:shd w:val="clear" w:color="auto" w:fill="auto"/>
            <w:noWrap/>
            <w:vAlign w:val="center"/>
            <w:hideMark/>
          </w:tcPr>
          <w:p w14:paraId="5AC5B8BA" w14:textId="4D02484F"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0.28</w:t>
            </w:r>
          </w:p>
        </w:tc>
        <w:tc>
          <w:tcPr>
            <w:tcW w:w="485" w:type="pct"/>
            <w:shd w:val="clear" w:color="auto" w:fill="auto"/>
            <w:noWrap/>
            <w:vAlign w:val="center"/>
            <w:hideMark/>
          </w:tcPr>
          <w:p w14:paraId="6E4C9E4B" w14:textId="7AEF9A84"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-0.57</w:t>
            </w:r>
          </w:p>
        </w:tc>
      </w:tr>
      <w:tr w:rsidR="00A105C5" w:rsidRPr="00A105C5" w14:paraId="73D74E0B" w14:textId="77777777" w:rsidTr="007F4EC4">
        <w:trPr>
          <w:trHeight w:val="300"/>
        </w:trPr>
        <w:tc>
          <w:tcPr>
            <w:tcW w:w="1114" w:type="pct"/>
            <w:shd w:val="clear" w:color="auto" w:fill="auto"/>
            <w:vAlign w:val="center"/>
            <w:hideMark/>
          </w:tcPr>
          <w:p w14:paraId="18F362A9" w14:textId="77777777" w:rsidR="00A522C4" w:rsidRPr="00A105C5" w:rsidRDefault="00A522C4" w:rsidP="00A522C4">
            <w:pPr>
              <w:spacing w:after="0" w:line="240" w:lineRule="auto"/>
              <w:rPr>
                <w:rFonts w:eastAsia="Times New Roman" w:cstheme="minorHAnsi"/>
                <w:b/>
                <w:bCs/>
                <w:sz w:val="16"/>
                <w:szCs w:val="16"/>
                <w:lang w:eastAsia="es-PE"/>
              </w:rPr>
            </w:pPr>
            <w:r w:rsidRPr="00A105C5">
              <w:rPr>
                <w:rFonts w:eastAsia="Times New Roman" w:cstheme="minorHAnsi"/>
                <w:b/>
                <w:bCs/>
                <w:sz w:val="16"/>
                <w:szCs w:val="16"/>
                <w:lang w:eastAsia="es-PE"/>
              </w:rPr>
              <w:t>Transportes y comunicaciones</w:t>
            </w:r>
          </w:p>
        </w:tc>
        <w:tc>
          <w:tcPr>
            <w:tcW w:w="486" w:type="pct"/>
            <w:shd w:val="clear" w:color="auto" w:fill="auto"/>
            <w:noWrap/>
            <w:vAlign w:val="center"/>
            <w:hideMark/>
          </w:tcPr>
          <w:p w14:paraId="4C1CBD45" w14:textId="25E791FC"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0.33</w:t>
            </w:r>
          </w:p>
        </w:tc>
        <w:tc>
          <w:tcPr>
            <w:tcW w:w="387" w:type="pct"/>
            <w:shd w:val="clear" w:color="auto" w:fill="auto"/>
            <w:noWrap/>
            <w:vAlign w:val="center"/>
            <w:hideMark/>
          </w:tcPr>
          <w:p w14:paraId="0595CBAC" w14:textId="659101D2"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0.36</w:t>
            </w:r>
          </w:p>
        </w:tc>
        <w:tc>
          <w:tcPr>
            <w:tcW w:w="637" w:type="pct"/>
            <w:shd w:val="clear" w:color="auto" w:fill="auto"/>
            <w:noWrap/>
            <w:vAlign w:val="center"/>
            <w:hideMark/>
          </w:tcPr>
          <w:p w14:paraId="5EB34386" w14:textId="1A5E719E"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-1.51</w:t>
            </w:r>
          </w:p>
        </w:tc>
        <w:tc>
          <w:tcPr>
            <w:tcW w:w="433" w:type="pct"/>
            <w:shd w:val="clear" w:color="auto" w:fill="auto"/>
            <w:noWrap/>
            <w:vAlign w:val="center"/>
            <w:hideMark/>
          </w:tcPr>
          <w:p w14:paraId="1E3254CE" w14:textId="1ED0A728"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0.22</w:t>
            </w:r>
          </w:p>
        </w:tc>
        <w:tc>
          <w:tcPr>
            <w:tcW w:w="486" w:type="pct"/>
            <w:shd w:val="clear" w:color="auto" w:fill="auto"/>
            <w:noWrap/>
            <w:vAlign w:val="center"/>
            <w:hideMark/>
          </w:tcPr>
          <w:p w14:paraId="0BEC369C" w14:textId="0DAF83E9"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1.18</w:t>
            </w:r>
          </w:p>
        </w:tc>
        <w:tc>
          <w:tcPr>
            <w:tcW w:w="486" w:type="pct"/>
            <w:shd w:val="clear" w:color="auto" w:fill="auto"/>
            <w:noWrap/>
            <w:vAlign w:val="center"/>
            <w:hideMark/>
          </w:tcPr>
          <w:p w14:paraId="7FF7B4FE" w14:textId="1CD8121E"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-1.51</w:t>
            </w:r>
          </w:p>
        </w:tc>
        <w:tc>
          <w:tcPr>
            <w:tcW w:w="486" w:type="pct"/>
            <w:shd w:val="clear" w:color="auto" w:fill="auto"/>
            <w:noWrap/>
            <w:vAlign w:val="center"/>
            <w:hideMark/>
          </w:tcPr>
          <w:p w14:paraId="5CE76890" w14:textId="17999655"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-0.20</w:t>
            </w:r>
          </w:p>
        </w:tc>
        <w:tc>
          <w:tcPr>
            <w:tcW w:w="485" w:type="pct"/>
            <w:shd w:val="clear" w:color="auto" w:fill="auto"/>
            <w:noWrap/>
            <w:vAlign w:val="center"/>
            <w:hideMark/>
          </w:tcPr>
          <w:p w14:paraId="34A3328E" w14:textId="122FA97F"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0.78</w:t>
            </w:r>
          </w:p>
        </w:tc>
      </w:tr>
      <w:tr w:rsidR="00A105C5" w:rsidRPr="00A105C5" w14:paraId="64A3D98F" w14:textId="77777777" w:rsidTr="007F4EC4">
        <w:trPr>
          <w:trHeight w:val="510"/>
        </w:trPr>
        <w:tc>
          <w:tcPr>
            <w:tcW w:w="1114" w:type="pct"/>
            <w:shd w:val="clear" w:color="auto" w:fill="auto"/>
            <w:vAlign w:val="center"/>
            <w:hideMark/>
          </w:tcPr>
          <w:p w14:paraId="25DA01BF" w14:textId="77777777" w:rsidR="00A522C4" w:rsidRPr="00A105C5" w:rsidRDefault="00A522C4" w:rsidP="00A522C4">
            <w:pPr>
              <w:spacing w:after="0" w:line="240" w:lineRule="auto"/>
              <w:rPr>
                <w:rFonts w:eastAsia="Times New Roman" w:cstheme="minorHAnsi"/>
                <w:b/>
                <w:bCs/>
                <w:sz w:val="16"/>
                <w:szCs w:val="16"/>
                <w:lang w:eastAsia="es-PE"/>
              </w:rPr>
            </w:pPr>
            <w:r w:rsidRPr="00A105C5">
              <w:rPr>
                <w:rFonts w:eastAsia="Times New Roman" w:cstheme="minorHAnsi"/>
                <w:b/>
                <w:bCs/>
                <w:sz w:val="16"/>
                <w:szCs w:val="16"/>
                <w:lang w:eastAsia="es-PE"/>
              </w:rPr>
              <w:t>Esparcimiento, diversión, servicios culturales y de enseñanza</w:t>
            </w:r>
          </w:p>
        </w:tc>
        <w:tc>
          <w:tcPr>
            <w:tcW w:w="486" w:type="pct"/>
            <w:shd w:val="clear" w:color="auto" w:fill="auto"/>
            <w:noWrap/>
            <w:vAlign w:val="center"/>
            <w:hideMark/>
          </w:tcPr>
          <w:p w14:paraId="3781B8B4" w14:textId="3BD15F5C"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-0.01</w:t>
            </w:r>
          </w:p>
        </w:tc>
        <w:tc>
          <w:tcPr>
            <w:tcW w:w="387" w:type="pct"/>
            <w:shd w:val="clear" w:color="auto" w:fill="auto"/>
            <w:noWrap/>
            <w:vAlign w:val="center"/>
            <w:hideMark/>
          </w:tcPr>
          <w:p w14:paraId="0697B3B3" w14:textId="531AEE68"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-1.29</w:t>
            </w:r>
          </w:p>
        </w:tc>
        <w:tc>
          <w:tcPr>
            <w:tcW w:w="637" w:type="pct"/>
            <w:shd w:val="clear" w:color="auto" w:fill="auto"/>
            <w:noWrap/>
            <w:vAlign w:val="center"/>
            <w:hideMark/>
          </w:tcPr>
          <w:p w14:paraId="04D5997F" w14:textId="647CAC03"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-0.95</w:t>
            </w:r>
          </w:p>
        </w:tc>
        <w:tc>
          <w:tcPr>
            <w:tcW w:w="433" w:type="pct"/>
            <w:shd w:val="clear" w:color="auto" w:fill="auto"/>
            <w:noWrap/>
            <w:vAlign w:val="center"/>
            <w:hideMark/>
          </w:tcPr>
          <w:p w14:paraId="116E4AD9" w14:textId="3181B237"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-0.36</w:t>
            </w:r>
          </w:p>
        </w:tc>
        <w:tc>
          <w:tcPr>
            <w:tcW w:w="486" w:type="pct"/>
            <w:shd w:val="clear" w:color="auto" w:fill="auto"/>
            <w:noWrap/>
            <w:vAlign w:val="center"/>
            <w:hideMark/>
          </w:tcPr>
          <w:p w14:paraId="4F3A12AA" w14:textId="7DC10683"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0.32</w:t>
            </w:r>
          </w:p>
        </w:tc>
        <w:tc>
          <w:tcPr>
            <w:tcW w:w="486" w:type="pct"/>
            <w:shd w:val="clear" w:color="auto" w:fill="auto"/>
            <w:noWrap/>
            <w:vAlign w:val="center"/>
            <w:hideMark/>
          </w:tcPr>
          <w:p w14:paraId="01EAE791" w14:textId="070CA34E"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-0.10</w:t>
            </w:r>
          </w:p>
        </w:tc>
        <w:tc>
          <w:tcPr>
            <w:tcW w:w="486" w:type="pct"/>
            <w:shd w:val="clear" w:color="auto" w:fill="auto"/>
            <w:noWrap/>
            <w:vAlign w:val="center"/>
            <w:hideMark/>
          </w:tcPr>
          <w:p w14:paraId="2BC2570E" w14:textId="0D392103"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2.32</w:t>
            </w:r>
          </w:p>
        </w:tc>
        <w:tc>
          <w:tcPr>
            <w:tcW w:w="485" w:type="pct"/>
            <w:shd w:val="clear" w:color="auto" w:fill="auto"/>
            <w:noWrap/>
            <w:vAlign w:val="center"/>
            <w:hideMark/>
          </w:tcPr>
          <w:p w14:paraId="59928276" w14:textId="11C237F8"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0.76</w:t>
            </w:r>
          </w:p>
        </w:tc>
      </w:tr>
      <w:tr w:rsidR="00A105C5" w:rsidRPr="00A105C5" w14:paraId="597BFAD1" w14:textId="77777777" w:rsidTr="007F4EC4">
        <w:trPr>
          <w:trHeight w:val="300"/>
        </w:trPr>
        <w:tc>
          <w:tcPr>
            <w:tcW w:w="1114" w:type="pct"/>
            <w:shd w:val="clear" w:color="auto" w:fill="auto"/>
            <w:vAlign w:val="center"/>
            <w:hideMark/>
          </w:tcPr>
          <w:p w14:paraId="7CDE23FA" w14:textId="77777777" w:rsidR="00A522C4" w:rsidRPr="00A105C5" w:rsidRDefault="00A522C4" w:rsidP="00A522C4">
            <w:pPr>
              <w:spacing w:after="0" w:line="240" w:lineRule="auto"/>
              <w:rPr>
                <w:rFonts w:eastAsia="Times New Roman" w:cstheme="minorHAnsi"/>
                <w:b/>
                <w:bCs/>
                <w:sz w:val="16"/>
                <w:szCs w:val="16"/>
                <w:lang w:eastAsia="es-PE"/>
              </w:rPr>
            </w:pPr>
            <w:r w:rsidRPr="00A105C5">
              <w:rPr>
                <w:rFonts w:eastAsia="Times New Roman" w:cstheme="minorHAnsi"/>
                <w:b/>
                <w:bCs/>
                <w:sz w:val="16"/>
                <w:szCs w:val="16"/>
                <w:lang w:eastAsia="es-PE"/>
              </w:rPr>
              <w:t>Otros bienes y servicios</w:t>
            </w:r>
          </w:p>
        </w:tc>
        <w:tc>
          <w:tcPr>
            <w:tcW w:w="486" w:type="pct"/>
            <w:shd w:val="clear" w:color="auto" w:fill="auto"/>
            <w:noWrap/>
            <w:vAlign w:val="center"/>
            <w:hideMark/>
          </w:tcPr>
          <w:p w14:paraId="711736A3" w14:textId="4339C747"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-0.32</w:t>
            </w:r>
          </w:p>
        </w:tc>
        <w:tc>
          <w:tcPr>
            <w:tcW w:w="387" w:type="pct"/>
            <w:shd w:val="clear" w:color="auto" w:fill="auto"/>
            <w:noWrap/>
            <w:vAlign w:val="center"/>
            <w:hideMark/>
          </w:tcPr>
          <w:p w14:paraId="2297FF22" w14:textId="55F45E02"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-0.62</w:t>
            </w:r>
          </w:p>
        </w:tc>
        <w:tc>
          <w:tcPr>
            <w:tcW w:w="637" w:type="pct"/>
            <w:shd w:val="clear" w:color="auto" w:fill="auto"/>
            <w:noWrap/>
            <w:vAlign w:val="center"/>
            <w:hideMark/>
          </w:tcPr>
          <w:p w14:paraId="3C236ED4" w14:textId="6D944888"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2.44</w:t>
            </w:r>
          </w:p>
        </w:tc>
        <w:tc>
          <w:tcPr>
            <w:tcW w:w="433" w:type="pct"/>
            <w:shd w:val="clear" w:color="auto" w:fill="auto"/>
            <w:noWrap/>
            <w:vAlign w:val="center"/>
            <w:hideMark/>
          </w:tcPr>
          <w:p w14:paraId="365F8CB0" w14:textId="22BB1464"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-0.34</w:t>
            </w:r>
          </w:p>
        </w:tc>
        <w:tc>
          <w:tcPr>
            <w:tcW w:w="486" w:type="pct"/>
            <w:shd w:val="clear" w:color="auto" w:fill="auto"/>
            <w:noWrap/>
            <w:vAlign w:val="center"/>
            <w:hideMark/>
          </w:tcPr>
          <w:p w14:paraId="0AA51555" w14:textId="6033E7FD"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-0.60</w:t>
            </w:r>
          </w:p>
        </w:tc>
        <w:tc>
          <w:tcPr>
            <w:tcW w:w="486" w:type="pct"/>
            <w:shd w:val="clear" w:color="auto" w:fill="auto"/>
            <w:noWrap/>
            <w:vAlign w:val="center"/>
            <w:hideMark/>
          </w:tcPr>
          <w:p w14:paraId="7A3005BD" w14:textId="396D46B3"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0.36</w:t>
            </w:r>
          </w:p>
        </w:tc>
        <w:tc>
          <w:tcPr>
            <w:tcW w:w="486" w:type="pct"/>
            <w:shd w:val="clear" w:color="auto" w:fill="auto"/>
            <w:noWrap/>
            <w:vAlign w:val="center"/>
            <w:hideMark/>
          </w:tcPr>
          <w:p w14:paraId="1F5915C7" w14:textId="5629EFE5"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0.69</w:t>
            </w:r>
          </w:p>
        </w:tc>
        <w:tc>
          <w:tcPr>
            <w:tcW w:w="485" w:type="pct"/>
            <w:shd w:val="clear" w:color="auto" w:fill="auto"/>
            <w:noWrap/>
            <w:vAlign w:val="center"/>
            <w:hideMark/>
          </w:tcPr>
          <w:p w14:paraId="37A53F59" w14:textId="682353E3"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-0.35</w:t>
            </w:r>
          </w:p>
        </w:tc>
      </w:tr>
    </w:tbl>
    <w:p w14:paraId="760FCCD5" w14:textId="77777777" w:rsidR="007F4EC4" w:rsidRPr="007F4EC4" w:rsidRDefault="007F4EC4" w:rsidP="007F4EC4">
      <w:pPr>
        <w:ind w:left="360"/>
        <w:jc w:val="both"/>
        <w:rPr>
          <w:rFonts w:cstheme="minorHAnsi"/>
          <w:sz w:val="18"/>
          <w:szCs w:val="20"/>
        </w:rPr>
      </w:pPr>
      <w:r w:rsidRPr="007F4EC4">
        <w:rPr>
          <w:rFonts w:cstheme="minorHAnsi"/>
          <w:sz w:val="18"/>
          <w:szCs w:val="20"/>
        </w:rPr>
        <w:t>Fuente: ENAHO-INEI. Elaboración propia.</w:t>
      </w:r>
    </w:p>
    <w:p w14:paraId="37557C9B" w14:textId="2B726176" w:rsidR="00A522C4" w:rsidRPr="0048343F" w:rsidRDefault="00A522C4" w:rsidP="007F4EC4">
      <w:pPr>
        <w:spacing w:after="0"/>
        <w:jc w:val="center"/>
        <w:rPr>
          <w:rFonts w:cstheme="minorHAnsi"/>
          <w:sz w:val="20"/>
          <w:szCs w:val="20"/>
        </w:rPr>
      </w:pPr>
      <w:r w:rsidRPr="0048343F">
        <w:rPr>
          <w:rFonts w:cstheme="minorHAnsi"/>
          <w:b/>
          <w:sz w:val="20"/>
          <w:szCs w:val="20"/>
        </w:rPr>
        <w:t xml:space="preserve">Cuadro </w:t>
      </w:r>
      <w:proofErr w:type="spellStart"/>
      <w:r w:rsidRPr="0048343F">
        <w:rPr>
          <w:rFonts w:cstheme="minorHAnsi"/>
          <w:b/>
          <w:sz w:val="20"/>
          <w:szCs w:val="20"/>
        </w:rPr>
        <w:t>N°</w:t>
      </w:r>
      <w:proofErr w:type="spellEnd"/>
      <w:r w:rsidRPr="0048343F">
        <w:rPr>
          <w:rFonts w:cstheme="minorHAnsi"/>
          <w:b/>
          <w:sz w:val="20"/>
          <w:szCs w:val="20"/>
        </w:rPr>
        <w:t xml:space="preserve"> </w:t>
      </w:r>
      <w:r w:rsidR="007F4EC4">
        <w:rPr>
          <w:rFonts w:cstheme="minorHAnsi"/>
          <w:b/>
          <w:sz w:val="20"/>
          <w:szCs w:val="20"/>
        </w:rPr>
        <w:t>4:</w:t>
      </w:r>
      <w:r w:rsidRPr="0048343F">
        <w:rPr>
          <w:rFonts w:cstheme="minorHAnsi"/>
          <w:sz w:val="20"/>
          <w:szCs w:val="20"/>
        </w:rPr>
        <w:t xml:space="preserve"> </w:t>
      </w:r>
      <w:r w:rsidRPr="0048343F">
        <w:rPr>
          <w:rFonts w:cstheme="minorHAnsi"/>
          <w:b/>
          <w:sz w:val="20"/>
          <w:szCs w:val="20"/>
        </w:rPr>
        <w:t>Elasticidades precio</w:t>
      </w:r>
      <w:r w:rsidR="00195039">
        <w:rPr>
          <w:rFonts w:cstheme="minorHAnsi"/>
          <w:b/>
          <w:sz w:val="20"/>
          <w:szCs w:val="20"/>
        </w:rPr>
        <w:t xml:space="preserve"> propio</w:t>
      </w:r>
      <w:r w:rsidRPr="0048343F">
        <w:rPr>
          <w:rFonts w:cstheme="minorHAnsi"/>
          <w:b/>
          <w:sz w:val="20"/>
          <w:szCs w:val="20"/>
        </w:rPr>
        <w:t xml:space="preserve"> y cruzada</w:t>
      </w:r>
      <w:r w:rsidR="00195039">
        <w:rPr>
          <w:rFonts w:cstheme="minorHAnsi"/>
          <w:b/>
          <w:sz w:val="20"/>
          <w:szCs w:val="20"/>
        </w:rPr>
        <w:t>s</w:t>
      </w:r>
      <w:r w:rsidRPr="0048343F">
        <w:rPr>
          <w:rFonts w:cstheme="minorHAnsi"/>
          <w:b/>
          <w:sz w:val="20"/>
          <w:szCs w:val="20"/>
        </w:rPr>
        <w:t xml:space="preserve"> de la demanda (</w:t>
      </w:r>
      <w:proofErr w:type="spellStart"/>
      <w:r w:rsidRPr="0048343F">
        <w:rPr>
          <w:rFonts w:cstheme="minorHAnsi"/>
          <w:b/>
          <w:sz w:val="20"/>
          <w:szCs w:val="20"/>
        </w:rPr>
        <w:t>marshalliana</w:t>
      </w:r>
      <w:proofErr w:type="spellEnd"/>
      <w:r w:rsidRPr="0048343F">
        <w:rPr>
          <w:rFonts w:cstheme="minorHAnsi"/>
          <w:b/>
          <w:sz w:val="20"/>
          <w:szCs w:val="20"/>
        </w:rPr>
        <w:t>) por grupo de bienes y servicios, 2014 usando la metodología QUAIDS con</w:t>
      </w:r>
      <w:r w:rsidR="00FD6827" w:rsidRPr="0048343F">
        <w:rPr>
          <w:rFonts w:cstheme="minorHAnsi"/>
          <w:b/>
          <w:sz w:val="20"/>
          <w:szCs w:val="20"/>
        </w:rPr>
        <w:t xml:space="preserve"> variables </w:t>
      </w:r>
      <w:r w:rsidR="00B25D81" w:rsidRPr="0048343F">
        <w:rPr>
          <w:rFonts w:cstheme="minorHAnsi"/>
          <w:b/>
          <w:sz w:val="20"/>
          <w:szCs w:val="20"/>
        </w:rPr>
        <w:t>socio</w:t>
      </w:r>
      <w:r w:rsidRPr="0048343F">
        <w:rPr>
          <w:rFonts w:cstheme="minorHAnsi"/>
          <w:b/>
          <w:sz w:val="20"/>
          <w:szCs w:val="20"/>
        </w:rPr>
        <w:t>demográficos</w:t>
      </w:r>
    </w:p>
    <w:tbl>
      <w:tblPr>
        <w:tblW w:w="5056" w:type="pct"/>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1983"/>
        <w:gridCol w:w="854"/>
        <w:gridCol w:w="651"/>
        <w:gridCol w:w="1053"/>
        <w:gridCol w:w="853"/>
        <w:gridCol w:w="851"/>
        <w:gridCol w:w="994"/>
        <w:gridCol w:w="851"/>
        <w:gridCol w:w="847"/>
      </w:tblGrid>
      <w:tr w:rsidR="00A522C4" w:rsidRPr="00A105C5" w14:paraId="6BFCE3A5" w14:textId="77777777" w:rsidTr="007F4EC4">
        <w:trPr>
          <w:trHeight w:val="1164"/>
          <w:tblHeader/>
        </w:trPr>
        <w:tc>
          <w:tcPr>
            <w:tcW w:w="1109" w:type="pct"/>
            <w:shd w:val="clear" w:color="auto" w:fill="auto"/>
            <w:vAlign w:val="center"/>
            <w:hideMark/>
          </w:tcPr>
          <w:p w14:paraId="36BCD8BD" w14:textId="77777777" w:rsidR="00A522C4" w:rsidRPr="00A105C5" w:rsidRDefault="00A522C4" w:rsidP="00A522C4">
            <w:pPr>
              <w:spacing w:after="0" w:line="240" w:lineRule="auto"/>
              <w:rPr>
                <w:rFonts w:eastAsia="Times New Roman" w:cstheme="minorHAnsi"/>
                <w:b/>
                <w:bCs/>
                <w:sz w:val="16"/>
                <w:szCs w:val="16"/>
                <w:lang w:eastAsia="es-PE"/>
              </w:rPr>
            </w:pPr>
            <w:r w:rsidRPr="00A105C5">
              <w:rPr>
                <w:rFonts w:eastAsia="Times New Roman" w:cstheme="minorHAnsi"/>
                <w:b/>
                <w:bCs/>
                <w:sz w:val="16"/>
                <w:szCs w:val="16"/>
                <w:lang w:eastAsia="es-PE"/>
              </w:rPr>
              <w:t>Grupos de bienes o servicios</w:t>
            </w:r>
          </w:p>
        </w:tc>
        <w:tc>
          <w:tcPr>
            <w:tcW w:w="478" w:type="pct"/>
            <w:shd w:val="clear" w:color="auto" w:fill="auto"/>
            <w:vAlign w:val="center"/>
            <w:hideMark/>
          </w:tcPr>
          <w:p w14:paraId="05D39272" w14:textId="77777777" w:rsidR="00A522C4" w:rsidRPr="00A105C5" w:rsidRDefault="00A522C4" w:rsidP="00A522C4">
            <w:pPr>
              <w:spacing w:after="0" w:line="240" w:lineRule="auto"/>
              <w:jc w:val="center"/>
              <w:rPr>
                <w:rFonts w:eastAsia="Times New Roman" w:cstheme="minorHAnsi"/>
                <w:b/>
                <w:bCs/>
                <w:sz w:val="16"/>
                <w:szCs w:val="16"/>
                <w:lang w:eastAsia="es-PE"/>
              </w:rPr>
            </w:pPr>
            <w:r w:rsidRPr="00A105C5">
              <w:rPr>
                <w:rFonts w:eastAsia="Times New Roman" w:cstheme="minorHAnsi"/>
                <w:b/>
                <w:bCs/>
                <w:sz w:val="16"/>
                <w:szCs w:val="16"/>
                <w:lang w:eastAsia="es-PE"/>
              </w:rPr>
              <w:t>Alimentos y bebidas</w:t>
            </w:r>
          </w:p>
        </w:tc>
        <w:tc>
          <w:tcPr>
            <w:tcW w:w="364" w:type="pct"/>
            <w:shd w:val="clear" w:color="auto" w:fill="auto"/>
            <w:vAlign w:val="center"/>
            <w:hideMark/>
          </w:tcPr>
          <w:p w14:paraId="20A5D357" w14:textId="77777777" w:rsidR="00A522C4" w:rsidRPr="00A105C5" w:rsidRDefault="00A522C4" w:rsidP="00A522C4">
            <w:pPr>
              <w:spacing w:after="0" w:line="240" w:lineRule="auto"/>
              <w:jc w:val="center"/>
              <w:rPr>
                <w:rFonts w:eastAsia="Times New Roman" w:cstheme="minorHAnsi"/>
                <w:b/>
                <w:bCs/>
                <w:sz w:val="16"/>
                <w:szCs w:val="16"/>
                <w:lang w:eastAsia="es-PE"/>
              </w:rPr>
            </w:pPr>
            <w:r w:rsidRPr="00A105C5">
              <w:rPr>
                <w:rFonts w:eastAsia="Times New Roman" w:cstheme="minorHAnsi"/>
                <w:b/>
                <w:bCs/>
                <w:sz w:val="16"/>
                <w:szCs w:val="16"/>
                <w:lang w:eastAsia="es-PE"/>
              </w:rPr>
              <w:t>Vestido y calzado</w:t>
            </w:r>
          </w:p>
        </w:tc>
        <w:tc>
          <w:tcPr>
            <w:tcW w:w="589" w:type="pct"/>
            <w:shd w:val="clear" w:color="auto" w:fill="auto"/>
            <w:vAlign w:val="center"/>
            <w:hideMark/>
          </w:tcPr>
          <w:p w14:paraId="14A985BA" w14:textId="77777777" w:rsidR="00A522C4" w:rsidRPr="00A105C5" w:rsidRDefault="00A522C4" w:rsidP="00A522C4">
            <w:pPr>
              <w:spacing w:after="0" w:line="240" w:lineRule="auto"/>
              <w:jc w:val="center"/>
              <w:rPr>
                <w:rFonts w:eastAsia="Times New Roman" w:cstheme="minorHAnsi"/>
                <w:b/>
                <w:bCs/>
                <w:sz w:val="16"/>
                <w:szCs w:val="16"/>
                <w:lang w:eastAsia="es-PE"/>
              </w:rPr>
            </w:pPr>
            <w:r w:rsidRPr="00A105C5">
              <w:rPr>
                <w:rFonts w:eastAsia="Times New Roman" w:cstheme="minorHAnsi"/>
                <w:b/>
                <w:bCs/>
                <w:sz w:val="16"/>
                <w:szCs w:val="16"/>
                <w:lang w:eastAsia="es-PE"/>
              </w:rPr>
              <w:t>Alquiler de vivienda, combustibles y electricidad</w:t>
            </w:r>
          </w:p>
        </w:tc>
        <w:tc>
          <w:tcPr>
            <w:tcW w:w="477" w:type="pct"/>
            <w:shd w:val="clear" w:color="auto" w:fill="auto"/>
            <w:vAlign w:val="center"/>
            <w:hideMark/>
          </w:tcPr>
          <w:p w14:paraId="467BF13C" w14:textId="77777777" w:rsidR="00A522C4" w:rsidRPr="00A105C5" w:rsidRDefault="00A522C4" w:rsidP="00A522C4">
            <w:pPr>
              <w:spacing w:after="0" w:line="240" w:lineRule="auto"/>
              <w:jc w:val="center"/>
              <w:rPr>
                <w:rFonts w:eastAsia="Times New Roman" w:cstheme="minorHAnsi"/>
                <w:b/>
                <w:bCs/>
                <w:sz w:val="16"/>
                <w:szCs w:val="16"/>
                <w:lang w:eastAsia="es-PE"/>
              </w:rPr>
            </w:pPr>
            <w:r w:rsidRPr="00A105C5">
              <w:rPr>
                <w:rFonts w:eastAsia="Times New Roman" w:cstheme="minorHAnsi"/>
                <w:b/>
                <w:bCs/>
                <w:sz w:val="16"/>
                <w:szCs w:val="16"/>
                <w:lang w:eastAsia="es-PE"/>
              </w:rPr>
              <w:t>Muebles, enseres y mantenimiento de la vivienda</w:t>
            </w:r>
          </w:p>
        </w:tc>
        <w:tc>
          <w:tcPr>
            <w:tcW w:w="476" w:type="pct"/>
            <w:shd w:val="clear" w:color="auto" w:fill="auto"/>
            <w:vAlign w:val="center"/>
            <w:hideMark/>
          </w:tcPr>
          <w:p w14:paraId="1BE25B46" w14:textId="77777777" w:rsidR="00A522C4" w:rsidRPr="00A105C5" w:rsidRDefault="00A522C4" w:rsidP="00A522C4">
            <w:pPr>
              <w:spacing w:after="0" w:line="240" w:lineRule="auto"/>
              <w:jc w:val="center"/>
              <w:rPr>
                <w:rFonts w:eastAsia="Times New Roman" w:cstheme="minorHAnsi"/>
                <w:b/>
                <w:bCs/>
                <w:sz w:val="16"/>
                <w:szCs w:val="16"/>
                <w:lang w:eastAsia="es-PE"/>
              </w:rPr>
            </w:pPr>
            <w:r w:rsidRPr="00A105C5">
              <w:rPr>
                <w:rFonts w:eastAsia="Times New Roman" w:cstheme="minorHAnsi"/>
                <w:b/>
                <w:bCs/>
                <w:sz w:val="16"/>
                <w:szCs w:val="16"/>
                <w:lang w:eastAsia="es-PE"/>
              </w:rPr>
              <w:t>Cuidados, conservación de la salud</w:t>
            </w:r>
          </w:p>
        </w:tc>
        <w:tc>
          <w:tcPr>
            <w:tcW w:w="556" w:type="pct"/>
            <w:shd w:val="clear" w:color="auto" w:fill="auto"/>
            <w:vAlign w:val="center"/>
            <w:hideMark/>
          </w:tcPr>
          <w:p w14:paraId="55D4430D" w14:textId="77777777" w:rsidR="00A522C4" w:rsidRPr="00A105C5" w:rsidRDefault="00A522C4" w:rsidP="00A522C4">
            <w:pPr>
              <w:spacing w:after="0" w:line="240" w:lineRule="auto"/>
              <w:jc w:val="center"/>
              <w:rPr>
                <w:rFonts w:eastAsia="Times New Roman" w:cstheme="minorHAnsi"/>
                <w:b/>
                <w:bCs/>
                <w:sz w:val="16"/>
                <w:szCs w:val="16"/>
                <w:lang w:eastAsia="es-PE"/>
              </w:rPr>
            </w:pPr>
            <w:r w:rsidRPr="00A105C5">
              <w:rPr>
                <w:rFonts w:eastAsia="Times New Roman" w:cstheme="minorHAnsi"/>
                <w:b/>
                <w:bCs/>
                <w:sz w:val="16"/>
                <w:szCs w:val="16"/>
                <w:lang w:eastAsia="es-PE"/>
              </w:rPr>
              <w:t>Transportes y comunicaciones</w:t>
            </w:r>
          </w:p>
        </w:tc>
        <w:tc>
          <w:tcPr>
            <w:tcW w:w="476" w:type="pct"/>
            <w:shd w:val="clear" w:color="auto" w:fill="auto"/>
            <w:vAlign w:val="center"/>
            <w:hideMark/>
          </w:tcPr>
          <w:p w14:paraId="4B1D3385" w14:textId="77777777" w:rsidR="00A522C4" w:rsidRPr="00A105C5" w:rsidRDefault="00A522C4" w:rsidP="00A522C4">
            <w:pPr>
              <w:spacing w:after="0" w:line="240" w:lineRule="auto"/>
              <w:jc w:val="center"/>
              <w:rPr>
                <w:rFonts w:eastAsia="Times New Roman" w:cstheme="minorHAnsi"/>
                <w:b/>
                <w:bCs/>
                <w:sz w:val="16"/>
                <w:szCs w:val="16"/>
                <w:lang w:eastAsia="es-PE"/>
              </w:rPr>
            </w:pPr>
            <w:r w:rsidRPr="00A105C5">
              <w:rPr>
                <w:rFonts w:eastAsia="Times New Roman" w:cstheme="minorHAnsi"/>
                <w:b/>
                <w:bCs/>
                <w:sz w:val="16"/>
                <w:szCs w:val="16"/>
                <w:lang w:eastAsia="es-PE"/>
              </w:rPr>
              <w:t>Esparcimiento, diversión, servicios culturales y de enseñanza</w:t>
            </w:r>
          </w:p>
        </w:tc>
        <w:tc>
          <w:tcPr>
            <w:tcW w:w="474" w:type="pct"/>
            <w:shd w:val="clear" w:color="auto" w:fill="auto"/>
            <w:vAlign w:val="center"/>
            <w:hideMark/>
          </w:tcPr>
          <w:p w14:paraId="3A4E6170" w14:textId="77777777" w:rsidR="00A522C4" w:rsidRPr="00A105C5" w:rsidRDefault="00A522C4" w:rsidP="00A522C4">
            <w:pPr>
              <w:spacing w:after="0" w:line="240" w:lineRule="auto"/>
              <w:jc w:val="center"/>
              <w:rPr>
                <w:rFonts w:eastAsia="Times New Roman" w:cstheme="minorHAnsi"/>
                <w:b/>
                <w:bCs/>
                <w:sz w:val="16"/>
                <w:szCs w:val="16"/>
                <w:lang w:eastAsia="es-PE"/>
              </w:rPr>
            </w:pPr>
            <w:r w:rsidRPr="00A105C5">
              <w:rPr>
                <w:rFonts w:eastAsia="Times New Roman" w:cstheme="minorHAnsi"/>
                <w:b/>
                <w:bCs/>
                <w:sz w:val="16"/>
                <w:szCs w:val="16"/>
                <w:lang w:eastAsia="es-PE"/>
              </w:rPr>
              <w:t>Otros bienes y servicios</w:t>
            </w:r>
          </w:p>
        </w:tc>
      </w:tr>
      <w:tr w:rsidR="00A522C4" w:rsidRPr="00A105C5" w14:paraId="6D15237E" w14:textId="77777777" w:rsidTr="00C45B1B">
        <w:trPr>
          <w:trHeight w:val="300"/>
        </w:trPr>
        <w:tc>
          <w:tcPr>
            <w:tcW w:w="1109" w:type="pct"/>
            <w:shd w:val="clear" w:color="auto" w:fill="auto"/>
            <w:vAlign w:val="center"/>
            <w:hideMark/>
          </w:tcPr>
          <w:p w14:paraId="5FB6289A" w14:textId="77777777" w:rsidR="00A522C4" w:rsidRPr="00A105C5" w:rsidRDefault="00A522C4" w:rsidP="00A522C4">
            <w:pPr>
              <w:spacing w:after="0" w:line="240" w:lineRule="auto"/>
              <w:rPr>
                <w:rFonts w:eastAsia="Times New Roman" w:cstheme="minorHAnsi"/>
                <w:b/>
                <w:bCs/>
                <w:sz w:val="16"/>
                <w:szCs w:val="16"/>
                <w:lang w:eastAsia="es-PE"/>
              </w:rPr>
            </w:pPr>
            <w:r w:rsidRPr="00A105C5">
              <w:rPr>
                <w:rFonts w:eastAsia="Times New Roman" w:cstheme="minorHAnsi"/>
                <w:b/>
                <w:bCs/>
                <w:sz w:val="16"/>
                <w:szCs w:val="16"/>
                <w:lang w:eastAsia="es-PE"/>
              </w:rPr>
              <w:t>Alimentos y bebidas</w:t>
            </w:r>
          </w:p>
        </w:tc>
        <w:tc>
          <w:tcPr>
            <w:tcW w:w="478" w:type="pct"/>
            <w:shd w:val="clear" w:color="auto" w:fill="auto"/>
            <w:noWrap/>
            <w:vAlign w:val="center"/>
            <w:hideMark/>
          </w:tcPr>
          <w:p w14:paraId="6A4078EE" w14:textId="393DE328"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0.12</w:t>
            </w:r>
          </w:p>
        </w:tc>
        <w:tc>
          <w:tcPr>
            <w:tcW w:w="364" w:type="pct"/>
            <w:shd w:val="clear" w:color="auto" w:fill="auto"/>
            <w:noWrap/>
            <w:vAlign w:val="center"/>
            <w:hideMark/>
          </w:tcPr>
          <w:p w14:paraId="466C2C42" w14:textId="3D963126"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-0.75</w:t>
            </w:r>
          </w:p>
        </w:tc>
        <w:tc>
          <w:tcPr>
            <w:tcW w:w="589" w:type="pct"/>
            <w:shd w:val="clear" w:color="auto" w:fill="auto"/>
            <w:noWrap/>
            <w:vAlign w:val="center"/>
            <w:hideMark/>
          </w:tcPr>
          <w:p w14:paraId="3EEACC19" w14:textId="7BB4D998"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1.74</w:t>
            </w:r>
          </w:p>
        </w:tc>
        <w:tc>
          <w:tcPr>
            <w:tcW w:w="477" w:type="pct"/>
            <w:shd w:val="clear" w:color="auto" w:fill="auto"/>
            <w:noWrap/>
            <w:vAlign w:val="center"/>
            <w:hideMark/>
          </w:tcPr>
          <w:p w14:paraId="50A4B90B" w14:textId="54499C6D"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-1.19</w:t>
            </w:r>
          </w:p>
        </w:tc>
        <w:tc>
          <w:tcPr>
            <w:tcW w:w="476" w:type="pct"/>
            <w:shd w:val="clear" w:color="auto" w:fill="auto"/>
            <w:noWrap/>
            <w:vAlign w:val="center"/>
            <w:hideMark/>
          </w:tcPr>
          <w:p w14:paraId="5A5BAC4B" w14:textId="36132D8E"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-0.86</w:t>
            </w:r>
          </w:p>
        </w:tc>
        <w:tc>
          <w:tcPr>
            <w:tcW w:w="556" w:type="pct"/>
            <w:shd w:val="clear" w:color="auto" w:fill="auto"/>
            <w:noWrap/>
            <w:vAlign w:val="center"/>
            <w:hideMark/>
          </w:tcPr>
          <w:p w14:paraId="09ED9629" w14:textId="37126062"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1.15</w:t>
            </w:r>
          </w:p>
        </w:tc>
        <w:tc>
          <w:tcPr>
            <w:tcW w:w="476" w:type="pct"/>
            <w:shd w:val="clear" w:color="auto" w:fill="auto"/>
            <w:noWrap/>
            <w:vAlign w:val="center"/>
            <w:hideMark/>
          </w:tcPr>
          <w:p w14:paraId="7AA65F5C" w14:textId="78298C93"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0.40</w:t>
            </w:r>
          </w:p>
        </w:tc>
        <w:tc>
          <w:tcPr>
            <w:tcW w:w="474" w:type="pct"/>
            <w:shd w:val="clear" w:color="auto" w:fill="auto"/>
            <w:noWrap/>
            <w:vAlign w:val="center"/>
            <w:hideMark/>
          </w:tcPr>
          <w:p w14:paraId="5BA53CAA" w14:textId="210DF810"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-3.36</w:t>
            </w:r>
          </w:p>
        </w:tc>
      </w:tr>
      <w:tr w:rsidR="00A522C4" w:rsidRPr="00A105C5" w14:paraId="739D6B72" w14:textId="77777777" w:rsidTr="00C45B1B">
        <w:trPr>
          <w:trHeight w:val="300"/>
        </w:trPr>
        <w:tc>
          <w:tcPr>
            <w:tcW w:w="1109" w:type="pct"/>
            <w:shd w:val="clear" w:color="auto" w:fill="auto"/>
            <w:vAlign w:val="center"/>
            <w:hideMark/>
          </w:tcPr>
          <w:p w14:paraId="5EFF7B87" w14:textId="77777777" w:rsidR="00A522C4" w:rsidRPr="00A105C5" w:rsidRDefault="00A522C4" w:rsidP="00A522C4">
            <w:pPr>
              <w:spacing w:after="0" w:line="240" w:lineRule="auto"/>
              <w:rPr>
                <w:rFonts w:eastAsia="Times New Roman" w:cstheme="minorHAnsi"/>
                <w:b/>
                <w:bCs/>
                <w:sz w:val="16"/>
                <w:szCs w:val="16"/>
                <w:lang w:eastAsia="es-PE"/>
              </w:rPr>
            </w:pPr>
            <w:r w:rsidRPr="00A105C5">
              <w:rPr>
                <w:rFonts w:eastAsia="Times New Roman" w:cstheme="minorHAnsi"/>
                <w:b/>
                <w:bCs/>
                <w:sz w:val="16"/>
                <w:szCs w:val="16"/>
                <w:lang w:eastAsia="es-PE"/>
              </w:rPr>
              <w:t>Vestido y calzado</w:t>
            </w:r>
          </w:p>
        </w:tc>
        <w:tc>
          <w:tcPr>
            <w:tcW w:w="478" w:type="pct"/>
            <w:shd w:val="clear" w:color="auto" w:fill="auto"/>
            <w:noWrap/>
            <w:vAlign w:val="center"/>
            <w:hideMark/>
          </w:tcPr>
          <w:p w14:paraId="0A32D378" w14:textId="7C399472"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-0.09</w:t>
            </w:r>
          </w:p>
        </w:tc>
        <w:tc>
          <w:tcPr>
            <w:tcW w:w="364" w:type="pct"/>
            <w:shd w:val="clear" w:color="auto" w:fill="auto"/>
            <w:noWrap/>
            <w:vAlign w:val="center"/>
            <w:hideMark/>
          </w:tcPr>
          <w:p w14:paraId="5AE76BDF" w14:textId="60B83607"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0.75</w:t>
            </w:r>
          </w:p>
        </w:tc>
        <w:tc>
          <w:tcPr>
            <w:tcW w:w="589" w:type="pct"/>
            <w:shd w:val="clear" w:color="auto" w:fill="auto"/>
            <w:noWrap/>
            <w:vAlign w:val="center"/>
            <w:hideMark/>
          </w:tcPr>
          <w:p w14:paraId="7B223C93" w14:textId="3B9B4074"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1.01</w:t>
            </w:r>
          </w:p>
        </w:tc>
        <w:tc>
          <w:tcPr>
            <w:tcW w:w="477" w:type="pct"/>
            <w:shd w:val="clear" w:color="auto" w:fill="auto"/>
            <w:noWrap/>
            <w:vAlign w:val="center"/>
            <w:hideMark/>
          </w:tcPr>
          <w:p w14:paraId="6B7AC930" w14:textId="1B51D22A"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0.43</w:t>
            </w:r>
          </w:p>
        </w:tc>
        <w:tc>
          <w:tcPr>
            <w:tcW w:w="476" w:type="pct"/>
            <w:shd w:val="clear" w:color="auto" w:fill="auto"/>
            <w:noWrap/>
            <w:vAlign w:val="center"/>
            <w:hideMark/>
          </w:tcPr>
          <w:p w14:paraId="608524F4" w14:textId="4B338FAB"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-0.46</w:t>
            </w:r>
          </w:p>
        </w:tc>
        <w:tc>
          <w:tcPr>
            <w:tcW w:w="556" w:type="pct"/>
            <w:shd w:val="clear" w:color="auto" w:fill="auto"/>
            <w:noWrap/>
            <w:vAlign w:val="center"/>
            <w:hideMark/>
          </w:tcPr>
          <w:p w14:paraId="6EE7A1D8" w14:textId="7B720810"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0.18</w:t>
            </w:r>
          </w:p>
        </w:tc>
        <w:tc>
          <w:tcPr>
            <w:tcW w:w="476" w:type="pct"/>
            <w:shd w:val="clear" w:color="auto" w:fill="auto"/>
            <w:noWrap/>
            <w:vAlign w:val="center"/>
            <w:hideMark/>
          </w:tcPr>
          <w:p w14:paraId="4738C950" w14:textId="4A73C111"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-1.21</w:t>
            </w:r>
          </w:p>
        </w:tc>
        <w:tc>
          <w:tcPr>
            <w:tcW w:w="474" w:type="pct"/>
            <w:shd w:val="clear" w:color="auto" w:fill="auto"/>
            <w:noWrap/>
            <w:vAlign w:val="center"/>
            <w:hideMark/>
          </w:tcPr>
          <w:p w14:paraId="688FE6FD" w14:textId="25287F99"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-0.71</w:t>
            </w:r>
          </w:p>
        </w:tc>
      </w:tr>
      <w:tr w:rsidR="00A522C4" w:rsidRPr="00A105C5" w14:paraId="4FFBE67D" w14:textId="77777777" w:rsidTr="00C45B1B">
        <w:trPr>
          <w:trHeight w:val="510"/>
        </w:trPr>
        <w:tc>
          <w:tcPr>
            <w:tcW w:w="1109" w:type="pct"/>
            <w:shd w:val="clear" w:color="auto" w:fill="auto"/>
            <w:vAlign w:val="center"/>
            <w:hideMark/>
          </w:tcPr>
          <w:p w14:paraId="792FF80F" w14:textId="77777777" w:rsidR="00A522C4" w:rsidRPr="00A105C5" w:rsidRDefault="00A522C4" w:rsidP="00A522C4">
            <w:pPr>
              <w:spacing w:after="0" w:line="240" w:lineRule="auto"/>
              <w:rPr>
                <w:rFonts w:eastAsia="Times New Roman" w:cstheme="minorHAnsi"/>
                <w:b/>
                <w:bCs/>
                <w:sz w:val="16"/>
                <w:szCs w:val="16"/>
                <w:lang w:eastAsia="es-PE"/>
              </w:rPr>
            </w:pPr>
            <w:r w:rsidRPr="00A105C5">
              <w:rPr>
                <w:rFonts w:eastAsia="Times New Roman" w:cstheme="minorHAnsi"/>
                <w:b/>
                <w:bCs/>
                <w:sz w:val="16"/>
                <w:szCs w:val="16"/>
                <w:lang w:eastAsia="es-PE"/>
              </w:rPr>
              <w:t>Alquiler de vivienda, combustibles y electricidad</w:t>
            </w:r>
          </w:p>
        </w:tc>
        <w:tc>
          <w:tcPr>
            <w:tcW w:w="478" w:type="pct"/>
            <w:shd w:val="clear" w:color="auto" w:fill="auto"/>
            <w:noWrap/>
            <w:vAlign w:val="center"/>
            <w:hideMark/>
          </w:tcPr>
          <w:p w14:paraId="404C5D32" w14:textId="163890D2"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0.27</w:t>
            </w:r>
          </w:p>
        </w:tc>
        <w:tc>
          <w:tcPr>
            <w:tcW w:w="364" w:type="pct"/>
            <w:shd w:val="clear" w:color="auto" w:fill="auto"/>
            <w:noWrap/>
            <w:vAlign w:val="center"/>
            <w:hideMark/>
          </w:tcPr>
          <w:p w14:paraId="4CA029D8" w14:textId="2E05F7BB"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1.34</w:t>
            </w:r>
          </w:p>
        </w:tc>
        <w:tc>
          <w:tcPr>
            <w:tcW w:w="589" w:type="pct"/>
            <w:shd w:val="clear" w:color="auto" w:fill="auto"/>
            <w:noWrap/>
            <w:vAlign w:val="center"/>
            <w:hideMark/>
          </w:tcPr>
          <w:p w14:paraId="377225C7" w14:textId="58AC8334"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-3.69</w:t>
            </w:r>
          </w:p>
        </w:tc>
        <w:tc>
          <w:tcPr>
            <w:tcW w:w="477" w:type="pct"/>
            <w:shd w:val="clear" w:color="auto" w:fill="auto"/>
            <w:noWrap/>
            <w:vAlign w:val="center"/>
            <w:hideMark/>
          </w:tcPr>
          <w:p w14:paraId="312002C2" w14:textId="3A4CF090"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0.58</w:t>
            </w:r>
          </w:p>
        </w:tc>
        <w:tc>
          <w:tcPr>
            <w:tcW w:w="476" w:type="pct"/>
            <w:shd w:val="clear" w:color="auto" w:fill="auto"/>
            <w:noWrap/>
            <w:vAlign w:val="center"/>
            <w:hideMark/>
          </w:tcPr>
          <w:p w14:paraId="3416A08C" w14:textId="38023E83"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0.58</w:t>
            </w:r>
          </w:p>
        </w:tc>
        <w:tc>
          <w:tcPr>
            <w:tcW w:w="556" w:type="pct"/>
            <w:shd w:val="clear" w:color="auto" w:fill="auto"/>
            <w:noWrap/>
            <w:vAlign w:val="center"/>
            <w:hideMark/>
          </w:tcPr>
          <w:p w14:paraId="6319ED0E" w14:textId="295EC589"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-0.99</w:t>
            </w:r>
          </w:p>
        </w:tc>
        <w:tc>
          <w:tcPr>
            <w:tcW w:w="476" w:type="pct"/>
            <w:shd w:val="clear" w:color="auto" w:fill="auto"/>
            <w:noWrap/>
            <w:vAlign w:val="center"/>
            <w:hideMark/>
          </w:tcPr>
          <w:p w14:paraId="74A815E3" w14:textId="54AD0892"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-1.30</w:t>
            </w:r>
          </w:p>
        </w:tc>
        <w:tc>
          <w:tcPr>
            <w:tcW w:w="474" w:type="pct"/>
            <w:shd w:val="clear" w:color="auto" w:fill="auto"/>
            <w:noWrap/>
            <w:vAlign w:val="center"/>
            <w:hideMark/>
          </w:tcPr>
          <w:p w14:paraId="6F5CA391" w14:textId="5558B34D"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3.65</w:t>
            </w:r>
          </w:p>
        </w:tc>
      </w:tr>
      <w:tr w:rsidR="00A522C4" w:rsidRPr="00A105C5" w14:paraId="0B9E4FF0" w14:textId="77777777" w:rsidTr="00C45B1B">
        <w:trPr>
          <w:trHeight w:val="765"/>
        </w:trPr>
        <w:tc>
          <w:tcPr>
            <w:tcW w:w="1109" w:type="pct"/>
            <w:shd w:val="clear" w:color="auto" w:fill="auto"/>
            <w:vAlign w:val="center"/>
            <w:hideMark/>
          </w:tcPr>
          <w:p w14:paraId="0DC62A25" w14:textId="77777777" w:rsidR="00A522C4" w:rsidRPr="00A105C5" w:rsidRDefault="00A522C4" w:rsidP="00A522C4">
            <w:pPr>
              <w:spacing w:after="0" w:line="240" w:lineRule="auto"/>
              <w:rPr>
                <w:rFonts w:eastAsia="Times New Roman" w:cstheme="minorHAnsi"/>
                <w:b/>
                <w:bCs/>
                <w:sz w:val="16"/>
                <w:szCs w:val="16"/>
                <w:lang w:eastAsia="es-PE"/>
              </w:rPr>
            </w:pPr>
            <w:r w:rsidRPr="00A105C5">
              <w:rPr>
                <w:rFonts w:eastAsia="Times New Roman" w:cstheme="minorHAnsi"/>
                <w:b/>
                <w:bCs/>
                <w:sz w:val="16"/>
                <w:szCs w:val="16"/>
                <w:lang w:eastAsia="es-PE"/>
              </w:rPr>
              <w:t>Muebles, enseres y mantenimiento de la vivienda</w:t>
            </w:r>
          </w:p>
        </w:tc>
        <w:tc>
          <w:tcPr>
            <w:tcW w:w="478" w:type="pct"/>
            <w:shd w:val="clear" w:color="auto" w:fill="auto"/>
            <w:noWrap/>
            <w:vAlign w:val="center"/>
            <w:hideMark/>
          </w:tcPr>
          <w:p w14:paraId="064B9407" w14:textId="1DADBD6D"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-0.18</w:t>
            </w:r>
          </w:p>
        </w:tc>
        <w:tc>
          <w:tcPr>
            <w:tcW w:w="364" w:type="pct"/>
            <w:shd w:val="clear" w:color="auto" w:fill="auto"/>
            <w:noWrap/>
            <w:vAlign w:val="center"/>
            <w:hideMark/>
          </w:tcPr>
          <w:p w14:paraId="1C7A8811" w14:textId="5BAD3480"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0.54</w:t>
            </w:r>
          </w:p>
        </w:tc>
        <w:tc>
          <w:tcPr>
            <w:tcW w:w="589" w:type="pct"/>
            <w:shd w:val="clear" w:color="auto" w:fill="auto"/>
            <w:noWrap/>
            <w:vAlign w:val="center"/>
            <w:hideMark/>
          </w:tcPr>
          <w:p w14:paraId="23C2BE82" w14:textId="5F4E4041"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0.55</w:t>
            </w:r>
          </w:p>
        </w:tc>
        <w:tc>
          <w:tcPr>
            <w:tcW w:w="477" w:type="pct"/>
            <w:shd w:val="clear" w:color="auto" w:fill="auto"/>
            <w:noWrap/>
            <w:vAlign w:val="center"/>
            <w:hideMark/>
          </w:tcPr>
          <w:p w14:paraId="01133BE6" w14:textId="2B699565"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-0.27</w:t>
            </w:r>
          </w:p>
        </w:tc>
        <w:tc>
          <w:tcPr>
            <w:tcW w:w="476" w:type="pct"/>
            <w:shd w:val="clear" w:color="auto" w:fill="auto"/>
            <w:noWrap/>
            <w:vAlign w:val="center"/>
            <w:hideMark/>
          </w:tcPr>
          <w:p w14:paraId="59EDA2A5" w14:textId="4B8A2AE5"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1.03</w:t>
            </w:r>
          </w:p>
        </w:tc>
        <w:tc>
          <w:tcPr>
            <w:tcW w:w="556" w:type="pct"/>
            <w:shd w:val="clear" w:color="auto" w:fill="auto"/>
            <w:noWrap/>
            <w:vAlign w:val="center"/>
            <w:hideMark/>
          </w:tcPr>
          <w:p w14:paraId="0C8587B6" w14:textId="2157A5DB"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0.24</w:t>
            </w:r>
          </w:p>
        </w:tc>
        <w:tc>
          <w:tcPr>
            <w:tcW w:w="476" w:type="pct"/>
            <w:shd w:val="clear" w:color="auto" w:fill="auto"/>
            <w:noWrap/>
            <w:vAlign w:val="center"/>
            <w:hideMark/>
          </w:tcPr>
          <w:p w14:paraId="79B4020B" w14:textId="3EED8FC8"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-0.51</w:t>
            </w:r>
          </w:p>
        </w:tc>
        <w:tc>
          <w:tcPr>
            <w:tcW w:w="474" w:type="pct"/>
            <w:shd w:val="clear" w:color="auto" w:fill="auto"/>
            <w:noWrap/>
            <w:vAlign w:val="center"/>
            <w:hideMark/>
          </w:tcPr>
          <w:p w14:paraId="09BF514B" w14:textId="4E1E0B66"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-0.32</w:t>
            </w:r>
          </w:p>
        </w:tc>
      </w:tr>
      <w:tr w:rsidR="00A522C4" w:rsidRPr="00A105C5" w14:paraId="38C00C53" w14:textId="77777777" w:rsidTr="00C45B1B">
        <w:trPr>
          <w:trHeight w:val="510"/>
        </w:trPr>
        <w:tc>
          <w:tcPr>
            <w:tcW w:w="1109" w:type="pct"/>
            <w:shd w:val="clear" w:color="auto" w:fill="auto"/>
            <w:vAlign w:val="center"/>
            <w:hideMark/>
          </w:tcPr>
          <w:p w14:paraId="536D6BAD" w14:textId="77777777" w:rsidR="00A522C4" w:rsidRPr="00A105C5" w:rsidRDefault="00A522C4" w:rsidP="00A522C4">
            <w:pPr>
              <w:spacing w:after="0" w:line="240" w:lineRule="auto"/>
              <w:rPr>
                <w:rFonts w:eastAsia="Times New Roman" w:cstheme="minorHAnsi"/>
                <w:b/>
                <w:bCs/>
                <w:sz w:val="16"/>
                <w:szCs w:val="16"/>
                <w:lang w:eastAsia="es-PE"/>
              </w:rPr>
            </w:pPr>
            <w:r w:rsidRPr="00A105C5">
              <w:rPr>
                <w:rFonts w:eastAsia="Times New Roman" w:cstheme="minorHAnsi"/>
                <w:b/>
                <w:bCs/>
                <w:sz w:val="16"/>
                <w:szCs w:val="16"/>
                <w:lang w:eastAsia="es-PE"/>
              </w:rPr>
              <w:t>Cuidados, conservación de la salud</w:t>
            </w:r>
          </w:p>
        </w:tc>
        <w:tc>
          <w:tcPr>
            <w:tcW w:w="478" w:type="pct"/>
            <w:shd w:val="clear" w:color="auto" w:fill="auto"/>
            <w:noWrap/>
            <w:vAlign w:val="center"/>
            <w:hideMark/>
          </w:tcPr>
          <w:p w14:paraId="27C89C3F" w14:textId="5A7F5BFB"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-0.09</w:t>
            </w:r>
          </w:p>
        </w:tc>
        <w:tc>
          <w:tcPr>
            <w:tcW w:w="364" w:type="pct"/>
            <w:shd w:val="clear" w:color="auto" w:fill="auto"/>
            <w:noWrap/>
            <w:vAlign w:val="center"/>
            <w:hideMark/>
          </w:tcPr>
          <w:p w14:paraId="561EF2E7" w14:textId="77A13327"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-0.39</w:t>
            </w:r>
          </w:p>
        </w:tc>
        <w:tc>
          <w:tcPr>
            <w:tcW w:w="589" w:type="pct"/>
            <w:shd w:val="clear" w:color="auto" w:fill="auto"/>
            <w:noWrap/>
            <w:vAlign w:val="center"/>
            <w:hideMark/>
          </w:tcPr>
          <w:p w14:paraId="7C5975D6" w14:textId="39895947"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0.38</w:t>
            </w:r>
          </w:p>
        </w:tc>
        <w:tc>
          <w:tcPr>
            <w:tcW w:w="477" w:type="pct"/>
            <w:shd w:val="clear" w:color="auto" w:fill="auto"/>
            <w:noWrap/>
            <w:vAlign w:val="center"/>
            <w:hideMark/>
          </w:tcPr>
          <w:p w14:paraId="0F0A7E7E" w14:textId="68D02DA5"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0.71</w:t>
            </w:r>
          </w:p>
        </w:tc>
        <w:tc>
          <w:tcPr>
            <w:tcW w:w="476" w:type="pct"/>
            <w:shd w:val="clear" w:color="auto" w:fill="auto"/>
            <w:noWrap/>
            <w:vAlign w:val="center"/>
            <w:hideMark/>
          </w:tcPr>
          <w:p w14:paraId="20A3630B" w14:textId="1C9CF754"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-1.11</w:t>
            </w:r>
          </w:p>
        </w:tc>
        <w:tc>
          <w:tcPr>
            <w:tcW w:w="556" w:type="pct"/>
            <w:shd w:val="clear" w:color="auto" w:fill="auto"/>
            <w:noWrap/>
            <w:vAlign w:val="center"/>
            <w:hideMark/>
          </w:tcPr>
          <w:p w14:paraId="371B6A79" w14:textId="59D97307"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0.54</w:t>
            </w:r>
          </w:p>
        </w:tc>
        <w:tc>
          <w:tcPr>
            <w:tcW w:w="476" w:type="pct"/>
            <w:shd w:val="clear" w:color="auto" w:fill="auto"/>
            <w:noWrap/>
            <w:vAlign w:val="center"/>
            <w:hideMark/>
          </w:tcPr>
          <w:p w14:paraId="31D076C1" w14:textId="61D75B4E"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0.11</w:t>
            </w:r>
          </w:p>
        </w:tc>
        <w:tc>
          <w:tcPr>
            <w:tcW w:w="474" w:type="pct"/>
            <w:shd w:val="clear" w:color="auto" w:fill="auto"/>
            <w:noWrap/>
            <w:vAlign w:val="center"/>
            <w:hideMark/>
          </w:tcPr>
          <w:p w14:paraId="256898F1" w14:textId="519EACE4"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-0.53</w:t>
            </w:r>
          </w:p>
        </w:tc>
      </w:tr>
      <w:tr w:rsidR="00A522C4" w:rsidRPr="00A105C5" w14:paraId="05F3EFFB" w14:textId="77777777" w:rsidTr="00C45B1B">
        <w:trPr>
          <w:trHeight w:val="510"/>
        </w:trPr>
        <w:tc>
          <w:tcPr>
            <w:tcW w:w="1109" w:type="pct"/>
            <w:shd w:val="clear" w:color="auto" w:fill="auto"/>
            <w:vAlign w:val="center"/>
            <w:hideMark/>
          </w:tcPr>
          <w:p w14:paraId="3AA59D86" w14:textId="77777777" w:rsidR="00A522C4" w:rsidRPr="00A105C5" w:rsidRDefault="00A522C4" w:rsidP="00A522C4">
            <w:pPr>
              <w:spacing w:after="0" w:line="240" w:lineRule="auto"/>
              <w:rPr>
                <w:rFonts w:eastAsia="Times New Roman" w:cstheme="minorHAnsi"/>
                <w:b/>
                <w:bCs/>
                <w:sz w:val="16"/>
                <w:szCs w:val="16"/>
                <w:lang w:eastAsia="es-PE"/>
              </w:rPr>
            </w:pPr>
            <w:r w:rsidRPr="00A105C5">
              <w:rPr>
                <w:rFonts w:eastAsia="Times New Roman" w:cstheme="minorHAnsi"/>
                <w:b/>
                <w:bCs/>
                <w:sz w:val="16"/>
                <w:szCs w:val="16"/>
                <w:lang w:eastAsia="es-PE"/>
              </w:rPr>
              <w:t>Transportes y comunicaciones</w:t>
            </w:r>
          </w:p>
        </w:tc>
        <w:tc>
          <w:tcPr>
            <w:tcW w:w="478" w:type="pct"/>
            <w:shd w:val="clear" w:color="auto" w:fill="auto"/>
            <w:noWrap/>
            <w:vAlign w:val="center"/>
            <w:hideMark/>
          </w:tcPr>
          <w:p w14:paraId="7E99018E" w14:textId="0680597C"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0.27</w:t>
            </w:r>
          </w:p>
        </w:tc>
        <w:tc>
          <w:tcPr>
            <w:tcW w:w="364" w:type="pct"/>
            <w:shd w:val="clear" w:color="auto" w:fill="auto"/>
            <w:noWrap/>
            <w:vAlign w:val="center"/>
            <w:hideMark/>
          </w:tcPr>
          <w:p w14:paraId="4EDDA9A8" w14:textId="5C783D0F"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0.36</w:t>
            </w:r>
          </w:p>
        </w:tc>
        <w:tc>
          <w:tcPr>
            <w:tcW w:w="589" w:type="pct"/>
            <w:shd w:val="clear" w:color="auto" w:fill="auto"/>
            <w:noWrap/>
            <w:vAlign w:val="center"/>
            <w:hideMark/>
          </w:tcPr>
          <w:p w14:paraId="28C282A6" w14:textId="11E2C9BA"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-1.49</w:t>
            </w:r>
          </w:p>
        </w:tc>
        <w:tc>
          <w:tcPr>
            <w:tcW w:w="477" w:type="pct"/>
            <w:shd w:val="clear" w:color="auto" w:fill="auto"/>
            <w:noWrap/>
            <w:vAlign w:val="center"/>
            <w:hideMark/>
          </w:tcPr>
          <w:p w14:paraId="491AF45E" w14:textId="71297DF9"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0.38</w:t>
            </w:r>
          </w:p>
        </w:tc>
        <w:tc>
          <w:tcPr>
            <w:tcW w:w="476" w:type="pct"/>
            <w:shd w:val="clear" w:color="auto" w:fill="auto"/>
            <w:noWrap/>
            <w:vAlign w:val="center"/>
            <w:hideMark/>
          </w:tcPr>
          <w:p w14:paraId="2A1DA0BA" w14:textId="3234D9A0"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1.24</w:t>
            </w:r>
          </w:p>
        </w:tc>
        <w:tc>
          <w:tcPr>
            <w:tcW w:w="556" w:type="pct"/>
            <w:shd w:val="clear" w:color="auto" w:fill="auto"/>
            <w:noWrap/>
            <w:vAlign w:val="center"/>
            <w:hideMark/>
          </w:tcPr>
          <w:p w14:paraId="4DABCC99" w14:textId="44198E9A"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-1.49</w:t>
            </w:r>
          </w:p>
        </w:tc>
        <w:tc>
          <w:tcPr>
            <w:tcW w:w="476" w:type="pct"/>
            <w:shd w:val="clear" w:color="auto" w:fill="auto"/>
            <w:noWrap/>
            <w:vAlign w:val="center"/>
            <w:hideMark/>
          </w:tcPr>
          <w:p w14:paraId="52D4D8EE" w14:textId="15E1D576"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-0.02</w:t>
            </w:r>
          </w:p>
        </w:tc>
        <w:tc>
          <w:tcPr>
            <w:tcW w:w="474" w:type="pct"/>
            <w:shd w:val="clear" w:color="auto" w:fill="auto"/>
            <w:noWrap/>
            <w:vAlign w:val="center"/>
            <w:hideMark/>
          </w:tcPr>
          <w:p w14:paraId="4A930A03" w14:textId="4A58031E"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0.84</w:t>
            </w:r>
          </w:p>
        </w:tc>
      </w:tr>
      <w:tr w:rsidR="00A522C4" w:rsidRPr="00A105C5" w14:paraId="36F12981" w14:textId="77777777" w:rsidTr="00C45B1B">
        <w:trPr>
          <w:trHeight w:val="765"/>
        </w:trPr>
        <w:tc>
          <w:tcPr>
            <w:tcW w:w="1109" w:type="pct"/>
            <w:shd w:val="clear" w:color="auto" w:fill="auto"/>
            <w:vAlign w:val="center"/>
            <w:hideMark/>
          </w:tcPr>
          <w:p w14:paraId="7A4A3052" w14:textId="77777777" w:rsidR="00A522C4" w:rsidRPr="00A105C5" w:rsidRDefault="00A522C4" w:rsidP="00A522C4">
            <w:pPr>
              <w:spacing w:after="0" w:line="240" w:lineRule="auto"/>
              <w:rPr>
                <w:rFonts w:eastAsia="Times New Roman" w:cstheme="minorHAnsi"/>
                <w:b/>
                <w:bCs/>
                <w:sz w:val="16"/>
                <w:szCs w:val="16"/>
                <w:lang w:eastAsia="es-PE"/>
              </w:rPr>
            </w:pPr>
            <w:r w:rsidRPr="00A105C5">
              <w:rPr>
                <w:rFonts w:eastAsia="Times New Roman" w:cstheme="minorHAnsi"/>
                <w:b/>
                <w:bCs/>
                <w:sz w:val="16"/>
                <w:szCs w:val="16"/>
                <w:lang w:eastAsia="es-PE"/>
              </w:rPr>
              <w:t>Esparcimiento, diversión, servicios culturales y de enseñanza</w:t>
            </w:r>
          </w:p>
        </w:tc>
        <w:tc>
          <w:tcPr>
            <w:tcW w:w="478" w:type="pct"/>
            <w:shd w:val="clear" w:color="auto" w:fill="auto"/>
            <w:noWrap/>
            <w:vAlign w:val="center"/>
            <w:hideMark/>
          </w:tcPr>
          <w:p w14:paraId="0B2CA637" w14:textId="180E6BE6"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0.05</w:t>
            </w:r>
          </w:p>
        </w:tc>
        <w:tc>
          <w:tcPr>
            <w:tcW w:w="364" w:type="pct"/>
            <w:shd w:val="clear" w:color="auto" w:fill="auto"/>
            <w:noWrap/>
            <w:vAlign w:val="center"/>
            <w:hideMark/>
          </w:tcPr>
          <w:p w14:paraId="4AF13929" w14:textId="5948420D"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-1.22</w:t>
            </w:r>
          </w:p>
        </w:tc>
        <w:tc>
          <w:tcPr>
            <w:tcW w:w="589" w:type="pct"/>
            <w:shd w:val="clear" w:color="auto" w:fill="auto"/>
            <w:noWrap/>
            <w:vAlign w:val="center"/>
            <w:hideMark/>
          </w:tcPr>
          <w:p w14:paraId="232AC80B" w14:textId="539384B9"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-0.99</w:t>
            </w:r>
          </w:p>
        </w:tc>
        <w:tc>
          <w:tcPr>
            <w:tcW w:w="477" w:type="pct"/>
            <w:shd w:val="clear" w:color="auto" w:fill="auto"/>
            <w:noWrap/>
            <w:vAlign w:val="center"/>
            <w:hideMark/>
          </w:tcPr>
          <w:p w14:paraId="3B4901EC" w14:textId="03B09458"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-0.41</w:t>
            </w:r>
          </w:p>
        </w:tc>
        <w:tc>
          <w:tcPr>
            <w:tcW w:w="476" w:type="pct"/>
            <w:shd w:val="clear" w:color="auto" w:fill="auto"/>
            <w:noWrap/>
            <w:vAlign w:val="center"/>
            <w:hideMark/>
          </w:tcPr>
          <w:p w14:paraId="7ADB8FDA" w14:textId="78FA5F46"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0.13</w:t>
            </w:r>
          </w:p>
        </w:tc>
        <w:tc>
          <w:tcPr>
            <w:tcW w:w="556" w:type="pct"/>
            <w:shd w:val="clear" w:color="auto" w:fill="auto"/>
            <w:noWrap/>
            <w:vAlign w:val="center"/>
            <w:hideMark/>
          </w:tcPr>
          <w:p w14:paraId="542A8539" w14:textId="24A29C39"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-0.01</w:t>
            </w:r>
          </w:p>
        </w:tc>
        <w:tc>
          <w:tcPr>
            <w:tcW w:w="476" w:type="pct"/>
            <w:shd w:val="clear" w:color="auto" w:fill="auto"/>
            <w:noWrap/>
            <w:vAlign w:val="center"/>
            <w:hideMark/>
          </w:tcPr>
          <w:p w14:paraId="7E45AC40" w14:textId="4EDD72FA"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1.87</w:t>
            </w:r>
          </w:p>
        </w:tc>
        <w:tc>
          <w:tcPr>
            <w:tcW w:w="474" w:type="pct"/>
            <w:shd w:val="clear" w:color="auto" w:fill="auto"/>
            <w:noWrap/>
            <w:vAlign w:val="center"/>
            <w:hideMark/>
          </w:tcPr>
          <w:p w14:paraId="51EE1D91" w14:textId="6C8F08F8"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0.72</w:t>
            </w:r>
          </w:p>
        </w:tc>
      </w:tr>
      <w:tr w:rsidR="00A522C4" w:rsidRPr="00A105C5" w14:paraId="72C606E2" w14:textId="77777777" w:rsidTr="00C45B1B">
        <w:trPr>
          <w:trHeight w:val="300"/>
        </w:trPr>
        <w:tc>
          <w:tcPr>
            <w:tcW w:w="1109" w:type="pct"/>
            <w:shd w:val="clear" w:color="auto" w:fill="auto"/>
            <w:vAlign w:val="center"/>
            <w:hideMark/>
          </w:tcPr>
          <w:p w14:paraId="5CD20DEE" w14:textId="77777777" w:rsidR="00A522C4" w:rsidRPr="00A105C5" w:rsidRDefault="00A522C4" w:rsidP="00A522C4">
            <w:pPr>
              <w:spacing w:after="0" w:line="240" w:lineRule="auto"/>
              <w:rPr>
                <w:rFonts w:eastAsia="Times New Roman" w:cstheme="minorHAnsi"/>
                <w:b/>
                <w:bCs/>
                <w:sz w:val="16"/>
                <w:szCs w:val="16"/>
                <w:lang w:eastAsia="es-PE"/>
              </w:rPr>
            </w:pPr>
            <w:r w:rsidRPr="00A105C5">
              <w:rPr>
                <w:rFonts w:eastAsia="Times New Roman" w:cstheme="minorHAnsi"/>
                <w:b/>
                <w:bCs/>
                <w:sz w:val="16"/>
                <w:szCs w:val="16"/>
                <w:lang w:eastAsia="es-PE"/>
              </w:rPr>
              <w:t>Otros bienes y servicios</w:t>
            </w:r>
          </w:p>
        </w:tc>
        <w:tc>
          <w:tcPr>
            <w:tcW w:w="478" w:type="pct"/>
            <w:shd w:val="clear" w:color="auto" w:fill="auto"/>
            <w:noWrap/>
            <w:vAlign w:val="center"/>
            <w:hideMark/>
          </w:tcPr>
          <w:p w14:paraId="016D5C06" w14:textId="379E0F27"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-0.36</w:t>
            </w:r>
          </w:p>
        </w:tc>
        <w:tc>
          <w:tcPr>
            <w:tcW w:w="364" w:type="pct"/>
            <w:shd w:val="clear" w:color="auto" w:fill="auto"/>
            <w:noWrap/>
            <w:vAlign w:val="center"/>
            <w:hideMark/>
          </w:tcPr>
          <w:p w14:paraId="5B700F9F" w14:textId="4462300C"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-0.64</w:t>
            </w:r>
          </w:p>
        </w:tc>
        <w:tc>
          <w:tcPr>
            <w:tcW w:w="589" w:type="pct"/>
            <w:shd w:val="clear" w:color="auto" w:fill="auto"/>
            <w:noWrap/>
            <w:vAlign w:val="center"/>
            <w:hideMark/>
          </w:tcPr>
          <w:p w14:paraId="75141E80" w14:textId="17D7F3A1"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2.50</w:t>
            </w:r>
          </w:p>
        </w:tc>
        <w:tc>
          <w:tcPr>
            <w:tcW w:w="477" w:type="pct"/>
            <w:shd w:val="clear" w:color="auto" w:fill="auto"/>
            <w:noWrap/>
            <w:vAlign w:val="center"/>
            <w:hideMark/>
          </w:tcPr>
          <w:p w14:paraId="1FE314B4" w14:textId="63606152"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-0.23</w:t>
            </w:r>
          </w:p>
        </w:tc>
        <w:tc>
          <w:tcPr>
            <w:tcW w:w="476" w:type="pct"/>
            <w:shd w:val="clear" w:color="auto" w:fill="auto"/>
            <w:noWrap/>
            <w:vAlign w:val="center"/>
            <w:hideMark/>
          </w:tcPr>
          <w:p w14:paraId="659E0F23" w14:textId="412873F4"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-0.56</w:t>
            </w:r>
          </w:p>
        </w:tc>
        <w:tc>
          <w:tcPr>
            <w:tcW w:w="556" w:type="pct"/>
            <w:shd w:val="clear" w:color="auto" w:fill="auto"/>
            <w:noWrap/>
            <w:vAlign w:val="center"/>
            <w:hideMark/>
          </w:tcPr>
          <w:p w14:paraId="7BB79212" w14:textId="264C9847"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0.38</w:t>
            </w:r>
          </w:p>
        </w:tc>
        <w:tc>
          <w:tcPr>
            <w:tcW w:w="476" w:type="pct"/>
            <w:shd w:val="clear" w:color="auto" w:fill="auto"/>
            <w:noWrap/>
            <w:vAlign w:val="center"/>
            <w:hideMark/>
          </w:tcPr>
          <w:p w14:paraId="4C6BAD02" w14:textId="72975C0D"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0.65</w:t>
            </w:r>
          </w:p>
        </w:tc>
        <w:tc>
          <w:tcPr>
            <w:tcW w:w="474" w:type="pct"/>
            <w:shd w:val="clear" w:color="auto" w:fill="auto"/>
            <w:noWrap/>
            <w:vAlign w:val="center"/>
            <w:hideMark/>
          </w:tcPr>
          <w:p w14:paraId="59D8F1ED" w14:textId="0167B1C8" w:rsidR="00A522C4" w:rsidRPr="00A105C5" w:rsidRDefault="00A522C4" w:rsidP="00A522C4">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-0.29</w:t>
            </w:r>
          </w:p>
        </w:tc>
      </w:tr>
    </w:tbl>
    <w:p w14:paraId="73DF15FA" w14:textId="58A9B767" w:rsidR="00E3350A" w:rsidRPr="007F4EC4" w:rsidRDefault="007F4EC4" w:rsidP="007F4EC4">
      <w:pPr>
        <w:ind w:left="360"/>
        <w:jc w:val="both"/>
        <w:rPr>
          <w:rFonts w:cstheme="minorHAnsi"/>
          <w:sz w:val="18"/>
          <w:szCs w:val="20"/>
        </w:rPr>
      </w:pPr>
      <w:r w:rsidRPr="007F4EC4">
        <w:rPr>
          <w:rFonts w:cstheme="minorHAnsi"/>
          <w:sz w:val="18"/>
          <w:szCs w:val="20"/>
        </w:rPr>
        <w:t>Fuente: ENAHO-INEI. Elaboración propia.</w:t>
      </w:r>
    </w:p>
    <w:p w14:paraId="1ABC1872" w14:textId="3709DB15" w:rsidR="009E2D69" w:rsidRPr="00737F26" w:rsidRDefault="009E2D69" w:rsidP="00852E4B">
      <w:pPr>
        <w:jc w:val="both"/>
        <w:rPr>
          <w:rFonts w:cstheme="minorHAnsi"/>
        </w:rPr>
      </w:pPr>
      <w:r w:rsidRPr="00737F26">
        <w:rPr>
          <w:rFonts w:cstheme="minorHAnsi"/>
        </w:rPr>
        <w:t>En cuanto a las elasticidades compensadas (</w:t>
      </w:r>
      <w:proofErr w:type="spellStart"/>
      <w:r w:rsidRPr="00737F26">
        <w:rPr>
          <w:rFonts w:cstheme="minorHAnsi"/>
        </w:rPr>
        <w:t>hicksianas</w:t>
      </w:r>
      <w:proofErr w:type="spellEnd"/>
      <w:r w:rsidRPr="00737F26">
        <w:rPr>
          <w:rFonts w:cstheme="minorHAnsi"/>
        </w:rPr>
        <w:t xml:space="preserve">), los resultados usando las metodologías AIDS y QUAIDS con </w:t>
      </w:r>
      <w:r w:rsidR="00B25D81" w:rsidRPr="00737F26">
        <w:rPr>
          <w:rFonts w:cstheme="minorHAnsi"/>
        </w:rPr>
        <w:t>variables socio</w:t>
      </w:r>
      <w:r w:rsidRPr="00737F26">
        <w:rPr>
          <w:rFonts w:cstheme="minorHAnsi"/>
        </w:rPr>
        <w:t>demográfic</w:t>
      </w:r>
      <w:r w:rsidR="00B25D81" w:rsidRPr="00737F26">
        <w:rPr>
          <w:rFonts w:cstheme="minorHAnsi"/>
        </w:rPr>
        <w:t>a</w:t>
      </w:r>
      <w:r w:rsidRPr="00737F26">
        <w:rPr>
          <w:rFonts w:cstheme="minorHAnsi"/>
        </w:rPr>
        <w:t xml:space="preserve">s para el año 2014 se muestran en </w:t>
      </w:r>
      <w:r w:rsidR="00195039" w:rsidRPr="00737F26">
        <w:rPr>
          <w:rFonts w:cstheme="minorHAnsi"/>
        </w:rPr>
        <w:t xml:space="preserve">los </w:t>
      </w:r>
      <w:r w:rsidRPr="00737F26">
        <w:rPr>
          <w:rFonts w:cstheme="minorHAnsi"/>
        </w:rPr>
        <w:t>Cuadro</w:t>
      </w:r>
      <w:r w:rsidR="00195039" w:rsidRPr="00737F26">
        <w:rPr>
          <w:rFonts w:cstheme="minorHAnsi"/>
        </w:rPr>
        <w:t>s</w:t>
      </w:r>
      <w:r w:rsidRPr="00737F26">
        <w:rPr>
          <w:rFonts w:cstheme="minorHAnsi"/>
        </w:rPr>
        <w:t xml:space="preserve"> </w:t>
      </w:r>
      <w:proofErr w:type="spellStart"/>
      <w:r w:rsidRPr="00737F26">
        <w:rPr>
          <w:rFonts w:cstheme="minorHAnsi"/>
        </w:rPr>
        <w:t>N°</w:t>
      </w:r>
      <w:proofErr w:type="spellEnd"/>
      <w:r w:rsidRPr="00737F26">
        <w:rPr>
          <w:rFonts w:cstheme="minorHAnsi"/>
        </w:rPr>
        <w:t xml:space="preserve"> </w:t>
      </w:r>
      <w:r w:rsidR="00195039" w:rsidRPr="00737F26">
        <w:rPr>
          <w:rFonts w:cstheme="minorHAnsi"/>
        </w:rPr>
        <w:t>5</w:t>
      </w:r>
      <w:r w:rsidRPr="00737F26">
        <w:rPr>
          <w:rFonts w:cstheme="minorHAnsi"/>
        </w:rPr>
        <w:t xml:space="preserve"> y </w:t>
      </w:r>
      <w:r w:rsidR="00195039" w:rsidRPr="00737F26">
        <w:rPr>
          <w:rFonts w:cstheme="minorHAnsi"/>
        </w:rPr>
        <w:t>6,</w:t>
      </w:r>
      <w:r w:rsidRPr="00737F26">
        <w:rPr>
          <w:rFonts w:cstheme="minorHAnsi"/>
        </w:rPr>
        <w:t xml:space="preserve"> </w:t>
      </w:r>
      <w:r w:rsidRPr="00737F26">
        <w:rPr>
          <w:rFonts w:cstheme="minorHAnsi"/>
        </w:rPr>
        <w:lastRenderedPageBreak/>
        <w:t xml:space="preserve">respectivamente. A diferencia de las anteriores estimaciones, la elasticidad </w:t>
      </w:r>
      <w:proofErr w:type="spellStart"/>
      <w:r w:rsidRPr="00737F26">
        <w:rPr>
          <w:rFonts w:cstheme="minorHAnsi"/>
        </w:rPr>
        <w:t>hicksiana</w:t>
      </w:r>
      <w:proofErr w:type="spellEnd"/>
      <w:r w:rsidRPr="00737F26">
        <w:rPr>
          <w:rFonts w:cstheme="minorHAnsi"/>
        </w:rPr>
        <w:t xml:space="preserve"> asume un nivel de utilidad dado y sobre la base de eso minimiza el gasto en los bienes y servicios de los hogares. Como se puede apreciar, en la mayoría de </w:t>
      </w:r>
      <w:r w:rsidR="00737F26" w:rsidRPr="00737F26">
        <w:rPr>
          <w:rFonts w:cstheme="minorHAnsi"/>
        </w:rPr>
        <w:t>los bienes</w:t>
      </w:r>
      <w:r w:rsidRPr="00737F26">
        <w:rPr>
          <w:rFonts w:cstheme="minorHAnsi"/>
        </w:rPr>
        <w:t xml:space="preserve"> se encuentran comportamientos de bienes normales consistentes con la teoría del consumidor.</w:t>
      </w:r>
    </w:p>
    <w:p w14:paraId="7113FC0A" w14:textId="593954BB" w:rsidR="009A4A19" w:rsidRDefault="009A4A19" w:rsidP="007F4EC4">
      <w:pPr>
        <w:spacing w:after="0"/>
        <w:jc w:val="center"/>
        <w:rPr>
          <w:rFonts w:cstheme="minorHAnsi"/>
          <w:b/>
          <w:sz w:val="20"/>
          <w:szCs w:val="20"/>
        </w:rPr>
      </w:pPr>
      <w:r w:rsidRPr="0048343F">
        <w:rPr>
          <w:rFonts w:cstheme="minorHAnsi"/>
          <w:b/>
          <w:sz w:val="20"/>
          <w:szCs w:val="20"/>
        </w:rPr>
        <w:t xml:space="preserve">Cuadro </w:t>
      </w:r>
      <w:proofErr w:type="spellStart"/>
      <w:r w:rsidRPr="0048343F">
        <w:rPr>
          <w:rFonts w:cstheme="minorHAnsi"/>
          <w:b/>
          <w:sz w:val="20"/>
          <w:szCs w:val="20"/>
        </w:rPr>
        <w:t>N°</w:t>
      </w:r>
      <w:proofErr w:type="spellEnd"/>
      <w:r w:rsidRPr="0048343F">
        <w:rPr>
          <w:rFonts w:cstheme="minorHAnsi"/>
          <w:b/>
          <w:sz w:val="20"/>
          <w:szCs w:val="20"/>
        </w:rPr>
        <w:t xml:space="preserve"> </w:t>
      </w:r>
      <w:r w:rsidR="007F4EC4">
        <w:rPr>
          <w:rFonts w:cstheme="minorHAnsi"/>
          <w:b/>
          <w:sz w:val="20"/>
          <w:szCs w:val="20"/>
        </w:rPr>
        <w:t>5:</w:t>
      </w:r>
      <w:r w:rsidRPr="0048343F">
        <w:rPr>
          <w:rFonts w:cstheme="minorHAnsi"/>
          <w:sz w:val="20"/>
          <w:szCs w:val="20"/>
        </w:rPr>
        <w:t xml:space="preserve"> </w:t>
      </w:r>
      <w:r w:rsidRPr="0048343F">
        <w:rPr>
          <w:rFonts w:cstheme="minorHAnsi"/>
          <w:b/>
          <w:sz w:val="20"/>
          <w:szCs w:val="20"/>
        </w:rPr>
        <w:t xml:space="preserve">Elasticidades precio </w:t>
      </w:r>
      <w:r w:rsidR="00195039">
        <w:rPr>
          <w:rFonts w:cstheme="minorHAnsi"/>
          <w:b/>
          <w:sz w:val="20"/>
          <w:szCs w:val="20"/>
        </w:rPr>
        <w:t xml:space="preserve">propio </w:t>
      </w:r>
      <w:r w:rsidRPr="0048343F">
        <w:rPr>
          <w:rFonts w:cstheme="minorHAnsi"/>
          <w:b/>
          <w:sz w:val="20"/>
          <w:szCs w:val="20"/>
        </w:rPr>
        <w:t>y cruzada</w:t>
      </w:r>
      <w:r w:rsidR="00195039">
        <w:rPr>
          <w:rFonts w:cstheme="minorHAnsi"/>
          <w:b/>
          <w:sz w:val="20"/>
          <w:szCs w:val="20"/>
        </w:rPr>
        <w:t>s</w:t>
      </w:r>
      <w:r w:rsidRPr="0048343F">
        <w:rPr>
          <w:rFonts w:cstheme="minorHAnsi"/>
          <w:b/>
          <w:sz w:val="20"/>
          <w:szCs w:val="20"/>
        </w:rPr>
        <w:t xml:space="preserve"> de la demanda (</w:t>
      </w:r>
      <w:proofErr w:type="spellStart"/>
      <w:r w:rsidRPr="0048343F">
        <w:rPr>
          <w:rFonts w:cstheme="minorHAnsi"/>
          <w:b/>
          <w:sz w:val="20"/>
          <w:szCs w:val="20"/>
        </w:rPr>
        <w:t>hicksiana</w:t>
      </w:r>
      <w:proofErr w:type="spellEnd"/>
      <w:r w:rsidRPr="0048343F">
        <w:rPr>
          <w:rFonts w:cstheme="minorHAnsi"/>
          <w:b/>
          <w:sz w:val="20"/>
          <w:szCs w:val="20"/>
        </w:rPr>
        <w:t>) por grupo de bienes y servicios, 2014 usando la metodología AIDS con variables de control</w:t>
      </w:r>
    </w:p>
    <w:tbl>
      <w:tblPr>
        <w:tblW w:w="5056" w:type="pct"/>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1981"/>
        <w:gridCol w:w="854"/>
        <w:gridCol w:w="651"/>
        <w:gridCol w:w="1053"/>
        <w:gridCol w:w="853"/>
        <w:gridCol w:w="851"/>
        <w:gridCol w:w="994"/>
        <w:gridCol w:w="851"/>
        <w:gridCol w:w="849"/>
      </w:tblGrid>
      <w:tr w:rsidR="00783779" w:rsidRPr="00A105C5" w14:paraId="7F6575E2" w14:textId="77777777" w:rsidTr="007F4EC4">
        <w:trPr>
          <w:trHeight w:val="1062"/>
        </w:trPr>
        <w:tc>
          <w:tcPr>
            <w:tcW w:w="1108" w:type="pct"/>
            <w:shd w:val="clear" w:color="auto" w:fill="auto"/>
            <w:vAlign w:val="center"/>
            <w:hideMark/>
          </w:tcPr>
          <w:p w14:paraId="31768E59" w14:textId="77777777" w:rsidR="009A4A19" w:rsidRPr="00A105C5" w:rsidRDefault="009A4A19" w:rsidP="00FB7CCE">
            <w:pPr>
              <w:spacing w:after="0" w:line="240" w:lineRule="auto"/>
              <w:rPr>
                <w:rFonts w:eastAsia="Times New Roman" w:cstheme="minorHAnsi"/>
                <w:b/>
                <w:bCs/>
                <w:sz w:val="16"/>
                <w:szCs w:val="16"/>
                <w:lang w:eastAsia="es-PE"/>
              </w:rPr>
            </w:pPr>
            <w:r w:rsidRPr="00A105C5">
              <w:rPr>
                <w:rFonts w:eastAsia="Times New Roman" w:cstheme="minorHAnsi"/>
                <w:b/>
                <w:bCs/>
                <w:sz w:val="16"/>
                <w:szCs w:val="16"/>
                <w:lang w:eastAsia="es-PE"/>
              </w:rPr>
              <w:t>Grupos de bienes o servicios</w:t>
            </w:r>
          </w:p>
        </w:tc>
        <w:tc>
          <w:tcPr>
            <w:tcW w:w="478" w:type="pct"/>
            <w:shd w:val="clear" w:color="auto" w:fill="auto"/>
            <w:vAlign w:val="center"/>
            <w:hideMark/>
          </w:tcPr>
          <w:p w14:paraId="2C3FAC66" w14:textId="77777777" w:rsidR="009A4A19" w:rsidRPr="00A105C5" w:rsidRDefault="009A4A19" w:rsidP="00FB7CCE">
            <w:pPr>
              <w:spacing w:after="0" w:line="240" w:lineRule="auto"/>
              <w:jc w:val="center"/>
              <w:rPr>
                <w:rFonts w:eastAsia="Times New Roman" w:cstheme="minorHAnsi"/>
                <w:b/>
                <w:bCs/>
                <w:sz w:val="16"/>
                <w:szCs w:val="16"/>
                <w:lang w:eastAsia="es-PE"/>
              </w:rPr>
            </w:pPr>
            <w:r w:rsidRPr="00A105C5">
              <w:rPr>
                <w:rFonts w:eastAsia="Times New Roman" w:cstheme="minorHAnsi"/>
                <w:b/>
                <w:bCs/>
                <w:sz w:val="16"/>
                <w:szCs w:val="16"/>
                <w:lang w:eastAsia="es-PE"/>
              </w:rPr>
              <w:t>Alimentos y bebidas</w:t>
            </w:r>
          </w:p>
        </w:tc>
        <w:tc>
          <w:tcPr>
            <w:tcW w:w="364" w:type="pct"/>
            <w:shd w:val="clear" w:color="auto" w:fill="auto"/>
            <w:vAlign w:val="center"/>
            <w:hideMark/>
          </w:tcPr>
          <w:p w14:paraId="21C58425" w14:textId="77777777" w:rsidR="009A4A19" w:rsidRPr="00A105C5" w:rsidRDefault="009A4A19" w:rsidP="00FB7CCE">
            <w:pPr>
              <w:spacing w:after="0" w:line="240" w:lineRule="auto"/>
              <w:jc w:val="center"/>
              <w:rPr>
                <w:rFonts w:eastAsia="Times New Roman" w:cstheme="minorHAnsi"/>
                <w:b/>
                <w:bCs/>
                <w:sz w:val="16"/>
                <w:szCs w:val="16"/>
                <w:lang w:eastAsia="es-PE"/>
              </w:rPr>
            </w:pPr>
            <w:r w:rsidRPr="00A105C5">
              <w:rPr>
                <w:rFonts w:eastAsia="Times New Roman" w:cstheme="minorHAnsi"/>
                <w:b/>
                <w:bCs/>
                <w:sz w:val="16"/>
                <w:szCs w:val="16"/>
                <w:lang w:eastAsia="es-PE"/>
              </w:rPr>
              <w:t>Vestido y calzado</w:t>
            </w:r>
          </w:p>
        </w:tc>
        <w:tc>
          <w:tcPr>
            <w:tcW w:w="589" w:type="pct"/>
            <w:shd w:val="clear" w:color="auto" w:fill="auto"/>
            <w:vAlign w:val="center"/>
            <w:hideMark/>
          </w:tcPr>
          <w:p w14:paraId="316B5709" w14:textId="77777777" w:rsidR="009A4A19" w:rsidRPr="00A105C5" w:rsidRDefault="009A4A19" w:rsidP="00FB7CCE">
            <w:pPr>
              <w:spacing w:after="0" w:line="240" w:lineRule="auto"/>
              <w:jc w:val="center"/>
              <w:rPr>
                <w:rFonts w:eastAsia="Times New Roman" w:cstheme="minorHAnsi"/>
                <w:b/>
                <w:bCs/>
                <w:sz w:val="16"/>
                <w:szCs w:val="16"/>
                <w:lang w:eastAsia="es-PE"/>
              </w:rPr>
            </w:pPr>
            <w:r w:rsidRPr="00A105C5">
              <w:rPr>
                <w:rFonts w:eastAsia="Times New Roman" w:cstheme="minorHAnsi"/>
                <w:b/>
                <w:bCs/>
                <w:sz w:val="16"/>
                <w:szCs w:val="16"/>
                <w:lang w:eastAsia="es-PE"/>
              </w:rPr>
              <w:t>Alquiler de vivienda, combustibles y electricidad</w:t>
            </w:r>
          </w:p>
        </w:tc>
        <w:tc>
          <w:tcPr>
            <w:tcW w:w="477" w:type="pct"/>
            <w:shd w:val="clear" w:color="auto" w:fill="auto"/>
            <w:vAlign w:val="center"/>
            <w:hideMark/>
          </w:tcPr>
          <w:p w14:paraId="7DF6B4B4" w14:textId="77777777" w:rsidR="009A4A19" w:rsidRPr="00A105C5" w:rsidRDefault="009A4A19" w:rsidP="00FB7CCE">
            <w:pPr>
              <w:spacing w:after="0" w:line="240" w:lineRule="auto"/>
              <w:jc w:val="center"/>
              <w:rPr>
                <w:rFonts w:eastAsia="Times New Roman" w:cstheme="minorHAnsi"/>
                <w:b/>
                <w:bCs/>
                <w:sz w:val="16"/>
                <w:szCs w:val="16"/>
                <w:lang w:eastAsia="es-PE"/>
              </w:rPr>
            </w:pPr>
            <w:r w:rsidRPr="00A105C5">
              <w:rPr>
                <w:rFonts w:eastAsia="Times New Roman" w:cstheme="minorHAnsi"/>
                <w:b/>
                <w:bCs/>
                <w:sz w:val="16"/>
                <w:szCs w:val="16"/>
                <w:lang w:eastAsia="es-PE"/>
              </w:rPr>
              <w:t>Muebles, enseres y mantenimiento de la vivienda</w:t>
            </w:r>
          </w:p>
        </w:tc>
        <w:tc>
          <w:tcPr>
            <w:tcW w:w="476" w:type="pct"/>
            <w:shd w:val="clear" w:color="auto" w:fill="auto"/>
            <w:vAlign w:val="center"/>
            <w:hideMark/>
          </w:tcPr>
          <w:p w14:paraId="7C7F65AF" w14:textId="77777777" w:rsidR="009A4A19" w:rsidRPr="00A105C5" w:rsidRDefault="009A4A19" w:rsidP="00FB7CCE">
            <w:pPr>
              <w:spacing w:after="0" w:line="240" w:lineRule="auto"/>
              <w:jc w:val="center"/>
              <w:rPr>
                <w:rFonts w:eastAsia="Times New Roman" w:cstheme="minorHAnsi"/>
                <w:b/>
                <w:bCs/>
                <w:sz w:val="16"/>
                <w:szCs w:val="16"/>
                <w:lang w:eastAsia="es-PE"/>
              </w:rPr>
            </w:pPr>
            <w:r w:rsidRPr="00A105C5">
              <w:rPr>
                <w:rFonts w:eastAsia="Times New Roman" w:cstheme="minorHAnsi"/>
                <w:b/>
                <w:bCs/>
                <w:sz w:val="16"/>
                <w:szCs w:val="16"/>
                <w:lang w:eastAsia="es-PE"/>
              </w:rPr>
              <w:t>Cuidados, conservación de la salud</w:t>
            </w:r>
          </w:p>
        </w:tc>
        <w:tc>
          <w:tcPr>
            <w:tcW w:w="556" w:type="pct"/>
            <w:shd w:val="clear" w:color="auto" w:fill="auto"/>
            <w:vAlign w:val="center"/>
            <w:hideMark/>
          </w:tcPr>
          <w:p w14:paraId="3E6CD400" w14:textId="77777777" w:rsidR="009A4A19" w:rsidRPr="00A105C5" w:rsidRDefault="009A4A19" w:rsidP="00FB7CCE">
            <w:pPr>
              <w:spacing w:after="0" w:line="240" w:lineRule="auto"/>
              <w:jc w:val="center"/>
              <w:rPr>
                <w:rFonts w:eastAsia="Times New Roman" w:cstheme="minorHAnsi"/>
                <w:b/>
                <w:bCs/>
                <w:sz w:val="16"/>
                <w:szCs w:val="16"/>
                <w:lang w:eastAsia="es-PE"/>
              </w:rPr>
            </w:pPr>
            <w:r w:rsidRPr="00A105C5">
              <w:rPr>
                <w:rFonts w:eastAsia="Times New Roman" w:cstheme="minorHAnsi"/>
                <w:b/>
                <w:bCs/>
                <w:sz w:val="16"/>
                <w:szCs w:val="16"/>
                <w:lang w:eastAsia="es-PE"/>
              </w:rPr>
              <w:t>Transportes y comunicaciones</w:t>
            </w:r>
          </w:p>
        </w:tc>
        <w:tc>
          <w:tcPr>
            <w:tcW w:w="476" w:type="pct"/>
            <w:shd w:val="clear" w:color="auto" w:fill="auto"/>
            <w:vAlign w:val="center"/>
            <w:hideMark/>
          </w:tcPr>
          <w:p w14:paraId="700DCD5A" w14:textId="77777777" w:rsidR="009A4A19" w:rsidRPr="00A105C5" w:rsidRDefault="009A4A19" w:rsidP="00FB7CCE">
            <w:pPr>
              <w:spacing w:after="0" w:line="240" w:lineRule="auto"/>
              <w:jc w:val="center"/>
              <w:rPr>
                <w:rFonts w:eastAsia="Times New Roman" w:cstheme="minorHAnsi"/>
                <w:b/>
                <w:bCs/>
                <w:sz w:val="16"/>
                <w:szCs w:val="16"/>
                <w:lang w:eastAsia="es-PE"/>
              </w:rPr>
            </w:pPr>
            <w:r w:rsidRPr="00A105C5">
              <w:rPr>
                <w:rFonts w:eastAsia="Times New Roman" w:cstheme="minorHAnsi"/>
                <w:b/>
                <w:bCs/>
                <w:sz w:val="16"/>
                <w:szCs w:val="16"/>
                <w:lang w:eastAsia="es-PE"/>
              </w:rPr>
              <w:t>Esparcimiento, diversión, servicios culturales y de enseñanza</w:t>
            </w:r>
          </w:p>
        </w:tc>
        <w:tc>
          <w:tcPr>
            <w:tcW w:w="475" w:type="pct"/>
            <w:shd w:val="clear" w:color="auto" w:fill="auto"/>
            <w:vAlign w:val="center"/>
            <w:hideMark/>
          </w:tcPr>
          <w:p w14:paraId="5C8BEF3A" w14:textId="77777777" w:rsidR="009A4A19" w:rsidRPr="00A105C5" w:rsidRDefault="009A4A19" w:rsidP="00FB7CCE">
            <w:pPr>
              <w:spacing w:after="0" w:line="240" w:lineRule="auto"/>
              <w:jc w:val="center"/>
              <w:rPr>
                <w:rFonts w:eastAsia="Times New Roman" w:cstheme="minorHAnsi"/>
                <w:b/>
                <w:bCs/>
                <w:sz w:val="16"/>
                <w:szCs w:val="16"/>
                <w:lang w:eastAsia="es-PE"/>
              </w:rPr>
            </w:pPr>
            <w:r w:rsidRPr="00A105C5">
              <w:rPr>
                <w:rFonts w:eastAsia="Times New Roman" w:cstheme="minorHAnsi"/>
                <w:b/>
                <w:bCs/>
                <w:sz w:val="16"/>
                <w:szCs w:val="16"/>
                <w:lang w:eastAsia="es-PE"/>
              </w:rPr>
              <w:t>Otros bienes y servicios</w:t>
            </w:r>
          </w:p>
        </w:tc>
      </w:tr>
      <w:tr w:rsidR="00783779" w:rsidRPr="00A105C5" w14:paraId="33783AB3" w14:textId="77777777" w:rsidTr="007F4EC4">
        <w:trPr>
          <w:trHeight w:val="300"/>
        </w:trPr>
        <w:tc>
          <w:tcPr>
            <w:tcW w:w="1108" w:type="pct"/>
            <w:shd w:val="clear" w:color="auto" w:fill="auto"/>
            <w:vAlign w:val="center"/>
            <w:hideMark/>
          </w:tcPr>
          <w:p w14:paraId="72685BEE" w14:textId="77777777" w:rsidR="009A4A19" w:rsidRPr="00A105C5" w:rsidRDefault="009A4A19" w:rsidP="00FB7CCE">
            <w:pPr>
              <w:spacing w:after="0" w:line="240" w:lineRule="auto"/>
              <w:rPr>
                <w:rFonts w:eastAsia="Times New Roman" w:cstheme="minorHAnsi"/>
                <w:b/>
                <w:bCs/>
                <w:sz w:val="16"/>
                <w:szCs w:val="16"/>
                <w:lang w:eastAsia="es-PE"/>
              </w:rPr>
            </w:pPr>
            <w:r w:rsidRPr="00A105C5">
              <w:rPr>
                <w:rFonts w:eastAsia="Times New Roman" w:cstheme="minorHAnsi"/>
                <w:b/>
                <w:bCs/>
                <w:sz w:val="16"/>
                <w:szCs w:val="16"/>
                <w:lang w:eastAsia="es-PE"/>
              </w:rPr>
              <w:t>Alimentos y bebidas</w:t>
            </w:r>
          </w:p>
        </w:tc>
        <w:tc>
          <w:tcPr>
            <w:tcW w:w="478" w:type="pct"/>
            <w:shd w:val="clear" w:color="auto" w:fill="auto"/>
            <w:noWrap/>
            <w:vAlign w:val="center"/>
            <w:hideMark/>
          </w:tcPr>
          <w:p w14:paraId="289BAAFB" w14:textId="77777777" w:rsidR="009A4A19" w:rsidRPr="00A105C5" w:rsidRDefault="009A4A19" w:rsidP="00FB7CCE">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-0.35</w:t>
            </w:r>
          </w:p>
        </w:tc>
        <w:tc>
          <w:tcPr>
            <w:tcW w:w="364" w:type="pct"/>
            <w:shd w:val="clear" w:color="auto" w:fill="auto"/>
            <w:noWrap/>
            <w:vAlign w:val="center"/>
            <w:hideMark/>
          </w:tcPr>
          <w:p w14:paraId="76FB19D9" w14:textId="77777777" w:rsidR="009A4A19" w:rsidRPr="00A105C5" w:rsidRDefault="009A4A19" w:rsidP="00FB7CCE">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-1.22</w:t>
            </w:r>
          </w:p>
        </w:tc>
        <w:tc>
          <w:tcPr>
            <w:tcW w:w="589" w:type="pct"/>
            <w:shd w:val="clear" w:color="auto" w:fill="auto"/>
            <w:noWrap/>
            <w:vAlign w:val="center"/>
            <w:hideMark/>
          </w:tcPr>
          <w:p w14:paraId="1A1BA2A7" w14:textId="77777777" w:rsidR="009A4A19" w:rsidRPr="00A105C5" w:rsidRDefault="009A4A19" w:rsidP="00FB7CCE">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1.35</w:t>
            </w:r>
          </w:p>
        </w:tc>
        <w:tc>
          <w:tcPr>
            <w:tcW w:w="477" w:type="pct"/>
            <w:shd w:val="clear" w:color="auto" w:fill="auto"/>
            <w:noWrap/>
            <w:vAlign w:val="center"/>
            <w:hideMark/>
          </w:tcPr>
          <w:p w14:paraId="313BAE38" w14:textId="77777777" w:rsidR="009A4A19" w:rsidRPr="00A105C5" w:rsidRDefault="009A4A19" w:rsidP="00FB7CCE">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-1.67</w:t>
            </w:r>
          </w:p>
        </w:tc>
        <w:tc>
          <w:tcPr>
            <w:tcW w:w="476" w:type="pct"/>
            <w:shd w:val="clear" w:color="auto" w:fill="auto"/>
            <w:noWrap/>
            <w:vAlign w:val="center"/>
            <w:hideMark/>
          </w:tcPr>
          <w:p w14:paraId="5997741B" w14:textId="77777777" w:rsidR="009A4A19" w:rsidRPr="00A105C5" w:rsidRDefault="009A4A19" w:rsidP="00FB7CCE">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-1.55</w:t>
            </w:r>
          </w:p>
        </w:tc>
        <w:tc>
          <w:tcPr>
            <w:tcW w:w="556" w:type="pct"/>
            <w:shd w:val="clear" w:color="auto" w:fill="auto"/>
            <w:noWrap/>
            <w:vAlign w:val="center"/>
            <w:hideMark/>
          </w:tcPr>
          <w:p w14:paraId="224E20E1" w14:textId="77777777" w:rsidR="009A4A19" w:rsidRPr="00A105C5" w:rsidRDefault="009A4A19" w:rsidP="00FB7CCE">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0.54</w:t>
            </w:r>
          </w:p>
        </w:tc>
        <w:tc>
          <w:tcPr>
            <w:tcW w:w="476" w:type="pct"/>
            <w:shd w:val="clear" w:color="auto" w:fill="auto"/>
            <w:noWrap/>
            <w:vAlign w:val="center"/>
            <w:hideMark/>
          </w:tcPr>
          <w:p w14:paraId="2A500EE3" w14:textId="77777777" w:rsidR="009A4A19" w:rsidRPr="00A105C5" w:rsidRDefault="009A4A19" w:rsidP="00FB7CCE">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-0.22</w:t>
            </w:r>
          </w:p>
        </w:tc>
        <w:tc>
          <w:tcPr>
            <w:tcW w:w="475" w:type="pct"/>
            <w:shd w:val="clear" w:color="auto" w:fill="auto"/>
            <w:noWrap/>
            <w:vAlign w:val="center"/>
            <w:hideMark/>
          </w:tcPr>
          <w:p w14:paraId="5C57E850" w14:textId="77777777" w:rsidR="009A4A19" w:rsidRPr="00A105C5" w:rsidRDefault="009A4A19" w:rsidP="00FB7CCE">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-3.87</w:t>
            </w:r>
          </w:p>
        </w:tc>
      </w:tr>
      <w:tr w:rsidR="00783779" w:rsidRPr="00A105C5" w14:paraId="47CF39DC" w14:textId="77777777" w:rsidTr="007F4EC4">
        <w:trPr>
          <w:trHeight w:val="300"/>
        </w:trPr>
        <w:tc>
          <w:tcPr>
            <w:tcW w:w="1108" w:type="pct"/>
            <w:shd w:val="clear" w:color="auto" w:fill="auto"/>
            <w:vAlign w:val="center"/>
            <w:hideMark/>
          </w:tcPr>
          <w:p w14:paraId="2670C59D" w14:textId="77777777" w:rsidR="009A4A19" w:rsidRPr="00A105C5" w:rsidRDefault="009A4A19" w:rsidP="00FB7CCE">
            <w:pPr>
              <w:spacing w:after="0" w:line="240" w:lineRule="auto"/>
              <w:rPr>
                <w:rFonts w:eastAsia="Times New Roman" w:cstheme="minorHAnsi"/>
                <w:b/>
                <w:bCs/>
                <w:sz w:val="16"/>
                <w:szCs w:val="16"/>
                <w:lang w:eastAsia="es-PE"/>
              </w:rPr>
            </w:pPr>
            <w:r w:rsidRPr="00A105C5">
              <w:rPr>
                <w:rFonts w:eastAsia="Times New Roman" w:cstheme="minorHAnsi"/>
                <w:b/>
                <w:bCs/>
                <w:sz w:val="16"/>
                <w:szCs w:val="16"/>
                <w:lang w:eastAsia="es-PE"/>
              </w:rPr>
              <w:t>Vestido y calzado</w:t>
            </w:r>
          </w:p>
        </w:tc>
        <w:tc>
          <w:tcPr>
            <w:tcW w:w="478" w:type="pct"/>
            <w:shd w:val="clear" w:color="auto" w:fill="auto"/>
            <w:noWrap/>
            <w:vAlign w:val="center"/>
            <w:hideMark/>
          </w:tcPr>
          <w:p w14:paraId="4F59D0AE" w14:textId="77777777" w:rsidR="009A4A19" w:rsidRPr="00A105C5" w:rsidRDefault="009A4A19" w:rsidP="00FB7CCE">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-0.14</w:t>
            </w:r>
          </w:p>
        </w:tc>
        <w:tc>
          <w:tcPr>
            <w:tcW w:w="364" w:type="pct"/>
            <w:shd w:val="clear" w:color="auto" w:fill="auto"/>
            <w:noWrap/>
            <w:vAlign w:val="center"/>
            <w:hideMark/>
          </w:tcPr>
          <w:p w14:paraId="43A78957" w14:textId="77777777" w:rsidR="009A4A19" w:rsidRPr="00A105C5" w:rsidRDefault="009A4A19" w:rsidP="00FB7CCE">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0.70</w:t>
            </w:r>
          </w:p>
        </w:tc>
        <w:tc>
          <w:tcPr>
            <w:tcW w:w="589" w:type="pct"/>
            <w:shd w:val="clear" w:color="auto" w:fill="auto"/>
            <w:noWrap/>
            <w:vAlign w:val="center"/>
            <w:hideMark/>
          </w:tcPr>
          <w:p w14:paraId="0D4C9830" w14:textId="77777777" w:rsidR="009A4A19" w:rsidRPr="00A105C5" w:rsidRDefault="009A4A19" w:rsidP="00FB7CCE">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0.97</w:t>
            </w:r>
          </w:p>
        </w:tc>
        <w:tc>
          <w:tcPr>
            <w:tcW w:w="477" w:type="pct"/>
            <w:shd w:val="clear" w:color="auto" w:fill="auto"/>
            <w:noWrap/>
            <w:vAlign w:val="center"/>
            <w:hideMark/>
          </w:tcPr>
          <w:p w14:paraId="4E772B26" w14:textId="77777777" w:rsidR="009A4A19" w:rsidRPr="00A105C5" w:rsidRDefault="009A4A19" w:rsidP="00FB7CCE">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0.38</w:t>
            </w:r>
          </w:p>
        </w:tc>
        <w:tc>
          <w:tcPr>
            <w:tcW w:w="476" w:type="pct"/>
            <w:shd w:val="clear" w:color="auto" w:fill="auto"/>
            <w:noWrap/>
            <w:vAlign w:val="center"/>
            <w:hideMark/>
          </w:tcPr>
          <w:p w14:paraId="4CBF361B" w14:textId="77777777" w:rsidR="009A4A19" w:rsidRPr="00A105C5" w:rsidRDefault="009A4A19" w:rsidP="00FB7CCE">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-0.54</w:t>
            </w:r>
          </w:p>
        </w:tc>
        <w:tc>
          <w:tcPr>
            <w:tcW w:w="556" w:type="pct"/>
            <w:shd w:val="clear" w:color="auto" w:fill="auto"/>
            <w:noWrap/>
            <w:vAlign w:val="center"/>
            <w:hideMark/>
          </w:tcPr>
          <w:p w14:paraId="5E8B99D3" w14:textId="77777777" w:rsidR="009A4A19" w:rsidRPr="00A105C5" w:rsidRDefault="009A4A19" w:rsidP="00FB7CCE">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0.11</w:t>
            </w:r>
          </w:p>
        </w:tc>
        <w:tc>
          <w:tcPr>
            <w:tcW w:w="476" w:type="pct"/>
            <w:shd w:val="clear" w:color="auto" w:fill="auto"/>
            <w:noWrap/>
            <w:vAlign w:val="center"/>
            <w:hideMark/>
          </w:tcPr>
          <w:p w14:paraId="2C9922B3" w14:textId="77777777" w:rsidR="009A4A19" w:rsidRPr="00A105C5" w:rsidRDefault="009A4A19" w:rsidP="00FB7CCE">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-1.28</w:t>
            </w:r>
          </w:p>
        </w:tc>
        <w:tc>
          <w:tcPr>
            <w:tcW w:w="475" w:type="pct"/>
            <w:shd w:val="clear" w:color="auto" w:fill="auto"/>
            <w:noWrap/>
            <w:vAlign w:val="center"/>
            <w:hideMark/>
          </w:tcPr>
          <w:p w14:paraId="09D4E7DA" w14:textId="77777777" w:rsidR="009A4A19" w:rsidRPr="00A105C5" w:rsidRDefault="009A4A19" w:rsidP="00FB7CCE">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-0.77</w:t>
            </w:r>
          </w:p>
        </w:tc>
      </w:tr>
      <w:tr w:rsidR="00783779" w:rsidRPr="00A105C5" w14:paraId="24D8C17E" w14:textId="77777777" w:rsidTr="007F4EC4">
        <w:trPr>
          <w:trHeight w:val="300"/>
        </w:trPr>
        <w:tc>
          <w:tcPr>
            <w:tcW w:w="1108" w:type="pct"/>
            <w:shd w:val="clear" w:color="auto" w:fill="auto"/>
            <w:vAlign w:val="center"/>
            <w:hideMark/>
          </w:tcPr>
          <w:p w14:paraId="73EB9871" w14:textId="77777777" w:rsidR="009A4A19" w:rsidRPr="00A105C5" w:rsidRDefault="009A4A19" w:rsidP="00FB7CCE">
            <w:pPr>
              <w:spacing w:after="0" w:line="240" w:lineRule="auto"/>
              <w:rPr>
                <w:rFonts w:eastAsia="Times New Roman" w:cstheme="minorHAnsi"/>
                <w:b/>
                <w:bCs/>
                <w:sz w:val="16"/>
                <w:szCs w:val="16"/>
                <w:lang w:eastAsia="es-PE"/>
              </w:rPr>
            </w:pPr>
            <w:r w:rsidRPr="00A105C5">
              <w:rPr>
                <w:rFonts w:eastAsia="Times New Roman" w:cstheme="minorHAnsi"/>
                <w:b/>
                <w:bCs/>
                <w:sz w:val="16"/>
                <w:szCs w:val="16"/>
                <w:lang w:eastAsia="es-PE"/>
              </w:rPr>
              <w:t>Alquiler de vivienda, combustibles y electricidad</w:t>
            </w:r>
          </w:p>
        </w:tc>
        <w:tc>
          <w:tcPr>
            <w:tcW w:w="478" w:type="pct"/>
            <w:shd w:val="clear" w:color="auto" w:fill="auto"/>
            <w:noWrap/>
            <w:vAlign w:val="center"/>
            <w:hideMark/>
          </w:tcPr>
          <w:p w14:paraId="304419FE" w14:textId="77777777" w:rsidR="009A4A19" w:rsidRPr="00A105C5" w:rsidRDefault="009A4A19" w:rsidP="00FB7CCE">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0.20</w:t>
            </w:r>
          </w:p>
        </w:tc>
        <w:tc>
          <w:tcPr>
            <w:tcW w:w="364" w:type="pct"/>
            <w:shd w:val="clear" w:color="auto" w:fill="auto"/>
            <w:noWrap/>
            <w:vAlign w:val="center"/>
            <w:hideMark/>
          </w:tcPr>
          <w:p w14:paraId="3FA5F153" w14:textId="77777777" w:rsidR="009A4A19" w:rsidRPr="00A105C5" w:rsidRDefault="009A4A19" w:rsidP="00FB7CCE">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1.27</w:t>
            </w:r>
          </w:p>
        </w:tc>
        <w:tc>
          <w:tcPr>
            <w:tcW w:w="589" w:type="pct"/>
            <w:shd w:val="clear" w:color="auto" w:fill="auto"/>
            <w:noWrap/>
            <w:vAlign w:val="center"/>
            <w:hideMark/>
          </w:tcPr>
          <w:p w14:paraId="5C27E500" w14:textId="77777777" w:rsidR="009A4A19" w:rsidRPr="00A105C5" w:rsidRDefault="009A4A19" w:rsidP="00FB7CCE">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-3.75</w:t>
            </w:r>
          </w:p>
        </w:tc>
        <w:tc>
          <w:tcPr>
            <w:tcW w:w="477" w:type="pct"/>
            <w:shd w:val="clear" w:color="auto" w:fill="auto"/>
            <w:noWrap/>
            <w:vAlign w:val="center"/>
            <w:hideMark/>
          </w:tcPr>
          <w:p w14:paraId="018927C4" w14:textId="77777777" w:rsidR="009A4A19" w:rsidRPr="00A105C5" w:rsidRDefault="009A4A19" w:rsidP="00FB7CCE">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0.51</w:t>
            </w:r>
          </w:p>
        </w:tc>
        <w:tc>
          <w:tcPr>
            <w:tcW w:w="476" w:type="pct"/>
            <w:shd w:val="clear" w:color="auto" w:fill="auto"/>
            <w:noWrap/>
            <w:vAlign w:val="center"/>
            <w:hideMark/>
          </w:tcPr>
          <w:p w14:paraId="05C739DD" w14:textId="77777777" w:rsidR="009A4A19" w:rsidRPr="00A105C5" w:rsidRDefault="009A4A19" w:rsidP="00FB7CCE">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0.47</w:t>
            </w:r>
          </w:p>
        </w:tc>
        <w:tc>
          <w:tcPr>
            <w:tcW w:w="556" w:type="pct"/>
            <w:shd w:val="clear" w:color="auto" w:fill="auto"/>
            <w:noWrap/>
            <w:vAlign w:val="center"/>
            <w:hideMark/>
          </w:tcPr>
          <w:p w14:paraId="4703747B" w14:textId="77777777" w:rsidR="009A4A19" w:rsidRPr="00A105C5" w:rsidRDefault="009A4A19" w:rsidP="00FB7CCE">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-1.09</w:t>
            </w:r>
          </w:p>
        </w:tc>
        <w:tc>
          <w:tcPr>
            <w:tcW w:w="476" w:type="pct"/>
            <w:shd w:val="clear" w:color="auto" w:fill="auto"/>
            <w:noWrap/>
            <w:vAlign w:val="center"/>
            <w:hideMark/>
          </w:tcPr>
          <w:p w14:paraId="6A986390" w14:textId="77777777" w:rsidR="009A4A19" w:rsidRPr="00A105C5" w:rsidRDefault="009A4A19" w:rsidP="00FB7CCE">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-1.40</w:t>
            </w:r>
          </w:p>
        </w:tc>
        <w:tc>
          <w:tcPr>
            <w:tcW w:w="475" w:type="pct"/>
            <w:shd w:val="clear" w:color="auto" w:fill="auto"/>
            <w:noWrap/>
            <w:vAlign w:val="center"/>
            <w:hideMark/>
          </w:tcPr>
          <w:p w14:paraId="733073D6" w14:textId="77777777" w:rsidR="009A4A19" w:rsidRPr="00A105C5" w:rsidRDefault="009A4A19" w:rsidP="00FB7CCE">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3.57</w:t>
            </w:r>
          </w:p>
        </w:tc>
      </w:tr>
      <w:tr w:rsidR="00783779" w:rsidRPr="00A105C5" w14:paraId="7721C21F" w14:textId="77777777" w:rsidTr="007F4EC4">
        <w:trPr>
          <w:trHeight w:val="300"/>
        </w:trPr>
        <w:tc>
          <w:tcPr>
            <w:tcW w:w="1108" w:type="pct"/>
            <w:shd w:val="clear" w:color="auto" w:fill="auto"/>
            <w:vAlign w:val="center"/>
            <w:hideMark/>
          </w:tcPr>
          <w:p w14:paraId="2A83D637" w14:textId="77777777" w:rsidR="009A4A19" w:rsidRPr="00A105C5" w:rsidRDefault="009A4A19" w:rsidP="00FB7CCE">
            <w:pPr>
              <w:spacing w:after="0" w:line="240" w:lineRule="auto"/>
              <w:rPr>
                <w:rFonts w:eastAsia="Times New Roman" w:cstheme="minorHAnsi"/>
                <w:b/>
                <w:bCs/>
                <w:sz w:val="16"/>
                <w:szCs w:val="16"/>
                <w:lang w:eastAsia="es-PE"/>
              </w:rPr>
            </w:pPr>
            <w:r w:rsidRPr="00A105C5">
              <w:rPr>
                <w:rFonts w:eastAsia="Times New Roman" w:cstheme="minorHAnsi"/>
                <w:b/>
                <w:bCs/>
                <w:sz w:val="16"/>
                <w:szCs w:val="16"/>
                <w:lang w:eastAsia="es-PE"/>
              </w:rPr>
              <w:t>Muebles, enseres y mantenimiento de la vivienda</w:t>
            </w:r>
          </w:p>
        </w:tc>
        <w:tc>
          <w:tcPr>
            <w:tcW w:w="478" w:type="pct"/>
            <w:shd w:val="clear" w:color="auto" w:fill="auto"/>
            <w:noWrap/>
            <w:vAlign w:val="center"/>
            <w:hideMark/>
          </w:tcPr>
          <w:p w14:paraId="1EBDD4D9" w14:textId="77777777" w:rsidR="009A4A19" w:rsidRPr="00A105C5" w:rsidRDefault="009A4A19" w:rsidP="00FB7CCE">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-0.24</w:t>
            </w:r>
          </w:p>
        </w:tc>
        <w:tc>
          <w:tcPr>
            <w:tcW w:w="364" w:type="pct"/>
            <w:shd w:val="clear" w:color="auto" w:fill="auto"/>
            <w:noWrap/>
            <w:vAlign w:val="center"/>
            <w:hideMark/>
          </w:tcPr>
          <w:p w14:paraId="739B4CA4" w14:textId="77777777" w:rsidR="009A4A19" w:rsidRPr="00A105C5" w:rsidRDefault="009A4A19" w:rsidP="00FB7CCE">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0.47</w:t>
            </w:r>
          </w:p>
        </w:tc>
        <w:tc>
          <w:tcPr>
            <w:tcW w:w="589" w:type="pct"/>
            <w:shd w:val="clear" w:color="auto" w:fill="auto"/>
            <w:noWrap/>
            <w:vAlign w:val="center"/>
            <w:hideMark/>
          </w:tcPr>
          <w:p w14:paraId="27D8182E" w14:textId="77777777" w:rsidR="009A4A19" w:rsidRPr="00A105C5" w:rsidRDefault="009A4A19" w:rsidP="00FB7CCE">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0.49</w:t>
            </w:r>
          </w:p>
        </w:tc>
        <w:tc>
          <w:tcPr>
            <w:tcW w:w="477" w:type="pct"/>
            <w:shd w:val="clear" w:color="auto" w:fill="auto"/>
            <w:noWrap/>
            <w:vAlign w:val="center"/>
            <w:hideMark/>
          </w:tcPr>
          <w:p w14:paraId="28246611" w14:textId="77777777" w:rsidR="009A4A19" w:rsidRPr="00A105C5" w:rsidRDefault="009A4A19" w:rsidP="00FB7CCE">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-0.34</w:t>
            </w:r>
          </w:p>
        </w:tc>
        <w:tc>
          <w:tcPr>
            <w:tcW w:w="476" w:type="pct"/>
            <w:shd w:val="clear" w:color="auto" w:fill="auto"/>
            <w:noWrap/>
            <w:vAlign w:val="center"/>
            <w:hideMark/>
          </w:tcPr>
          <w:p w14:paraId="176C6D59" w14:textId="77777777" w:rsidR="009A4A19" w:rsidRPr="00A105C5" w:rsidRDefault="009A4A19" w:rsidP="00FB7CCE">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0.93</w:t>
            </w:r>
          </w:p>
        </w:tc>
        <w:tc>
          <w:tcPr>
            <w:tcW w:w="556" w:type="pct"/>
            <w:shd w:val="clear" w:color="auto" w:fill="auto"/>
            <w:noWrap/>
            <w:vAlign w:val="center"/>
            <w:hideMark/>
          </w:tcPr>
          <w:p w14:paraId="35ABBAA3" w14:textId="77777777" w:rsidR="009A4A19" w:rsidRPr="00A105C5" w:rsidRDefault="009A4A19" w:rsidP="00FB7CCE">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0.15</w:t>
            </w:r>
          </w:p>
        </w:tc>
        <w:tc>
          <w:tcPr>
            <w:tcW w:w="476" w:type="pct"/>
            <w:shd w:val="clear" w:color="auto" w:fill="auto"/>
            <w:noWrap/>
            <w:vAlign w:val="center"/>
            <w:hideMark/>
          </w:tcPr>
          <w:p w14:paraId="1823C7C0" w14:textId="77777777" w:rsidR="009A4A19" w:rsidRPr="00A105C5" w:rsidRDefault="009A4A19" w:rsidP="00FB7CCE">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-0.60</w:t>
            </w:r>
          </w:p>
        </w:tc>
        <w:tc>
          <w:tcPr>
            <w:tcW w:w="475" w:type="pct"/>
            <w:shd w:val="clear" w:color="auto" w:fill="auto"/>
            <w:noWrap/>
            <w:vAlign w:val="center"/>
            <w:hideMark/>
          </w:tcPr>
          <w:p w14:paraId="2FB2BDA2" w14:textId="77777777" w:rsidR="009A4A19" w:rsidRPr="00A105C5" w:rsidRDefault="009A4A19" w:rsidP="00FB7CCE">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-0.40</w:t>
            </w:r>
          </w:p>
        </w:tc>
      </w:tr>
      <w:tr w:rsidR="00783779" w:rsidRPr="00A105C5" w14:paraId="45B2CE8D" w14:textId="77777777" w:rsidTr="007F4EC4">
        <w:trPr>
          <w:trHeight w:val="300"/>
        </w:trPr>
        <w:tc>
          <w:tcPr>
            <w:tcW w:w="1108" w:type="pct"/>
            <w:shd w:val="clear" w:color="auto" w:fill="auto"/>
            <w:vAlign w:val="center"/>
            <w:hideMark/>
          </w:tcPr>
          <w:p w14:paraId="65210A08" w14:textId="77777777" w:rsidR="009A4A19" w:rsidRPr="00A105C5" w:rsidRDefault="009A4A19" w:rsidP="00FB7CCE">
            <w:pPr>
              <w:spacing w:after="0" w:line="240" w:lineRule="auto"/>
              <w:rPr>
                <w:rFonts w:eastAsia="Times New Roman" w:cstheme="minorHAnsi"/>
                <w:b/>
                <w:bCs/>
                <w:sz w:val="16"/>
                <w:szCs w:val="16"/>
                <w:lang w:eastAsia="es-PE"/>
              </w:rPr>
            </w:pPr>
            <w:r w:rsidRPr="00A105C5">
              <w:rPr>
                <w:rFonts w:eastAsia="Times New Roman" w:cstheme="minorHAnsi"/>
                <w:b/>
                <w:bCs/>
                <w:sz w:val="16"/>
                <w:szCs w:val="16"/>
                <w:lang w:eastAsia="es-PE"/>
              </w:rPr>
              <w:t>Cuidados, conservación de la salud</w:t>
            </w:r>
          </w:p>
        </w:tc>
        <w:tc>
          <w:tcPr>
            <w:tcW w:w="478" w:type="pct"/>
            <w:shd w:val="clear" w:color="auto" w:fill="auto"/>
            <w:noWrap/>
            <w:vAlign w:val="center"/>
            <w:hideMark/>
          </w:tcPr>
          <w:p w14:paraId="3F8ACEF7" w14:textId="77777777" w:rsidR="009A4A19" w:rsidRPr="00A105C5" w:rsidRDefault="009A4A19" w:rsidP="00FB7CCE">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-0.13</w:t>
            </w:r>
          </w:p>
        </w:tc>
        <w:tc>
          <w:tcPr>
            <w:tcW w:w="364" w:type="pct"/>
            <w:shd w:val="clear" w:color="auto" w:fill="auto"/>
            <w:noWrap/>
            <w:vAlign w:val="center"/>
            <w:hideMark/>
          </w:tcPr>
          <w:p w14:paraId="4B32AF73" w14:textId="77777777" w:rsidR="009A4A19" w:rsidRPr="00A105C5" w:rsidRDefault="009A4A19" w:rsidP="00FB7CCE">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-0.44</w:t>
            </w:r>
          </w:p>
        </w:tc>
        <w:tc>
          <w:tcPr>
            <w:tcW w:w="589" w:type="pct"/>
            <w:shd w:val="clear" w:color="auto" w:fill="auto"/>
            <w:noWrap/>
            <w:vAlign w:val="center"/>
            <w:hideMark/>
          </w:tcPr>
          <w:p w14:paraId="7281A0D2" w14:textId="77777777" w:rsidR="009A4A19" w:rsidRPr="00A105C5" w:rsidRDefault="009A4A19" w:rsidP="00FB7CCE">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0.34</w:t>
            </w:r>
          </w:p>
        </w:tc>
        <w:tc>
          <w:tcPr>
            <w:tcW w:w="477" w:type="pct"/>
            <w:shd w:val="clear" w:color="auto" w:fill="auto"/>
            <w:noWrap/>
            <w:vAlign w:val="center"/>
            <w:hideMark/>
          </w:tcPr>
          <w:p w14:paraId="72039484" w14:textId="77777777" w:rsidR="009A4A19" w:rsidRPr="00A105C5" w:rsidRDefault="009A4A19" w:rsidP="00FB7CCE">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0.66</w:t>
            </w:r>
          </w:p>
        </w:tc>
        <w:tc>
          <w:tcPr>
            <w:tcW w:w="476" w:type="pct"/>
            <w:shd w:val="clear" w:color="auto" w:fill="auto"/>
            <w:noWrap/>
            <w:vAlign w:val="center"/>
            <w:hideMark/>
          </w:tcPr>
          <w:p w14:paraId="0E659274" w14:textId="77777777" w:rsidR="009A4A19" w:rsidRPr="00A105C5" w:rsidRDefault="009A4A19" w:rsidP="00FB7CCE">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-1.18</w:t>
            </w:r>
          </w:p>
        </w:tc>
        <w:tc>
          <w:tcPr>
            <w:tcW w:w="556" w:type="pct"/>
            <w:shd w:val="clear" w:color="auto" w:fill="auto"/>
            <w:noWrap/>
            <w:vAlign w:val="center"/>
            <w:hideMark/>
          </w:tcPr>
          <w:p w14:paraId="69B0216A" w14:textId="77777777" w:rsidR="009A4A19" w:rsidRPr="00A105C5" w:rsidRDefault="009A4A19" w:rsidP="00FB7CCE">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0.48</w:t>
            </w:r>
          </w:p>
        </w:tc>
        <w:tc>
          <w:tcPr>
            <w:tcW w:w="476" w:type="pct"/>
            <w:shd w:val="clear" w:color="auto" w:fill="auto"/>
            <w:noWrap/>
            <w:vAlign w:val="center"/>
            <w:hideMark/>
          </w:tcPr>
          <w:p w14:paraId="24FEBEF8" w14:textId="77777777" w:rsidR="009A4A19" w:rsidRPr="00A105C5" w:rsidRDefault="009A4A19" w:rsidP="00FB7CCE">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0.05</w:t>
            </w:r>
          </w:p>
        </w:tc>
        <w:tc>
          <w:tcPr>
            <w:tcW w:w="475" w:type="pct"/>
            <w:shd w:val="clear" w:color="auto" w:fill="auto"/>
            <w:noWrap/>
            <w:vAlign w:val="center"/>
            <w:hideMark/>
          </w:tcPr>
          <w:p w14:paraId="5BF0F34E" w14:textId="77777777" w:rsidR="009A4A19" w:rsidRPr="00A105C5" w:rsidRDefault="009A4A19" w:rsidP="00FB7CCE">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-0.59</w:t>
            </w:r>
          </w:p>
        </w:tc>
      </w:tr>
      <w:tr w:rsidR="00783779" w:rsidRPr="00A105C5" w14:paraId="791C68E0" w14:textId="77777777" w:rsidTr="007F4EC4">
        <w:trPr>
          <w:trHeight w:val="300"/>
        </w:trPr>
        <w:tc>
          <w:tcPr>
            <w:tcW w:w="1108" w:type="pct"/>
            <w:shd w:val="clear" w:color="auto" w:fill="auto"/>
            <w:vAlign w:val="center"/>
            <w:hideMark/>
          </w:tcPr>
          <w:p w14:paraId="77AAE18B" w14:textId="77777777" w:rsidR="009A4A19" w:rsidRPr="00A105C5" w:rsidRDefault="009A4A19" w:rsidP="00FB7CCE">
            <w:pPr>
              <w:spacing w:after="0" w:line="240" w:lineRule="auto"/>
              <w:rPr>
                <w:rFonts w:eastAsia="Times New Roman" w:cstheme="minorHAnsi"/>
                <w:b/>
                <w:bCs/>
                <w:sz w:val="16"/>
                <w:szCs w:val="16"/>
                <w:lang w:eastAsia="es-PE"/>
              </w:rPr>
            </w:pPr>
            <w:r w:rsidRPr="00A105C5">
              <w:rPr>
                <w:rFonts w:eastAsia="Times New Roman" w:cstheme="minorHAnsi"/>
                <w:b/>
                <w:bCs/>
                <w:sz w:val="16"/>
                <w:szCs w:val="16"/>
                <w:lang w:eastAsia="es-PE"/>
              </w:rPr>
              <w:t>Transportes y comunicaciones</w:t>
            </w:r>
          </w:p>
        </w:tc>
        <w:tc>
          <w:tcPr>
            <w:tcW w:w="478" w:type="pct"/>
            <w:shd w:val="clear" w:color="auto" w:fill="auto"/>
            <w:noWrap/>
            <w:vAlign w:val="center"/>
            <w:hideMark/>
          </w:tcPr>
          <w:p w14:paraId="719B8808" w14:textId="77777777" w:rsidR="009A4A19" w:rsidRPr="00A105C5" w:rsidRDefault="009A4A19" w:rsidP="00FB7CCE">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0.16</w:t>
            </w:r>
          </w:p>
        </w:tc>
        <w:tc>
          <w:tcPr>
            <w:tcW w:w="364" w:type="pct"/>
            <w:shd w:val="clear" w:color="auto" w:fill="auto"/>
            <w:noWrap/>
            <w:vAlign w:val="center"/>
            <w:hideMark/>
          </w:tcPr>
          <w:p w14:paraId="76BE8287" w14:textId="77777777" w:rsidR="009A4A19" w:rsidRPr="00A105C5" w:rsidRDefault="009A4A19" w:rsidP="00FB7CCE">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0.25</w:t>
            </w:r>
          </w:p>
        </w:tc>
        <w:tc>
          <w:tcPr>
            <w:tcW w:w="589" w:type="pct"/>
            <w:shd w:val="clear" w:color="auto" w:fill="auto"/>
            <w:noWrap/>
            <w:vAlign w:val="center"/>
            <w:hideMark/>
          </w:tcPr>
          <w:p w14:paraId="05A27D57" w14:textId="77777777" w:rsidR="009A4A19" w:rsidRPr="00A105C5" w:rsidRDefault="009A4A19" w:rsidP="00FB7CCE">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-1.58</w:t>
            </w:r>
          </w:p>
        </w:tc>
        <w:tc>
          <w:tcPr>
            <w:tcW w:w="477" w:type="pct"/>
            <w:shd w:val="clear" w:color="auto" w:fill="auto"/>
            <w:noWrap/>
            <w:vAlign w:val="center"/>
            <w:hideMark/>
          </w:tcPr>
          <w:p w14:paraId="45AF35AB" w14:textId="77777777" w:rsidR="009A4A19" w:rsidRPr="00A105C5" w:rsidRDefault="009A4A19" w:rsidP="00FB7CCE">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0.26</w:t>
            </w:r>
          </w:p>
        </w:tc>
        <w:tc>
          <w:tcPr>
            <w:tcW w:w="476" w:type="pct"/>
            <w:shd w:val="clear" w:color="auto" w:fill="auto"/>
            <w:noWrap/>
            <w:vAlign w:val="center"/>
            <w:hideMark/>
          </w:tcPr>
          <w:p w14:paraId="6DAAAA66" w14:textId="77777777" w:rsidR="009A4A19" w:rsidRPr="00A105C5" w:rsidRDefault="009A4A19" w:rsidP="00FB7CCE">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1.08</w:t>
            </w:r>
          </w:p>
        </w:tc>
        <w:tc>
          <w:tcPr>
            <w:tcW w:w="556" w:type="pct"/>
            <w:shd w:val="clear" w:color="auto" w:fill="auto"/>
            <w:noWrap/>
            <w:vAlign w:val="center"/>
            <w:hideMark/>
          </w:tcPr>
          <w:p w14:paraId="4757FD9F" w14:textId="77777777" w:rsidR="009A4A19" w:rsidRPr="00A105C5" w:rsidRDefault="009A4A19" w:rsidP="00FB7CCE">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-1.64</w:t>
            </w:r>
          </w:p>
        </w:tc>
        <w:tc>
          <w:tcPr>
            <w:tcW w:w="476" w:type="pct"/>
            <w:shd w:val="clear" w:color="auto" w:fill="auto"/>
            <w:noWrap/>
            <w:vAlign w:val="center"/>
            <w:hideMark/>
          </w:tcPr>
          <w:p w14:paraId="15A98C43" w14:textId="77777777" w:rsidR="009A4A19" w:rsidRPr="00A105C5" w:rsidRDefault="009A4A19" w:rsidP="00FB7CCE">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-0.17</w:t>
            </w:r>
          </w:p>
        </w:tc>
        <w:tc>
          <w:tcPr>
            <w:tcW w:w="475" w:type="pct"/>
            <w:shd w:val="clear" w:color="auto" w:fill="auto"/>
            <w:noWrap/>
            <w:vAlign w:val="center"/>
            <w:hideMark/>
          </w:tcPr>
          <w:p w14:paraId="2476B577" w14:textId="77777777" w:rsidR="009A4A19" w:rsidRPr="00A105C5" w:rsidRDefault="009A4A19" w:rsidP="00FB7CCE">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0.72</w:t>
            </w:r>
          </w:p>
        </w:tc>
      </w:tr>
      <w:tr w:rsidR="00783779" w:rsidRPr="00A105C5" w14:paraId="7123136D" w14:textId="77777777" w:rsidTr="007F4EC4">
        <w:trPr>
          <w:trHeight w:val="300"/>
        </w:trPr>
        <w:tc>
          <w:tcPr>
            <w:tcW w:w="1108" w:type="pct"/>
            <w:shd w:val="clear" w:color="auto" w:fill="auto"/>
            <w:vAlign w:val="center"/>
            <w:hideMark/>
          </w:tcPr>
          <w:p w14:paraId="51F040A0" w14:textId="77777777" w:rsidR="009A4A19" w:rsidRPr="00A105C5" w:rsidRDefault="009A4A19" w:rsidP="00FB7CCE">
            <w:pPr>
              <w:spacing w:after="0" w:line="240" w:lineRule="auto"/>
              <w:rPr>
                <w:rFonts w:eastAsia="Times New Roman" w:cstheme="minorHAnsi"/>
                <w:b/>
                <w:bCs/>
                <w:sz w:val="16"/>
                <w:szCs w:val="16"/>
                <w:lang w:eastAsia="es-PE"/>
              </w:rPr>
            </w:pPr>
            <w:r w:rsidRPr="00A105C5">
              <w:rPr>
                <w:rFonts w:eastAsia="Times New Roman" w:cstheme="minorHAnsi"/>
                <w:b/>
                <w:bCs/>
                <w:sz w:val="16"/>
                <w:szCs w:val="16"/>
                <w:lang w:eastAsia="es-PE"/>
              </w:rPr>
              <w:t>Esparcimiento, diversión, servicios culturales y de enseñanza</w:t>
            </w:r>
          </w:p>
        </w:tc>
        <w:tc>
          <w:tcPr>
            <w:tcW w:w="478" w:type="pct"/>
            <w:shd w:val="clear" w:color="auto" w:fill="auto"/>
            <w:noWrap/>
            <w:vAlign w:val="center"/>
            <w:hideMark/>
          </w:tcPr>
          <w:p w14:paraId="08EC1FA8" w14:textId="77777777" w:rsidR="009A4A19" w:rsidRPr="00A105C5" w:rsidRDefault="009A4A19" w:rsidP="00FB7CCE">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-0.01</w:t>
            </w:r>
          </w:p>
        </w:tc>
        <w:tc>
          <w:tcPr>
            <w:tcW w:w="364" w:type="pct"/>
            <w:shd w:val="clear" w:color="auto" w:fill="auto"/>
            <w:noWrap/>
            <w:vAlign w:val="center"/>
            <w:hideMark/>
          </w:tcPr>
          <w:p w14:paraId="6587283A" w14:textId="77777777" w:rsidR="009A4A19" w:rsidRPr="00A105C5" w:rsidRDefault="009A4A19" w:rsidP="00FB7CCE">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-1.28</w:t>
            </w:r>
          </w:p>
        </w:tc>
        <w:tc>
          <w:tcPr>
            <w:tcW w:w="589" w:type="pct"/>
            <w:shd w:val="clear" w:color="auto" w:fill="auto"/>
            <w:noWrap/>
            <w:vAlign w:val="center"/>
            <w:hideMark/>
          </w:tcPr>
          <w:p w14:paraId="0D1F1BC1" w14:textId="77777777" w:rsidR="009A4A19" w:rsidRPr="00A105C5" w:rsidRDefault="009A4A19" w:rsidP="00FB7CCE">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-1.04</w:t>
            </w:r>
          </w:p>
        </w:tc>
        <w:tc>
          <w:tcPr>
            <w:tcW w:w="477" w:type="pct"/>
            <w:shd w:val="clear" w:color="auto" w:fill="auto"/>
            <w:noWrap/>
            <w:vAlign w:val="center"/>
            <w:hideMark/>
          </w:tcPr>
          <w:p w14:paraId="7D78770D" w14:textId="77777777" w:rsidR="009A4A19" w:rsidRPr="00A105C5" w:rsidRDefault="009A4A19" w:rsidP="00FB7CCE">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-0.47</w:t>
            </w:r>
          </w:p>
        </w:tc>
        <w:tc>
          <w:tcPr>
            <w:tcW w:w="476" w:type="pct"/>
            <w:shd w:val="clear" w:color="auto" w:fill="auto"/>
            <w:noWrap/>
            <w:vAlign w:val="center"/>
            <w:hideMark/>
          </w:tcPr>
          <w:p w14:paraId="117C39EB" w14:textId="77777777" w:rsidR="009A4A19" w:rsidRPr="00A105C5" w:rsidRDefault="009A4A19" w:rsidP="00FB7CCE">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0.05</w:t>
            </w:r>
          </w:p>
        </w:tc>
        <w:tc>
          <w:tcPr>
            <w:tcW w:w="556" w:type="pct"/>
            <w:shd w:val="clear" w:color="auto" w:fill="auto"/>
            <w:noWrap/>
            <w:vAlign w:val="center"/>
            <w:hideMark/>
          </w:tcPr>
          <w:p w14:paraId="65C69A26" w14:textId="77777777" w:rsidR="009A4A19" w:rsidRPr="00A105C5" w:rsidRDefault="009A4A19" w:rsidP="00FB7CCE">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-0.08</w:t>
            </w:r>
          </w:p>
        </w:tc>
        <w:tc>
          <w:tcPr>
            <w:tcW w:w="476" w:type="pct"/>
            <w:shd w:val="clear" w:color="auto" w:fill="auto"/>
            <w:noWrap/>
            <w:vAlign w:val="center"/>
            <w:hideMark/>
          </w:tcPr>
          <w:p w14:paraId="0F14A356" w14:textId="77777777" w:rsidR="009A4A19" w:rsidRPr="00A105C5" w:rsidRDefault="009A4A19" w:rsidP="00FB7CCE">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1.80</w:t>
            </w:r>
          </w:p>
        </w:tc>
        <w:tc>
          <w:tcPr>
            <w:tcW w:w="475" w:type="pct"/>
            <w:shd w:val="clear" w:color="auto" w:fill="auto"/>
            <w:noWrap/>
            <w:vAlign w:val="center"/>
            <w:hideMark/>
          </w:tcPr>
          <w:p w14:paraId="25CAD390" w14:textId="77777777" w:rsidR="009A4A19" w:rsidRPr="00A105C5" w:rsidRDefault="009A4A19" w:rsidP="00FB7CCE">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0.66</w:t>
            </w:r>
          </w:p>
        </w:tc>
      </w:tr>
      <w:tr w:rsidR="00783779" w:rsidRPr="00A105C5" w14:paraId="5C692665" w14:textId="77777777" w:rsidTr="007F4EC4">
        <w:trPr>
          <w:trHeight w:val="300"/>
        </w:trPr>
        <w:tc>
          <w:tcPr>
            <w:tcW w:w="1108" w:type="pct"/>
            <w:shd w:val="clear" w:color="auto" w:fill="auto"/>
            <w:vAlign w:val="center"/>
            <w:hideMark/>
          </w:tcPr>
          <w:p w14:paraId="69AD2DD0" w14:textId="77777777" w:rsidR="009A4A19" w:rsidRPr="00A105C5" w:rsidRDefault="009A4A19" w:rsidP="00FB7CCE">
            <w:pPr>
              <w:spacing w:after="0" w:line="240" w:lineRule="auto"/>
              <w:rPr>
                <w:rFonts w:eastAsia="Times New Roman" w:cstheme="minorHAnsi"/>
                <w:b/>
                <w:bCs/>
                <w:sz w:val="16"/>
                <w:szCs w:val="16"/>
                <w:lang w:eastAsia="es-PE"/>
              </w:rPr>
            </w:pPr>
            <w:r w:rsidRPr="00A105C5">
              <w:rPr>
                <w:rFonts w:eastAsia="Times New Roman" w:cstheme="minorHAnsi"/>
                <w:b/>
                <w:bCs/>
                <w:sz w:val="16"/>
                <w:szCs w:val="16"/>
                <w:lang w:eastAsia="es-PE"/>
              </w:rPr>
              <w:t>Otros bienes y servicios</w:t>
            </w:r>
          </w:p>
        </w:tc>
        <w:tc>
          <w:tcPr>
            <w:tcW w:w="478" w:type="pct"/>
            <w:shd w:val="clear" w:color="auto" w:fill="auto"/>
            <w:noWrap/>
            <w:vAlign w:val="center"/>
            <w:hideMark/>
          </w:tcPr>
          <w:p w14:paraId="33C37016" w14:textId="77777777" w:rsidR="009A4A19" w:rsidRPr="00A105C5" w:rsidRDefault="009A4A19" w:rsidP="00FB7CCE">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-0.41</w:t>
            </w:r>
          </w:p>
        </w:tc>
        <w:tc>
          <w:tcPr>
            <w:tcW w:w="364" w:type="pct"/>
            <w:shd w:val="clear" w:color="auto" w:fill="auto"/>
            <w:noWrap/>
            <w:vAlign w:val="center"/>
            <w:hideMark/>
          </w:tcPr>
          <w:p w14:paraId="6BAFC891" w14:textId="77777777" w:rsidR="009A4A19" w:rsidRPr="00A105C5" w:rsidRDefault="009A4A19" w:rsidP="00FB7CCE">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-0.69</w:t>
            </w:r>
          </w:p>
        </w:tc>
        <w:tc>
          <w:tcPr>
            <w:tcW w:w="589" w:type="pct"/>
            <w:shd w:val="clear" w:color="auto" w:fill="auto"/>
            <w:noWrap/>
            <w:vAlign w:val="center"/>
            <w:hideMark/>
          </w:tcPr>
          <w:p w14:paraId="51AE54F1" w14:textId="77777777" w:rsidR="009A4A19" w:rsidRPr="00A105C5" w:rsidRDefault="009A4A19" w:rsidP="00FB7CCE">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2.46</w:t>
            </w:r>
          </w:p>
        </w:tc>
        <w:tc>
          <w:tcPr>
            <w:tcW w:w="477" w:type="pct"/>
            <w:shd w:val="clear" w:color="auto" w:fill="auto"/>
            <w:noWrap/>
            <w:vAlign w:val="center"/>
            <w:hideMark/>
          </w:tcPr>
          <w:p w14:paraId="27FD7B8B" w14:textId="77777777" w:rsidR="009A4A19" w:rsidRPr="00A105C5" w:rsidRDefault="009A4A19" w:rsidP="00FB7CCE">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-0.29</w:t>
            </w:r>
          </w:p>
        </w:tc>
        <w:tc>
          <w:tcPr>
            <w:tcW w:w="476" w:type="pct"/>
            <w:shd w:val="clear" w:color="auto" w:fill="auto"/>
            <w:noWrap/>
            <w:vAlign w:val="center"/>
            <w:hideMark/>
          </w:tcPr>
          <w:p w14:paraId="42793CBE" w14:textId="77777777" w:rsidR="009A4A19" w:rsidRPr="00A105C5" w:rsidRDefault="009A4A19" w:rsidP="00FB7CCE">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-0.64</w:t>
            </w:r>
          </w:p>
        </w:tc>
        <w:tc>
          <w:tcPr>
            <w:tcW w:w="556" w:type="pct"/>
            <w:shd w:val="clear" w:color="auto" w:fill="auto"/>
            <w:noWrap/>
            <w:vAlign w:val="center"/>
            <w:hideMark/>
          </w:tcPr>
          <w:p w14:paraId="401C162C" w14:textId="77777777" w:rsidR="009A4A19" w:rsidRPr="00A105C5" w:rsidRDefault="009A4A19" w:rsidP="00FB7CCE">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0.32</w:t>
            </w:r>
          </w:p>
        </w:tc>
        <w:tc>
          <w:tcPr>
            <w:tcW w:w="476" w:type="pct"/>
            <w:shd w:val="clear" w:color="auto" w:fill="auto"/>
            <w:noWrap/>
            <w:vAlign w:val="center"/>
            <w:hideMark/>
          </w:tcPr>
          <w:p w14:paraId="108B64F6" w14:textId="77777777" w:rsidR="009A4A19" w:rsidRPr="00A105C5" w:rsidRDefault="009A4A19" w:rsidP="00FB7CCE">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0.59</w:t>
            </w:r>
          </w:p>
        </w:tc>
        <w:tc>
          <w:tcPr>
            <w:tcW w:w="475" w:type="pct"/>
            <w:shd w:val="clear" w:color="auto" w:fill="auto"/>
            <w:noWrap/>
            <w:vAlign w:val="center"/>
            <w:hideMark/>
          </w:tcPr>
          <w:p w14:paraId="4EACF613" w14:textId="77777777" w:rsidR="009A4A19" w:rsidRPr="00A105C5" w:rsidRDefault="009A4A19" w:rsidP="00FB7CCE">
            <w:pPr>
              <w:spacing w:after="0" w:line="240" w:lineRule="auto"/>
              <w:jc w:val="center"/>
              <w:rPr>
                <w:rFonts w:eastAsia="Times New Roman" w:cstheme="minorHAnsi"/>
                <w:sz w:val="16"/>
                <w:szCs w:val="16"/>
                <w:lang w:eastAsia="es-PE"/>
              </w:rPr>
            </w:pPr>
            <w:r w:rsidRPr="00A105C5">
              <w:rPr>
                <w:rFonts w:eastAsia="Times New Roman" w:cstheme="minorHAnsi"/>
                <w:sz w:val="16"/>
                <w:szCs w:val="16"/>
                <w:lang w:eastAsia="es-PE"/>
              </w:rPr>
              <w:t>-0.35</w:t>
            </w:r>
          </w:p>
        </w:tc>
      </w:tr>
    </w:tbl>
    <w:p w14:paraId="48F2D552" w14:textId="1B6094B3" w:rsidR="009A4A19" w:rsidRPr="007F4EC4" w:rsidRDefault="007F4EC4" w:rsidP="007F4EC4">
      <w:pPr>
        <w:ind w:left="360"/>
        <w:jc w:val="both"/>
        <w:rPr>
          <w:rFonts w:cstheme="minorHAnsi"/>
          <w:sz w:val="18"/>
          <w:szCs w:val="20"/>
        </w:rPr>
      </w:pPr>
      <w:r w:rsidRPr="007F4EC4">
        <w:rPr>
          <w:rFonts w:cstheme="minorHAnsi"/>
          <w:sz w:val="18"/>
          <w:szCs w:val="20"/>
        </w:rPr>
        <w:t>Fuente: ENAHO-INEI. Elaboración propia.</w:t>
      </w:r>
    </w:p>
    <w:p w14:paraId="7FE66259" w14:textId="65E7F921" w:rsidR="000D482F" w:rsidRPr="0048343F" w:rsidRDefault="00A522C4" w:rsidP="007F4EC4">
      <w:pPr>
        <w:keepNext/>
        <w:spacing w:after="0"/>
        <w:jc w:val="center"/>
        <w:rPr>
          <w:rFonts w:cstheme="minorHAnsi"/>
          <w:sz w:val="20"/>
          <w:szCs w:val="20"/>
        </w:rPr>
      </w:pPr>
      <w:r w:rsidRPr="0048343F">
        <w:rPr>
          <w:rFonts w:cstheme="minorHAnsi"/>
          <w:b/>
          <w:sz w:val="20"/>
          <w:szCs w:val="20"/>
        </w:rPr>
        <w:t xml:space="preserve">Cuadro </w:t>
      </w:r>
      <w:proofErr w:type="spellStart"/>
      <w:r w:rsidRPr="0048343F">
        <w:rPr>
          <w:rFonts w:cstheme="minorHAnsi"/>
          <w:b/>
          <w:sz w:val="20"/>
          <w:szCs w:val="20"/>
        </w:rPr>
        <w:t>N°</w:t>
      </w:r>
      <w:proofErr w:type="spellEnd"/>
      <w:r w:rsidRPr="0048343F">
        <w:rPr>
          <w:rFonts w:cstheme="minorHAnsi"/>
          <w:b/>
          <w:sz w:val="20"/>
          <w:szCs w:val="20"/>
        </w:rPr>
        <w:t xml:space="preserve"> </w:t>
      </w:r>
      <w:r w:rsidR="007F4EC4">
        <w:rPr>
          <w:rFonts w:cstheme="minorHAnsi"/>
          <w:b/>
          <w:sz w:val="20"/>
          <w:szCs w:val="20"/>
        </w:rPr>
        <w:t>6:</w:t>
      </w:r>
      <w:r w:rsidRPr="0048343F">
        <w:rPr>
          <w:rFonts w:cstheme="minorHAnsi"/>
          <w:sz w:val="20"/>
          <w:szCs w:val="20"/>
        </w:rPr>
        <w:t xml:space="preserve"> </w:t>
      </w:r>
      <w:r w:rsidRPr="0048343F">
        <w:rPr>
          <w:rFonts w:cstheme="minorHAnsi"/>
          <w:b/>
          <w:sz w:val="20"/>
          <w:szCs w:val="20"/>
        </w:rPr>
        <w:t xml:space="preserve">Elasticidades precio </w:t>
      </w:r>
      <w:r w:rsidR="00195039">
        <w:rPr>
          <w:rFonts w:cstheme="minorHAnsi"/>
          <w:b/>
          <w:sz w:val="20"/>
          <w:szCs w:val="20"/>
        </w:rPr>
        <w:t xml:space="preserve">propio </w:t>
      </w:r>
      <w:r w:rsidRPr="0048343F">
        <w:rPr>
          <w:rFonts w:cstheme="minorHAnsi"/>
          <w:b/>
          <w:sz w:val="20"/>
          <w:szCs w:val="20"/>
        </w:rPr>
        <w:t>y cruzada</w:t>
      </w:r>
      <w:r w:rsidR="00195039">
        <w:rPr>
          <w:rFonts w:cstheme="minorHAnsi"/>
          <w:b/>
          <w:sz w:val="20"/>
          <w:szCs w:val="20"/>
        </w:rPr>
        <w:t>s</w:t>
      </w:r>
      <w:r w:rsidRPr="0048343F">
        <w:rPr>
          <w:rFonts w:cstheme="minorHAnsi"/>
          <w:b/>
          <w:sz w:val="20"/>
          <w:szCs w:val="20"/>
        </w:rPr>
        <w:t xml:space="preserve"> de la demanda (</w:t>
      </w:r>
      <w:proofErr w:type="spellStart"/>
      <w:r w:rsidRPr="0048343F">
        <w:rPr>
          <w:rFonts w:cstheme="minorHAnsi"/>
          <w:b/>
          <w:sz w:val="20"/>
          <w:szCs w:val="20"/>
        </w:rPr>
        <w:t>hicksiana</w:t>
      </w:r>
      <w:proofErr w:type="spellEnd"/>
      <w:r w:rsidRPr="0048343F">
        <w:rPr>
          <w:rFonts w:cstheme="minorHAnsi"/>
          <w:b/>
          <w:sz w:val="20"/>
          <w:szCs w:val="20"/>
        </w:rPr>
        <w:t>) por grupo de bienes y servicios, 2014 usando la metodología QUAIDS con demográficos</w:t>
      </w:r>
    </w:p>
    <w:tbl>
      <w:tblPr>
        <w:tblW w:w="8931" w:type="dxa"/>
        <w:tblInd w:w="-10" w:type="dxa"/>
        <w:tblBorders>
          <w:top w:val="single" w:sz="8" w:space="0" w:color="auto"/>
          <w:bottom w:val="single" w:sz="8" w:space="0" w:color="auto"/>
          <w:insideH w:val="single" w:sz="8" w:space="0" w:color="auto"/>
        </w:tblBorders>
        <w:tblLayout w:type="fixed"/>
        <w:tblCellMar>
          <w:left w:w="70" w:type="dxa"/>
          <w:right w:w="70" w:type="dxa"/>
        </w:tblCellMar>
        <w:tblLook w:val="04A0" w:firstRow="1" w:lastRow="0" w:firstColumn="1" w:lastColumn="0" w:noHBand="0" w:noVBand="1"/>
      </w:tblPr>
      <w:tblGrid>
        <w:gridCol w:w="1985"/>
        <w:gridCol w:w="850"/>
        <w:gridCol w:w="709"/>
        <w:gridCol w:w="992"/>
        <w:gridCol w:w="851"/>
        <w:gridCol w:w="850"/>
        <w:gridCol w:w="993"/>
        <w:gridCol w:w="850"/>
        <w:gridCol w:w="851"/>
      </w:tblGrid>
      <w:tr w:rsidR="00A105C5" w:rsidRPr="00A105C5" w14:paraId="49852E12" w14:textId="77777777" w:rsidTr="00783779">
        <w:trPr>
          <w:trHeight w:val="546"/>
          <w:tblHeader/>
        </w:trPr>
        <w:tc>
          <w:tcPr>
            <w:tcW w:w="1985" w:type="dxa"/>
            <w:shd w:val="clear" w:color="auto" w:fill="auto"/>
            <w:vAlign w:val="center"/>
            <w:hideMark/>
          </w:tcPr>
          <w:p w14:paraId="3709E0F1" w14:textId="77777777" w:rsidR="00756D64" w:rsidRPr="00A105C5" w:rsidRDefault="00756D64" w:rsidP="00756D64">
            <w:pPr>
              <w:spacing w:after="0" w:line="240" w:lineRule="auto"/>
              <w:rPr>
                <w:rFonts w:eastAsia="Times New Roman" w:cstheme="minorHAnsi"/>
                <w:b/>
                <w:bCs/>
                <w:sz w:val="16"/>
                <w:szCs w:val="16"/>
                <w:lang w:eastAsia="es-PE"/>
              </w:rPr>
            </w:pPr>
            <w:r w:rsidRPr="00A105C5">
              <w:rPr>
                <w:rFonts w:eastAsia="Times New Roman" w:cstheme="minorHAnsi"/>
                <w:b/>
                <w:bCs/>
                <w:sz w:val="16"/>
                <w:szCs w:val="16"/>
                <w:lang w:eastAsia="es-PE"/>
              </w:rPr>
              <w:t>Grupos de bienes o servicios</w:t>
            </w:r>
          </w:p>
        </w:tc>
        <w:tc>
          <w:tcPr>
            <w:tcW w:w="850" w:type="dxa"/>
            <w:shd w:val="clear" w:color="auto" w:fill="auto"/>
            <w:vAlign w:val="center"/>
            <w:hideMark/>
          </w:tcPr>
          <w:p w14:paraId="11074F13" w14:textId="77777777" w:rsidR="00756D64" w:rsidRPr="00A105C5" w:rsidRDefault="00756D64" w:rsidP="00756D64">
            <w:pPr>
              <w:spacing w:after="0" w:line="240" w:lineRule="auto"/>
              <w:jc w:val="center"/>
              <w:rPr>
                <w:rFonts w:eastAsia="Times New Roman" w:cstheme="minorHAnsi"/>
                <w:b/>
                <w:bCs/>
                <w:sz w:val="16"/>
                <w:szCs w:val="16"/>
                <w:lang w:eastAsia="es-PE"/>
              </w:rPr>
            </w:pPr>
            <w:r w:rsidRPr="00A105C5">
              <w:rPr>
                <w:rFonts w:eastAsia="Times New Roman" w:cstheme="minorHAnsi"/>
                <w:b/>
                <w:bCs/>
                <w:sz w:val="16"/>
                <w:szCs w:val="16"/>
                <w:lang w:eastAsia="es-PE"/>
              </w:rPr>
              <w:t>Alimentos y bebidas</w:t>
            </w:r>
          </w:p>
        </w:tc>
        <w:tc>
          <w:tcPr>
            <w:tcW w:w="709" w:type="dxa"/>
            <w:shd w:val="clear" w:color="auto" w:fill="auto"/>
            <w:vAlign w:val="center"/>
            <w:hideMark/>
          </w:tcPr>
          <w:p w14:paraId="6071575A" w14:textId="77777777" w:rsidR="00756D64" w:rsidRPr="00A105C5" w:rsidRDefault="00756D64" w:rsidP="00756D64">
            <w:pPr>
              <w:spacing w:after="0" w:line="240" w:lineRule="auto"/>
              <w:jc w:val="center"/>
              <w:rPr>
                <w:rFonts w:eastAsia="Times New Roman" w:cstheme="minorHAnsi"/>
                <w:b/>
                <w:bCs/>
                <w:sz w:val="16"/>
                <w:szCs w:val="16"/>
                <w:lang w:eastAsia="es-PE"/>
              </w:rPr>
            </w:pPr>
            <w:r w:rsidRPr="00A105C5">
              <w:rPr>
                <w:rFonts w:eastAsia="Times New Roman" w:cstheme="minorHAnsi"/>
                <w:b/>
                <w:bCs/>
                <w:sz w:val="16"/>
                <w:szCs w:val="16"/>
                <w:lang w:eastAsia="es-PE"/>
              </w:rPr>
              <w:t>Vestido y calzado</w:t>
            </w:r>
          </w:p>
        </w:tc>
        <w:tc>
          <w:tcPr>
            <w:tcW w:w="992" w:type="dxa"/>
            <w:shd w:val="clear" w:color="auto" w:fill="auto"/>
            <w:vAlign w:val="center"/>
            <w:hideMark/>
          </w:tcPr>
          <w:p w14:paraId="77311486" w14:textId="77777777" w:rsidR="00756D64" w:rsidRPr="00A105C5" w:rsidRDefault="00756D64" w:rsidP="00756D64">
            <w:pPr>
              <w:spacing w:after="0" w:line="240" w:lineRule="auto"/>
              <w:jc w:val="center"/>
              <w:rPr>
                <w:rFonts w:eastAsia="Times New Roman" w:cstheme="minorHAnsi"/>
                <w:b/>
                <w:bCs/>
                <w:sz w:val="16"/>
                <w:szCs w:val="16"/>
                <w:lang w:eastAsia="es-PE"/>
              </w:rPr>
            </w:pPr>
            <w:r w:rsidRPr="00A105C5">
              <w:rPr>
                <w:rFonts w:eastAsia="Times New Roman" w:cstheme="minorHAnsi"/>
                <w:b/>
                <w:bCs/>
                <w:sz w:val="16"/>
                <w:szCs w:val="16"/>
                <w:lang w:eastAsia="es-PE"/>
              </w:rPr>
              <w:t>Alquiler de vivienda, combustibles y electricidad</w:t>
            </w:r>
          </w:p>
        </w:tc>
        <w:tc>
          <w:tcPr>
            <w:tcW w:w="851" w:type="dxa"/>
            <w:shd w:val="clear" w:color="auto" w:fill="auto"/>
            <w:vAlign w:val="center"/>
            <w:hideMark/>
          </w:tcPr>
          <w:p w14:paraId="30ED4A0C" w14:textId="77777777" w:rsidR="00756D64" w:rsidRPr="00A105C5" w:rsidRDefault="00756D64" w:rsidP="00756D64">
            <w:pPr>
              <w:spacing w:after="0" w:line="240" w:lineRule="auto"/>
              <w:jc w:val="center"/>
              <w:rPr>
                <w:rFonts w:eastAsia="Times New Roman" w:cstheme="minorHAnsi"/>
                <w:b/>
                <w:bCs/>
                <w:sz w:val="16"/>
                <w:szCs w:val="16"/>
                <w:lang w:eastAsia="es-PE"/>
              </w:rPr>
            </w:pPr>
            <w:r w:rsidRPr="00A105C5">
              <w:rPr>
                <w:rFonts w:eastAsia="Times New Roman" w:cstheme="minorHAnsi"/>
                <w:b/>
                <w:bCs/>
                <w:sz w:val="16"/>
                <w:szCs w:val="16"/>
                <w:lang w:eastAsia="es-PE"/>
              </w:rPr>
              <w:t>Muebles, enseres y mantenimiento de la vivienda</w:t>
            </w:r>
          </w:p>
        </w:tc>
        <w:tc>
          <w:tcPr>
            <w:tcW w:w="850" w:type="dxa"/>
            <w:shd w:val="clear" w:color="auto" w:fill="auto"/>
            <w:vAlign w:val="center"/>
            <w:hideMark/>
          </w:tcPr>
          <w:p w14:paraId="1A3E8175" w14:textId="77777777" w:rsidR="00756D64" w:rsidRPr="00A105C5" w:rsidRDefault="00756D64" w:rsidP="00756D64">
            <w:pPr>
              <w:spacing w:after="0" w:line="240" w:lineRule="auto"/>
              <w:jc w:val="center"/>
              <w:rPr>
                <w:rFonts w:eastAsia="Times New Roman" w:cstheme="minorHAnsi"/>
                <w:b/>
                <w:bCs/>
                <w:sz w:val="16"/>
                <w:szCs w:val="16"/>
                <w:lang w:eastAsia="es-PE"/>
              </w:rPr>
            </w:pPr>
            <w:r w:rsidRPr="00A105C5">
              <w:rPr>
                <w:rFonts w:eastAsia="Times New Roman" w:cstheme="minorHAnsi"/>
                <w:b/>
                <w:bCs/>
                <w:sz w:val="16"/>
                <w:szCs w:val="16"/>
                <w:lang w:eastAsia="es-PE"/>
              </w:rPr>
              <w:t>Cuidados, conservación de la salud</w:t>
            </w:r>
          </w:p>
        </w:tc>
        <w:tc>
          <w:tcPr>
            <w:tcW w:w="993" w:type="dxa"/>
            <w:shd w:val="clear" w:color="auto" w:fill="auto"/>
            <w:vAlign w:val="center"/>
            <w:hideMark/>
          </w:tcPr>
          <w:p w14:paraId="6AF929D6" w14:textId="77777777" w:rsidR="00756D64" w:rsidRPr="00A105C5" w:rsidRDefault="00756D64" w:rsidP="00756D64">
            <w:pPr>
              <w:spacing w:after="0" w:line="240" w:lineRule="auto"/>
              <w:jc w:val="center"/>
              <w:rPr>
                <w:rFonts w:eastAsia="Times New Roman" w:cstheme="minorHAnsi"/>
                <w:b/>
                <w:bCs/>
                <w:sz w:val="16"/>
                <w:szCs w:val="16"/>
                <w:lang w:eastAsia="es-PE"/>
              </w:rPr>
            </w:pPr>
            <w:r w:rsidRPr="00A105C5">
              <w:rPr>
                <w:rFonts w:eastAsia="Times New Roman" w:cstheme="minorHAnsi"/>
                <w:b/>
                <w:bCs/>
                <w:sz w:val="16"/>
                <w:szCs w:val="16"/>
                <w:lang w:eastAsia="es-PE"/>
              </w:rPr>
              <w:t>Transportes y comunicaciones</w:t>
            </w:r>
          </w:p>
        </w:tc>
        <w:tc>
          <w:tcPr>
            <w:tcW w:w="850" w:type="dxa"/>
            <w:shd w:val="clear" w:color="auto" w:fill="auto"/>
            <w:vAlign w:val="center"/>
            <w:hideMark/>
          </w:tcPr>
          <w:p w14:paraId="73C6E9C1" w14:textId="77777777" w:rsidR="00756D64" w:rsidRPr="00A105C5" w:rsidRDefault="00756D64" w:rsidP="00756D64">
            <w:pPr>
              <w:spacing w:after="0" w:line="240" w:lineRule="auto"/>
              <w:jc w:val="center"/>
              <w:rPr>
                <w:rFonts w:eastAsia="Times New Roman" w:cstheme="minorHAnsi"/>
                <w:b/>
                <w:bCs/>
                <w:sz w:val="16"/>
                <w:szCs w:val="16"/>
                <w:lang w:eastAsia="es-PE"/>
              </w:rPr>
            </w:pPr>
            <w:r w:rsidRPr="00A105C5">
              <w:rPr>
                <w:rFonts w:eastAsia="Times New Roman" w:cstheme="minorHAnsi"/>
                <w:b/>
                <w:bCs/>
                <w:sz w:val="16"/>
                <w:szCs w:val="16"/>
                <w:lang w:eastAsia="es-PE"/>
              </w:rPr>
              <w:t>Esparcimiento, diversión, servicios culturales y de enseñanza</w:t>
            </w:r>
          </w:p>
        </w:tc>
        <w:tc>
          <w:tcPr>
            <w:tcW w:w="851" w:type="dxa"/>
            <w:shd w:val="clear" w:color="auto" w:fill="auto"/>
            <w:vAlign w:val="center"/>
            <w:hideMark/>
          </w:tcPr>
          <w:p w14:paraId="31028A6C" w14:textId="77777777" w:rsidR="00756D64" w:rsidRPr="00A105C5" w:rsidRDefault="00756D64" w:rsidP="00756D64">
            <w:pPr>
              <w:spacing w:after="0" w:line="240" w:lineRule="auto"/>
              <w:jc w:val="center"/>
              <w:rPr>
                <w:rFonts w:eastAsia="Times New Roman" w:cstheme="minorHAnsi"/>
                <w:b/>
                <w:bCs/>
                <w:sz w:val="16"/>
                <w:szCs w:val="16"/>
                <w:lang w:eastAsia="es-PE"/>
              </w:rPr>
            </w:pPr>
            <w:r w:rsidRPr="00A105C5">
              <w:rPr>
                <w:rFonts w:eastAsia="Times New Roman" w:cstheme="minorHAnsi"/>
                <w:b/>
                <w:bCs/>
                <w:sz w:val="16"/>
                <w:szCs w:val="16"/>
                <w:lang w:eastAsia="es-PE"/>
              </w:rPr>
              <w:t>Otros bienes y servicios</w:t>
            </w:r>
          </w:p>
        </w:tc>
      </w:tr>
      <w:tr w:rsidR="00A105C5" w:rsidRPr="00A105C5" w14:paraId="41B4959D" w14:textId="77777777" w:rsidTr="00783779">
        <w:trPr>
          <w:trHeight w:val="224"/>
        </w:trPr>
        <w:tc>
          <w:tcPr>
            <w:tcW w:w="1985" w:type="dxa"/>
            <w:shd w:val="clear" w:color="auto" w:fill="auto"/>
            <w:vAlign w:val="center"/>
            <w:hideMark/>
          </w:tcPr>
          <w:p w14:paraId="15454467" w14:textId="77777777" w:rsidR="00756D64" w:rsidRPr="00A105C5" w:rsidRDefault="00756D64" w:rsidP="00756D64">
            <w:pPr>
              <w:spacing w:after="0" w:line="240" w:lineRule="auto"/>
              <w:rPr>
                <w:rFonts w:eastAsia="Times New Roman" w:cstheme="minorHAnsi"/>
                <w:b/>
                <w:bCs/>
                <w:sz w:val="16"/>
                <w:szCs w:val="16"/>
                <w:lang w:eastAsia="es-PE"/>
              </w:rPr>
            </w:pPr>
            <w:r w:rsidRPr="00A105C5">
              <w:rPr>
                <w:rFonts w:eastAsia="Times New Roman" w:cstheme="minorHAnsi"/>
                <w:b/>
                <w:bCs/>
                <w:sz w:val="16"/>
                <w:szCs w:val="16"/>
                <w:lang w:eastAsia="es-PE"/>
              </w:rPr>
              <w:t>Alimentos y bebidas</w:t>
            </w:r>
          </w:p>
        </w:tc>
        <w:tc>
          <w:tcPr>
            <w:tcW w:w="850" w:type="dxa"/>
            <w:shd w:val="clear" w:color="auto" w:fill="auto"/>
            <w:noWrap/>
            <w:vAlign w:val="center"/>
            <w:hideMark/>
          </w:tcPr>
          <w:p w14:paraId="1D5DF16C" w14:textId="77777777" w:rsidR="00756D64" w:rsidRPr="00A105C5" w:rsidRDefault="00756D64" w:rsidP="00756D64">
            <w:pPr>
              <w:spacing w:after="0" w:line="240" w:lineRule="auto"/>
              <w:jc w:val="center"/>
              <w:rPr>
                <w:rFonts w:eastAsia="Times New Roman" w:cstheme="minorHAnsi"/>
                <w:color w:val="000000"/>
                <w:sz w:val="16"/>
                <w:szCs w:val="16"/>
                <w:lang w:eastAsia="es-PE"/>
              </w:rPr>
            </w:pPr>
            <w:r w:rsidRPr="00A105C5">
              <w:rPr>
                <w:rFonts w:eastAsia="Times New Roman" w:cstheme="minorHAnsi"/>
                <w:color w:val="000000"/>
                <w:sz w:val="16"/>
                <w:szCs w:val="16"/>
                <w:lang w:eastAsia="es-PE"/>
              </w:rPr>
              <w:t>-0.54</w:t>
            </w:r>
          </w:p>
        </w:tc>
        <w:tc>
          <w:tcPr>
            <w:tcW w:w="709" w:type="dxa"/>
            <w:shd w:val="clear" w:color="auto" w:fill="auto"/>
            <w:noWrap/>
            <w:vAlign w:val="center"/>
            <w:hideMark/>
          </w:tcPr>
          <w:p w14:paraId="38037315" w14:textId="77777777" w:rsidR="00756D64" w:rsidRPr="00A105C5" w:rsidRDefault="00756D64" w:rsidP="00756D64">
            <w:pPr>
              <w:spacing w:after="0" w:line="240" w:lineRule="auto"/>
              <w:jc w:val="center"/>
              <w:rPr>
                <w:rFonts w:eastAsia="Times New Roman" w:cstheme="minorHAnsi"/>
                <w:color w:val="000000"/>
                <w:sz w:val="16"/>
                <w:szCs w:val="16"/>
                <w:lang w:eastAsia="es-PE"/>
              </w:rPr>
            </w:pPr>
            <w:r w:rsidRPr="00A105C5">
              <w:rPr>
                <w:rFonts w:eastAsia="Times New Roman" w:cstheme="minorHAnsi"/>
                <w:color w:val="000000"/>
                <w:sz w:val="16"/>
                <w:szCs w:val="16"/>
                <w:lang w:eastAsia="es-PE"/>
              </w:rPr>
              <w:t>-1.25</w:t>
            </w:r>
          </w:p>
        </w:tc>
        <w:tc>
          <w:tcPr>
            <w:tcW w:w="992" w:type="dxa"/>
            <w:shd w:val="clear" w:color="auto" w:fill="auto"/>
            <w:noWrap/>
            <w:vAlign w:val="center"/>
            <w:hideMark/>
          </w:tcPr>
          <w:p w14:paraId="7762C4F7" w14:textId="77777777" w:rsidR="00756D64" w:rsidRPr="00A105C5" w:rsidRDefault="00756D64" w:rsidP="00756D64">
            <w:pPr>
              <w:spacing w:after="0" w:line="240" w:lineRule="auto"/>
              <w:jc w:val="center"/>
              <w:rPr>
                <w:rFonts w:eastAsia="Times New Roman" w:cstheme="minorHAnsi"/>
                <w:color w:val="000000"/>
                <w:sz w:val="16"/>
                <w:szCs w:val="16"/>
                <w:lang w:eastAsia="es-PE"/>
              </w:rPr>
            </w:pPr>
            <w:r w:rsidRPr="00A105C5">
              <w:rPr>
                <w:rFonts w:eastAsia="Times New Roman" w:cstheme="minorHAnsi"/>
                <w:color w:val="000000"/>
                <w:sz w:val="16"/>
                <w:szCs w:val="16"/>
                <w:lang w:eastAsia="es-PE"/>
              </w:rPr>
              <w:t>1.71</w:t>
            </w:r>
          </w:p>
        </w:tc>
        <w:tc>
          <w:tcPr>
            <w:tcW w:w="851" w:type="dxa"/>
            <w:shd w:val="clear" w:color="auto" w:fill="auto"/>
            <w:noWrap/>
            <w:vAlign w:val="center"/>
            <w:hideMark/>
          </w:tcPr>
          <w:p w14:paraId="232B3DDB" w14:textId="77777777" w:rsidR="00756D64" w:rsidRPr="00A105C5" w:rsidRDefault="00756D64" w:rsidP="00756D64">
            <w:pPr>
              <w:spacing w:after="0" w:line="240" w:lineRule="auto"/>
              <w:jc w:val="center"/>
              <w:rPr>
                <w:rFonts w:eastAsia="Times New Roman" w:cstheme="minorHAnsi"/>
                <w:color w:val="000000"/>
                <w:sz w:val="16"/>
                <w:szCs w:val="16"/>
                <w:lang w:eastAsia="es-PE"/>
              </w:rPr>
            </w:pPr>
            <w:r w:rsidRPr="00A105C5">
              <w:rPr>
                <w:rFonts w:eastAsia="Times New Roman" w:cstheme="minorHAnsi"/>
                <w:color w:val="000000"/>
                <w:sz w:val="16"/>
                <w:szCs w:val="16"/>
                <w:lang w:eastAsia="es-PE"/>
              </w:rPr>
              <w:t>-1.01</w:t>
            </w:r>
          </w:p>
        </w:tc>
        <w:tc>
          <w:tcPr>
            <w:tcW w:w="850" w:type="dxa"/>
            <w:shd w:val="clear" w:color="auto" w:fill="auto"/>
            <w:noWrap/>
            <w:vAlign w:val="center"/>
            <w:hideMark/>
          </w:tcPr>
          <w:p w14:paraId="4CF0B36E" w14:textId="77777777" w:rsidR="00756D64" w:rsidRPr="00A105C5" w:rsidRDefault="00756D64" w:rsidP="00756D64">
            <w:pPr>
              <w:spacing w:after="0" w:line="240" w:lineRule="auto"/>
              <w:jc w:val="center"/>
              <w:rPr>
                <w:rFonts w:eastAsia="Times New Roman" w:cstheme="minorHAnsi"/>
                <w:color w:val="000000"/>
                <w:sz w:val="16"/>
                <w:szCs w:val="16"/>
                <w:lang w:eastAsia="es-PE"/>
              </w:rPr>
            </w:pPr>
            <w:r w:rsidRPr="00A105C5">
              <w:rPr>
                <w:rFonts w:eastAsia="Times New Roman" w:cstheme="minorHAnsi"/>
                <w:color w:val="000000"/>
                <w:sz w:val="16"/>
                <w:szCs w:val="16"/>
                <w:lang w:eastAsia="es-PE"/>
              </w:rPr>
              <w:t>-1.66</w:t>
            </w:r>
          </w:p>
        </w:tc>
        <w:tc>
          <w:tcPr>
            <w:tcW w:w="993" w:type="dxa"/>
            <w:shd w:val="clear" w:color="auto" w:fill="auto"/>
            <w:noWrap/>
            <w:vAlign w:val="center"/>
            <w:hideMark/>
          </w:tcPr>
          <w:p w14:paraId="492057A1" w14:textId="77777777" w:rsidR="00756D64" w:rsidRPr="00A105C5" w:rsidRDefault="00756D64" w:rsidP="00756D64">
            <w:pPr>
              <w:spacing w:after="0" w:line="240" w:lineRule="auto"/>
              <w:jc w:val="center"/>
              <w:rPr>
                <w:rFonts w:eastAsia="Times New Roman" w:cstheme="minorHAnsi"/>
                <w:color w:val="000000"/>
                <w:sz w:val="16"/>
                <w:szCs w:val="16"/>
                <w:lang w:eastAsia="es-PE"/>
              </w:rPr>
            </w:pPr>
            <w:r w:rsidRPr="00A105C5">
              <w:rPr>
                <w:rFonts w:eastAsia="Times New Roman" w:cstheme="minorHAnsi"/>
                <w:color w:val="000000"/>
                <w:sz w:val="16"/>
                <w:szCs w:val="16"/>
                <w:lang w:eastAsia="es-PE"/>
              </w:rPr>
              <w:t>0.83</w:t>
            </w:r>
          </w:p>
        </w:tc>
        <w:tc>
          <w:tcPr>
            <w:tcW w:w="850" w:type="dxa"/>
            <w:shd w:val="clear" w:color="auto" w:fill="auto"/>
            <w:noWrap/>
            <w:vAlign w:val="center"/>
            <w:hideMark/>
          </w:tcPr>
          <w:p w14:paraId="78CE9F11" w14:textId="77777777" w:rsidR="00756D64" w:rsidRPr="00A105C5" w:rsidRDefault="00756D64" w:rsidP="00756D64">
            <w:pPr>
              <w:spacing w:after="0" w:line="240" w:lineRule="auto"/>
              <w:jc w:val="center"/>
              <w:rPr>
                <w:rFonts w:eastAsia="Times New Roman" w:cstheme="minorHAnsi"/>
                <w:color w:val="000000"/>
                <w:sz w:val="16"/>
                <w:szCs w:val="16"/>
                <w:lang w:eastAsia="es-PE"/>
              </w:rPr>
            </w:pPr>
            <w:r w:rsidRPr="00A105C5">
              <w:rPr>
                <w:rFonts w:eastAsia="Times New Roman" w:cstheme="minorHAnsi"/>
                <w:color w:val="000000"/>
                <w:sz w:val="16"/>
                <w:szCs w:val="16"/>
                <w:lang w:eastAsia="es-PE"/>
              </w:rPr>
              <w:t>-0.69</w:t>
            </w:r>
          </w:p>
        </w:tc>
        <w:tc>
          <w:tcPr>
            <w:tcW w:w="851" w:type="dxa"/>
            <w:shd w:val="clear" w:color="auto" w:fill="auto"/>
            <w:noWrap/>
            <w:vAlign w:val="center"/>
            <w:hideMark/>
          </w:tcPr>
          <w:p w14:paraId="29B93860" w14:textId="77777777" w:rsidR="00756D64" w:rsidRPr="00A105C5" w:rsidRDefault="00756D64" w:rsidP="00756D64">
            <w:pPr>
              <w:spacing w:after="0" w:line="240" w:lineRule="auto"/>
              <w:jc w:val="center"/>
              <w:rPr>
                <w:rFonts w:eastAsia="Times New Roman" w:cstheme="minorHAnsi"/>
                <w:color w:val="000000"/>
                <w:sz w:val="16"/>
                <w:szCs w:val="16"/>
                <w:lang w:eastAsia="es-PE"/>
              </w:rPr>
            </w:pPr>
            <w:r w:rsidRPr="00A105C5">
              <w:rPr>
                <w:rFonts w:eastAsia="Times New Roman" w:cstheme="minorHAnsi"/>
                <w:color w:val="000000"/>
                <w:sz w:val="16"/>
                <w:szCs w:val="16"/>
                <w:lang w:eastAsia="es-PE"/>
              </w:rPr>
              <w:t>-3.51</w:t>
            </w:r>
          </w:p>
        </w:tc>
      </w:tr>
      <w:tr w:rsidR="00A105C5" w:rsidRPr="00A105C5" w14:paraId="230EE26D" w14:textId="77777777" w:rsidTr="00783779">
        <w:trPr>
          <w:trHeight w:val="224"/>
        </w:trPr>
        <w:tc>
          <w:tcPr>
            <w:tcW w:w="1985" w:type="dxa"/>
            <w:shd w:val="clear" w:color="auto" w:fill="auto"/>
            <w:vAlign w:val="center"/>
            <w:hideMark/>
          </w:tcPr>
          <w:p w14:paraId="47DC809A" w14:textId="77777777" w:rsidR="00756D64" w:rsidRPr="00A105C5" w:rsidRDefault="00756D64" w:rsidP="00756D64">
            <w:pPr>
              <w:spacing w:after="0" w:line="240" w:lineRule="auto"/>
              <w:rPr>
                <w:rFonts w:eastAsia="Times New Roman" w:cstheme="minorHAnsi"/>
                <w:b/>
                <w:bCs/>
                <w:sz w:val="16"/>
                <w:szCs w:val="16"/>
                <w:lang w:eastAsia="es-PE"/>
              </w:rPr>
            </w:pPr>
            <w:r w:rsidRPr="00A105C5">
              <w:rPr>
                <w:rFonts w:eastAsia="Times New Roman" w:cstheme="minorHAnsi"/>
                <w:b/>
                <w:bCs/>
                <w:sz w:val="16"/>
                <w:szCs w:val="16"/>
                <w:lang w:eastAsia="es-PE"/>
              </w:rPr>
              <w:t>Vestido y calzado</w:t>
            </w:r>
          </w:p>
        </w:tc>
        <w:tc>
          <w:tcPr>
            <w:tcW w:w="850" w:type="dxa"/>
            <w:shd w:val="clear" w:color="auto" w:fill="auto"/>
            <w:noWrap/>
            <w:vAlign w:val="center"/>
            <w:hideMark/>
          </w:tcPr>
          <w:p w14:paraId="713E623E" w14:textId="77777777" w:rsidR="00756D64" w:rsidRPr="00A105C5" w:rsidRDefault="00756D64" w:rsidP="00756D64">
            <w:pPr>
              <w:spacing w:after="0" w:line="240" w:lineRule="auto"/>
              <w:jc w:val="center"/>
              <w:rPr>
                <w:rFonts w:eastAsia="Times New Roman" w:cstheme="minorHAnsi"/>
                <w:color w:val="000000"/>
                <w:sz w:val="16"/>
                <w:szCs w:val="16"/>
                <w:lang w:eastAsia="es-PE"/>
              </w:rPr>
            </w:pPr>
            <w:r w:rsidRPr="00A105C5">
              <w:rPr>
                <w:rFonts w:eastAsia="Times New Roman" w:cstheme="minorHAnsi"/>
                <w:color w:val="000000"/>
                <w:sz w:val="16"/>
                <w:szCs w:val="16"/>
                <w:lang w:eastAsia="es-PE"/>
              </w:rPr>
              <w:t>-0.15</w:t>
            </w:r>
          </w:p>
        </w:tc>
        <w:tc>
          <w:tcPr>
            <w:tcW w:w="709" w:type="dxa"/>
            <w:shd w:val="clear" w:color="auto" w:fill="auto"/>
            <w:noWrap/>
            <w:vAlign w:val="center"/>
            <w:hideMark/>
          </w:tcPr>
          <w:p w14:paraId="014BDD9D" w14:textId="77777777" w:rsidR="00756D64" w:rsidRPr="00A105C5" w:rsidRDefault="00756D64" w:rsidP="00756D64">
            <w:pPr>
              <w:spacing w:after="0" w:line="240" w:lineRule="auto"/>
              <w:jc w:val="center"/>
              <w:rPr>
                <w:rFonts w:eastAsia="Times New Roman" w:cstheme="minorHAnsi"/>
                <w:color w:val="000000"/>
                <w:sz w:val="16"/>
                <w:szCs w:val="16"/>
                <w:lang w:eastAsia="es-PE"/>
              </w:rPr>
            </w:pPr>
            <w:r w:rsidRPr="00A105C5">
              <w:rPr>
                <w:rFonts w:eastAsia="Times New Roman" w:cstheme="minorHAnsi"/>
                <w:color w:val="000000"/>
                <w:sz w:val="16"/>
                <w:szCs w:val="16"/>
                <w:lang w:eastAsia="es-PE"/>
              </w:rPr>
              <w:t>0.75</w:t>
            </w:r>
          </w:p>
        </w:tc>
        <w:tc>
          <w:tcPr>
            <w:tcW w:w="992" w:type="dxa"/>
            <w:shd w:val="clear" w:color="auto" w:fill="auto"/>
            <w:noWrap/>
            <w:vAlign w:val="center"/>
            <w:hideMark/>
          </w:tcPr>
          <w:p w14:paraId="56817187" w14:textId="77777777" w:rsidR="00756D64" w:rsidRPr="00A105C5" w:rsidRDefault="00756D64" w:rsidP="00756D64">
            <w:pPr>
              <w:spacing w:after="0" w:line="240" w:lineRule="auto"/>
              <w:jc w:val="center"/>
              <w:rPr>
                <w:rFonts w:eastAsia="Times New Roman" w:cstheme="minorHAnsi"/>
                <w:color w:val="000000"/>
                <w:sz w:val="16"/>
                <w:szCs w:val="16"/>
                <w:lang w:eastAsia="es-PE"/>
              </w:rPr>
            </w:pPr>
            <w:r w:rsidRPr="00A105C5">
              <w:rPr>
                <w:rFonts w:eastAsia="Times New Roman" w:cstheme="minorHAnsi"/>
                <w:color w:val="000000"/>
                <w:sz w:val="16"/>
                <w:szCs w:val="16"/>
                <w:lang w:eastAsia="es-PE"/>
              </w:rPr>
              <w:t>0.95</w:t>
            </w:r>
          </w:p>
        </w:tc>
        <w:tc>
          <w:tcPr>
            <w:tcW w:w="851" w:type="dxa"/>
            <w:shd w:val="clear" w:color="auto" w:fill="auto"/>
            <w:noWrap/>
            <w:vAlign w:val="center"/>
            <w:hideMark/>
          </w:tcPr>
          <w:p w14:paraId="3EED294D" w14:textId="77777777" w:rsidR="00756D64" w:rsidRPr="00A105C5" w:rsidRDefault="00756D64" w:rsidP="00756D64">
            <w:pPr>
              <w:spacing w:after="0" w:line="240" w:lineRule="auto"/>
              <w:jc w:val="center"/>
              <w:rPr>
                <w:rFonts w:eastAsia="Times New Roman" w:cstheme="minorHAnsi"/>
                <w:color w:val="000000"/>
                <w:sz w:val="16"/>
                <w:szCs w:val="16"/>
                <w:lang w:eastAsia="es-PE"/>
              </w:rPr>
            </w:pPr>
            <w:r w:rsidRPr="00A105C5">
              <w:rPr>
                <w:rFonts w:eastAsia="Times New Roman" w:cstheme="minorHAnsi"/>
                <w:color w:val="000000"/>
                <w:sz w:val="16"/>
                <w:szCs w:val="16"/>
                <w:lang w:eastAsia="es-PE"/>
              </w:rPr>
              <w:t>0.42</w:t>
            </w:r>
          </w:p>
        </w:tc>
        <w:tc>
          <w:tcPr>
            <w:tcW w:w="850" w:type="dxa"/>
            <w:shd w:val="clear" w:color="auto" w:fill="auto"/>
            <w:noWrap/>
            <w:vAlign w:val="center"/>
            <w:hideMark/>
          </w:tcPr>
          <w:p w14:paraId="2B564B70" w14:textId="77777777" w:rsidR="00756D64" w:rsidRPr="00A105C5" w:rsidRDefault="00756D64" w:rsidP="00756D64">
            <w:pPr>
              <w:spacing w:after="0" w:line="240" w:lineRule="auto"/>
              <w:jc w:val="center"/>
              <w:rPr>
                <w:rFonts w:eastAsia="Times New Roman" w:cstheme="minorHAnsi"/>
                <w:color w:val="000000"/>
                <w:sz w:val="16"/>
                <w:szCs w:val="16"/>
                <w:lang w:eastAsia="es-PE"/>
              </w:rPr>
            </w:pPr>
            <w:r w:rsidRPr="00A105C5">
              <w:rPr>
                <w:rFonts w:eastAsia="Times New Roman" w:cstheme="minorHAnsi"/>
                <w:color w:val="000000"/>
                <w:sz w:val="16"/>
                <w:szCs w:val="16"/>
                <w:lang w:eastAsia="es-PE"/>
              </w:rPr>
              <w:t>-0.53</w:t>
            </w:r>
          </w:p>
        </w:tc>
        <w:tc>
          <w:tcPr>
            <w:tcW w:w="993" w:type="dxa"/>
            <w:shd w:val="clear" w:color="auto" w:fill="auto"/>
            <w:noWrap/>
            <w:vAlign w:val="center"/>
            <w:hideMark/>
          </w:tcPr>
          <w:p w14:paraId="2898C0B6" w14:textId="77777777" w:rsidR="00756D64" w:rsidRPr="00A105C5" w:rsidRDefault="00756D64" w:rsidP="00756D64">
            <w:pPr>
              <w:spacing w:after="0" w:line="240" w:lineRule="auto"/>
              <w:jc w:val="center"/>
              <w:rPr>
                <w:rFonts w:eastAsia="Times New Roman" w:cstheme="minorHAnsi"/>
                <w:color w:val="000000"/>
                <w:sz w:val="16"/>
                <w:szCs w:val="16"/>
                <w:lang w:eastAsia="es-PE"/>
              </w:rPr>
            </w:pPr>
            <w:r w:rsidRPr="00A105C5">
              <w:rPr>
                <w:rFonts w:eastAsia="Times New Roman" w:cstheme="minorHAnsi"/>
                <w:color w:val="000000"/>
                <w:sz w:val="16"/>
                <w:szCs w:val="16"/>
                <w:lang w:eastAsia="es-PE"/>
              </w:rPr>
              <w:t>0.11</w:t>
            </w:r>
          </w:p>
        </w:tc>
        <w:tc>
          <w:tcPr>
            <w:tcW w:w="850" w:type="dxa"/>
            <w:shd w:val="clear" w:color="auto" w:fill="auto"/>
            <w:noWrap/>
            <w:vAlign w:val="center"/>
            <w:hideMark/>
          </w:tcPr>
          <w:p w14:paraId="0725C25D" w14:textId="77777777" w:rsidR="00756D64" w:rsidRPr="00A105C5" w:rsidRDefault="00756D64" w:rsidP="00756D64">
            <w:pPr>
              <w:spacing w:after="0" w:line="240" w:lineRule="auto"/>
              <w:jc w:val="center"/>
              <w:rPr>
                <w:rFonts w:eastAsia="Times New Roman" w:cstheme="minorHAnsi"/>
                <w:color w:val="000000"/>
                <w:sz w:val="16"/>
                <w:szCs w:val="16"/>
                <w:lang w:eastAsia="es-PE"/>
              </w:rPr>
            </w:pPr>
            <w:r w:rsidRPr="00A105C5">
              <w:rPr>
                <w:rFonts w:eastAsia="Times New Roman" w:cstheme="minorHAnsi"/>
                <w:color w:val="000000"/>
                <w:sz w:val="16"/>
                <w:szCs w:val="16"/>
                <w:lang w:eastAsia="es-PE"/>
              </w:rPr>
              <w:t>-1.35</w:t>
            </w:r>
          </w:p>
        </w:tc>
        <w:tc>
          <w:tcPr>
            <w:tcW w:w="851" w:type="dxa"/>
            <w:shd w:val="clear" w:color="auto" w:fill="auto"/>
            <w:noWrap/>
            <w:vAlign w:val="center"/>
            <w:hideMark/>
          </w:tcPr>
          <w:p w14:paraId="4E9E1EC2" w14:textId="77777777" w:rsidR="00756D64" w:rsidRPr="00A105C5" w:rsidRDefault="00756D64" w:rsidP="00756D64">
            <w:pPr>
              <w:spacing w:after="0" w:line="240" w:lineRule="auto"/>
              <w:jc w:val="center"/>
              <w:rPr>
                <w:rFonts w:eastAsia="Times New Roman" w:cstheme="minorHAnsi"/>
                <w:color w:val="000000"/>
                <w:sz w:val="16"/>
                <w:szCs w:val="16"/>
                <w:lang w:eastAsia="es-PE"/>
              </w:rPr>
            </w:pPr>
            <w:r w:rsidRPr="00A105C5">
              <w:rPr>
                <w:rFonts w:eastAsia="Times New Roman" w:cstheme="minorHAnsi"/>
                <w:color w:val="000000"/>
                <w:sz w:val="16"/>
                <w:szCs w:val="16"/>
                <w:lang w:eastAsia="es-PE"/>
              </w:rPr>
              <w:t>-0.74</w:t>
            </w:r>
          </w:p>
        </w:tc>
      </w:tr>
      <w:tr w:rsidR="00A105C5" w:rsidRPr="00A105C5" w14:paraId="0297F120" w14:textId="77777777" w:rsidTr="00783779">
        <w:trPr>
          <w:trHeight w:val="439"/>
        </w:trPr>
        <w:tc>
          <w:tcPr>
            <w:tcW w:w="1985" w:type="dxa"/>
            <w:shd w:val="clear" w:color="auto" w:fill="auto"/>
            <w:vAlign w:val="center"/>
            <w:hideMark/>
          </w:tcPr>
          <w:p w14:paraId="0D11434C" w14:textId="77777777" w:rsidR="00756D64" w:rsidRPr="00A105C5" w:rsidRDefault="00756D64" w:rsidP="00756D64">
            <w:pPr>
              <w:spacing w:after="0" w:line="240" w:lineRule="auto"/>
              <w:rPr>
                <w:rFonts w:eastAsia="Times New Roman" w:cstheme="minorHAnsi"/>
                <w:b/>
                <w:bCs/>
                <w:sz w:val="16"/>
                <w:szCs w:val="16"/>
                <w:lang w:eastAsia="es-PE"/>
              </w:rPr>
            </w:pPr>
            <w:r w:rsidRPr="00A105C5">
              <w:rPr>
                <w:rFonts w:eastAsia="Times New Roman" w:cstheme="minorHAnsi"/>
                <w:b/>
                <w:bCs/>
                <w:sz w:val="16"/>
                <w:szCs w:val="16"/>
                <w:lang w:eastAsia="es-PE"/>
              </w:rPr>
              <w:t>Alquiler de vivienda, combustibles y electricidad</w:t>
            </w:r>
          </w:p>
        </w:tc>
        <w:tc>
          <w:tcPr>
            <w:tcW w:w="850" w:type="dxa"/>
            <w:shd w:val="clear" w:color="auto" w:fill="auto"/>
            <w:noWrap/>
            <w:vAlign w:val="center"/>
            <w:hideMark/>
          </w:tcPr>
          <w:p w14:paraId="6A4F69F6" w14:textId="77777777" w:rsidR="00756D64" w:rsidRPr="00A105C5" w:rsidRDefault="00756D64" w:rsidP="00756D64">
            <w:pPr>
              <w:spacing w:after="0" w:line="240" w:lineRule="auto"/>
              <w:jc w:val="center"/>
              <w:rPr>
                <w:rFonts w:eastAsia="Times New Roman" w:cstheme="minorHAnsi"/>
                <w:color w:val="000000"/>
                <w:sz w:val="16"/>
                <w:szCs w:val="16"/>
                <w:lang w:eastAsia="es-PE"/>
              </w:rPr>
            </w:pPr>
            <w:r w:rsidRPr="00A105C5">
              <w:rPr>
                <w:rFonts w:eastAsia="Times New Roman" w:cstheme="minorHAnsi"/>
                <w:color w:val="000000"/>
                <w:sz w:val="16"/>
                <w:szCs w:val="16"/>
                <w:lang w:eastAsia="es-PE"/>
              </w:rPr>
              <w:t>0.25</w:t>
            </w:r>
          </w:p>
        </w:tc>
        <w:tc>
          <w:tcPr>
            <w:tcW w:w="709" w:type="dxa"/>
            <w:shd w:val="clear" w:color="auto" w:fill="auto"/>
            <w:noWrap/>
            <w:vAlign w:val="center"/>
            <w:hideMark/>
          </w:tcPr>
          <w:p w14:paraId="03A0FAC8" w14:textId="77777777" w:rsidR="00756D64" w:rsidRPr="00A105C5" w:rsidRDefault="00756D64" w:rsidP="00756D64">
            <w:pPr>
              <w:spacing w:after="0" w:line="240" w:lineRule="auto"/>
              <w:jc w:val="center"/>
              <w:rPr>
                <w:rFonts w:eastAsia="Times New Roman" w:cstheme="minorHAnsi"/>
                <w:color w:val="000000"/>
                <w:sz w:val="16"/>
                <w:szCs w:val="16"/>
                <w:lang w:eastAsia="es-PE"/>
              </w:rPr>
            </w:pPr>
            <w:r w:rsidRPr="00A105C5">
              <w:rPr>
                <w:rFonts w:eastAsia="Times New Roman" w:cstheme="minorHAnsi"/>
                <w:color w:val="000000"/>
                <w:sz w:val="16"/>
                <w:szCs w:val="16"/>
                <w:lang w:eastAsia="es-PE"/>
              </w:rPr>
              <w:t>1.25</w:t>
            </w:r>
          </w:p>
        </w:tc>
        <w:tc>
          <w:tcPr>
            <w:tcW w:w="992" w:type="dxa"/>
            <w:shd w:val="clear" w:color="auto" w:fill="auto"/>
            <w:noWrap/>
            <w:vAlign w:val="center"/>
            <w:hideMark/>
          </w:tcPr>
          <w:p w14:paraId="51C17A29" w14:textId="77777777" w:rsidR="00756D64" w:rsidRPr="00A105C5" w:rsidRDefault="00756D64" w:rsidP="00756D64">
            <w:pPr>
              <w:spacing w:after="0" w:line="240" w:lineRule="auto"/>
              <w:jc w:val="center"/>
              <w:rPr>
                <w:rFonts w:eastAsia="Times New Roman" w:cstheme="minorHAnsi"/>
                <w:color w:val="000000"/>
                <w:sz w:val="16"/>
                <w:szCs w:val="16"/>
                <w:lang w:eastAsia="es-PE"/>
              </w:rPr>
            </w:pPr>
            <w:r w:rsidRPr="00A105C5">
              <w:rPr>
                <w:rFonts w:eastAsia="Times New Roman" w:cstheme="minorHAnsi"/>
                <w:color w:val="000000"/>
                <w:sz w:val="16"/>
                <w:szCs w:val="16"/>
                <w:lang w:eastAsia="es-PE"/>
              </w:rPr>
              <w:t>-3.86</w:t>
            </w:r>
          </w:p>
        </w:tc>
        <w:tc>
          <w:tcPr>
            <w:tcW w:w="851" w:type="dxa"/>
            <w:shd w:val="clear" w:color="auto" w:fill="auto"/>
            <w:noWrap/>
            <w:vAlign w:val="center"/>
            <w:hideMark/>
          </w:tcPr>
          <w:p w14:paraId="067856E2" w14:textId="77777777" w:rsidR="00756D64" w:rsidRPr="00A105C5" w:rsidRDefault="00756D64" w:rsidP="00756D64">
            <w:pPr>
              <w:spacing w:after="0" w:line="240" w:lineRule="auto"/>
              <w:jc w:val="center"/>
              <w:rPr>
                <w:rFonts w:eastAsia="Times New Roman" w:cstheme="minorHAnsi"/>
                <w:color w:val="000000"/>
                <w:sz w:val="16"/>
                <w:szCs w:val="16"/>
                <w:lang w:eastAsia="es-PE"/>
              </w:rPr>
            </w:pPr>
            <w:r w:rsidRPr="00A105C5">
              <w:rPr>
                <w:rFonts w:eastAsia="Times New Roman" w:cstheme="minorHAnsi"/>
                <w:color w:val="000000"/>
                <w:sz w:val="16"/>
                <w:szCs w:val="16"/>
                <w:lang w:eastAsia="es-PE"/>
              </w:rPr>
              <w:t>0.34</w:t>
            </w:r>
          </w:p>
        </w:tc>
        <w:tc>
          <w:tcPr>
            <w:tcW w:w="850" w:type="dxa"/>
            <w:shd w:val="clear" w:color="auto" w:fill="auto"/>
            <w:noWrap/>
            <w:vAlign w:val="center"/>
            <w:hideMark/>
          </w:tcPr>
          <w:p w14:paraId="51A9C35D" w14:textId="77777777" w:rsidR="00756D64" w:rsidRPr="00A105C5" w:rsidRDefault="00756D64" w:rsidP="00756D64">
            <w:pPr>
              <w:spacing w:after="0" w:line="240" w:lineRule="auto"/>
              <w:jc w:val="center"/>
              <w:rPr>
                <w:rFonts w:eastAsia="Times New Roman" w:cstheme="minorHAnsi"/>
                <w:color w:val="000000"/>
                <w:sz w:val="16"/>
                <w:szCs w:val="16"/>
                <w:lang w:eastAsia="es-PE"/>
              </w:rPr>
            </w:pPr>
            <w:r w:rsidRPr="00A105C5">
              <w:rPr>
                <w:rFonts w:eastAsia="Times New Roman" w:cstheme="minorHAnsi"/>
                <w:color w:val="000000"/>
                <w:sz w:val="16"/>
                <w:szCs w:val="16"/>
                <w:lang w:eastAsia="es-PE"/>
              </w:rPr>
              <w:t>0.44</w:t>
            </w:r>
          </w:p>
        </w:tc>
        <w:tc>
          <w:tcPr>
            <w:tcW w:w="993" w:type="dxa"/>
            <w:shd w:val="clear" w:color="auto" w:fill="auto"/>
            <w:noWrap/>
            <w:vAlign w:val="center"/>
            <w:hideMark/>
          </w:tcPr>
          <w:p w14:paraId="78B8A784" w14:textId="77777777" w:rsidR="00756D64" w:rsidRPr="00A105C5" w:rsidRDefault="00756D64" w:rsidP="00756D64">
            <w:pPr>
              <w:spacing w:after="0" w:line="240" w:lineRule="auto"/>
              <w:jc w:val="center"/>
              <w:rPr>
                <w:rFonts w:eastAsia="Times New Roman" w:cstheme="minorHAnsi"/>
                <w:color w:val="000000"/>
                <w:sz w:val="16"/>
                <w:szCs w:val="16"/>
                <w:lang w:eastAsia="es-PE"/>
              </w:rPr>
            </w:pPr>
            <w:r w:rsidRPr="00A105C5">
              <w:rPr>
                <w:rFonts w:eastAsia="Times New Roman" w:cstheme="minorHAnsi"/>
                <w:color w:val="000000"/>
                <w:sz w:val="16"/>
                <w:szCs w:val="16"/>
                <w:lang w:eastAsia="es-PE"/>
              </w:rPr>
              <w:t>-1.1</w:t>
            </w:r>
          </w:p>
        </w:tc>
        <w:tc>
          <w:tcPr>
            <w:tcW w:w="850" w:type="dxa"/>
            <w:shd w:val="clear" w:color="auto" w:fill="auto"/>
            <w:noWrap/>
            <w:vAlign w:val="center"/>
            <w:hideMark/>
          </w:tcPr>
          <w:p w14:paraId="5EFF5FE6" w14:textId="77777777" w:rsidR="00756D64" w:rsidRPr="00A105C5" w:rsidRDefault="00756D64" w:rsidP="00756D64">
            <w:pPr>
              <w:spacing w:after="0" w:line="240" w:lineRule="auto"/>
              <w:jc w:val="center"/>
              <w:rPr>
                <w:rFonts w:eastAsia="Times New Roman" w:cstheme="minorHAnsi"/>
                <w:color w:val="000000"/>
                <w:sz w:val="16"/>
                <w:szCs w:val="16"/>
                <w:lang w:eastAsia="es-PE"/>
              </w:rPr>
            </w:pPr>
            <w:r w:rsidRPr="00A105C5">
              <w:rPr>
                <w:rFonts w:eastAsia="Times New Roman" w:cstheme="minorHAnsi"/>
                <w:color w:val="000000"/>
                <w:sz w:val="16"/>
                <w:szCs w:val="16"/>
                <w:lang w:eastAsia="es-PE"/>
              </w:rPr>
              <w:t>-1.34</w:t>
            </w:r>
          </w:p>
        </w:tc>
        <w:tc>
          <w:tcPr>
            <w:tcW w:w="851" w:type="dxa"/>
            <w:shd w:val="clear" w:color="auto" w:fill="auto"/>
            <w:noWrap/>
            <w:vAlign w:val="center"/>
            <w:hideMark/>
          </w:tcPr>
          <w:p w14:paraId="060ED898" w14:textId="77777777" w:rsidR="00756D64" w:rsidRPr="00A105C5" w:rsidRDefault="00756D64" w:rsidP="00756D64">
            <w:pPr>
              <w:spacing w:after="0" w:line="240" w:lineRule="auto"/>
              <w:jc w:val="center"/>
              <w:rPr>
                <w:rFonts w:eastAsia="Times New Roman" w:cstheme="minorHAnsi"/>
                <w:color w:val="000000"/>
                <w:sz w:val="16"/>
                <w:szCs w:val="16"/>
                <w:lang w:eastAsia="es-PE"/>
              </w:rPr>
            </w:pPr>
            <w:r w:rsidRPr="00A105C5">
              <w:rPr>
                <w:rFonts w:eastAsia="Times New Roman" w:cstheme="minorHAnsi"/>
                <w:color w:val="000000"/>
                <w:sz w:val="16"/>
                <w:szCs w:val="16"/>
                <w:lang w:eastAsia="es-PE"/>
              </w:rPr>
              <w:t>3.48</w:t>
            </w:r>
          </w:p>
        </w:tc>
      </w:tr>
      <w:tr w:rsidR="00A105C5" w:rsidRPr="00A105C5" w14:paraId="4C9ADE1C" w14:textId="77777777" w:rsidTr="00783779">
        <w:trPr>
          <w:trHeight w:val="332"/>
        </w:trPr>
        <w:tc>
          <w:tcPr>
            <w:tcW w:w="1985" w:type="dxa"/>
            <w:shd w:val="clear" w:color="auto" w:fill="auto"/>
            <w:vAlign w:val="center"/>
            <w:hideMark/>
          </w:tcPr>
          <w:p w14:paraId="1A0A0B0E" w14:textId="77777777" w:rsidR="00756D64" w:rsidRPr="00A105C5" w:rsidRDefault="00756D64" w:rsidP="00756D64">
            <w:pPr>
              <w:spacing w:after="0" w:line="240" w:lineRule="auto"/>
              <w:rPr>
                <w:rFonts w:eastAsia="Times New Roman" w:cstheme="minorHAnsi"/>
                <w:b/>
                <w:bCs/>
                <w:sz w:val="16"/>
                <w:szCs w:val="16"/>
                <w:lang w:eastAsia="es-PE"/>
              </w:rPr>
            </w:pPr>
            <w:r w:rsidRPr="00A105C5">
              <w:rPr>
                <w:rFonts w:eastAsia="Times New Roman" w:cstheme="minorHAnsi"/>
                <w:b/>
                <w:bCs/>
                <w:sz w:val="16"/>
                <w:szCs w:val="16"/>
                <w:lang w:eastAsia="es-PE"/>
              </w:rPr>
              <w:t>Muebles, enseres y mantenimiento de la vivienda</w:t>
            </w:r>
          </w:p>
        </w:tc>
        <w:tc>
          <w:tcPr>
            <w:tcW w:w="850" w:type="dxa"/>
            <w:shd w:val="clear" w:color="auto" w:fill="auto"/>
            <w:noWrap/>
            <w:vAlign w:val="center"/>
            <w:hideMark/>
          </w:tcPr>
          <w:p w14:paraId="0E56D4EF" w14:textId="77777777" w:rsidR="00756D64" w:rsidRPr="00A105C5" w:rsidRDefault="00756D64" w:rsidP="00756D64">
            <w:pPr>
              <w:spacing w:after="0" w:line="240" w:lineRule="auto"/>
              <w:jc w:val="center"/>
              <w:rPr>
                <w:rFonts w:eastAsia="Times New Roman" w:cstheme="minorHAnsi"/>
                <w:color w:val="000000"/>
                <w:sz w:val="16"/>
                <w:szCs w:val="16"/>
                <w:lang w:eastAsia="es-PE"/>
              </w:rPr>
            </w:pPr>
            <w:r w:rsidRPr="00A105C5">
              <w:rPr>
                <w:rFonts w:eastAsia="Times New Roman" w:cstheme="minorHAnsi"/>
                <w:color w:val="000000"/>
                <w:sz w:val="16"/>
                <w:szCs w:val="16"/>
                <w:lang w:eastAsia="es-PE"/>
              </w:rPr>
              <w:t>-0.16</w:t>
            </w:r>
          </w:p>
        </w:tc>
        <w:tc>
          <w:tcPr>
            <w:tcW w:w="709" w:type="dxa"/>
            <w:shd w:val="clear" w:color="auto" w:fill="auto"/>
            <w:noWrap/>
            <w:vAlign w:val="center"/>
            <w:hideMark/>
          </w:tcPr>
          <w:p w14:paraId="34338BD3" w14:textId="77777777" w:rsidR="00756D64" w:rsidRPr="00A105C5" w:rsidRDefault="00756D64" w:rsidP="00756D64">
            <w:pPr>
              <w:spacing w:after="0" w:line="240" w:lineRule="auto"/>
              <w:jc w:val="center"/>
              <w:rPr>
                <w:rFonts w:eastAsia="Times New Roman" w:cstheme="minorHAnsi"/>
                <w:color w:val="000000"/>
                <w:sz w:val="16"/>
                <w:szCs w:val="16"/>
                <w:lang w:eastAsia="es-PE"/>
              </w:rPr>
            </w:pPr>
            <w:r w:rsidRPr="00A105C5">
              <w:rPr>
                <w:rFonts w:eastAsia="Times New Roman" w:cstheme="minorHAnsi"/>
                <w:color w:val="000000"/>
                <w:sz w:val="16"/>
                <w:szCs w:val="16"/>
                <w:lang w:eastAsia="es-PE"/>
              </w:rPr>
              <w:t>0.52</w:t>
            </w:r>
          </w:p>
        </w:tc>
        <w:tc>
          <w:tcPr>
            <w:tcW w:w="992" w:type="dxa"/>
            <w:shd w:val="clear" w:color="auto" w:fill="auto"/>
            <w:noWrap/>
            <w:vAlign w:val="center"/>
            <w:hideMark/>
          </w:tcPr>
          <w:p w14:paraId="3887DD91" w14:textId="77777777" w:rsidR="00756D64" w:rsidRPr="00A105C5" w:rsidRDefault="00756D64" w:rsidP="00756D64">
            <w:pPr>
              <w:spacing w:after="0" w:line="240" w:lineRule="auto"/>
              <w:jc w:val="center"/>
              <w:rPr>
                <w:rFonts w:eastAsia="Times New Roman" w:cstheme="minorHAnsi"/>
                <w:color w:val="000000"/>
                <w:sz w:val="16"/>
                <w:szCs w:val="16"/>
                <w:lang w:eastAsia="es-PE"/>
              </w:rPr>
            </w:pPr>
            <w:r w:rsidRPr="00A105C5">
              <w:rPr>
                <w:rFonts w:eastAsia="Times New Roman" w:cstheme="minorHAnsi"/>
                <w:color w:val="000000"/>
                <w:sz w:val="16"/>
                <w:szCs w:val="16"/>
                <w:lang w:eastAsia="es-PE"/>
              </w:rPr>
              <w:t>0.33</w:t>
            </w:r>
          </w:p>
        </w:tc>
        <w:tc>
          <w:tcPr>
            <w:tcW w:w="851" w:type="dxa"/>
            <w:shd w:val="clear" w:color="auto" w:fill="auto"/>
            <w:noWrap/>
            <w:vAlign w:val="center"/>
            <w:hideMark/>
          </w:tcPr>
          <w:p w14:paraId="4F4BDB31" w14:textId="77777777" w:rsidR="00756D64" w:rsidRPr="00A105C5" w:rsidRDefault="00756D64" w:rsidP="00756D64">
            <w:pPr>
              <w:spacing w:after="0" w:line="240" w:lineRule="auto"/>
              <w:jc w:val="center"/>
              <w:rPr>
                <w:rFonts w:eastAsia="Times New Roman" w:cstheme="minorHAnsi"/>
                <w:color w:val="000000"/>
                <w:sz w:val="16"/>
                <w:szCs w:val="16"/>
                <w:lang w:eastAsia="es-PE"/>
              </w:rPr>
            </w:pPr>
            <w:r w:rsidRPr="00A105C5">
              <w:rPr>
                <w:rFonts w:eastAsia="Times New Roman" w:cstheme="minorHAnsi"/>
                <w:color w:val="000000"/>
                <w:sz w:val="16"/>
                <w:szCs w:val="16"/>
                <w:lang w:eastAsia="es-PE"/>
              </w:rPr>
              <w:t>-0.59</w:t>
            </w:r>
          </w:p>
        </w:tc>
        <w:tc>
          <w:tcPr>
            <w:tcW w:w="850" w:type="dxa"/>
            <w:shd w:val="clear" w:color="auto" w:fill="auto"/>
            <w:noWrap/>
            <w:vAlign w:val="center"/>
            <w:hideMark/>
          </w:tcPr>
          <w:p w14:paraId="2C24C6A3" w14:textId="77777777" w:rsidR="00756D64" w:rsidRPr="00A105C5" w:rsidRDefault="00756D64" w:rsidP="00756D64">
            <w:pPr>
              <w:spacing w:after="0" w:line="240" w:lineRule="auto"/>
              <w:jc w:val="center"/>
              <w:rPr>
                <w:rFonts w:eastAsia="Times New Roman" w:cstheme="minorHAnsi"/>
                <w:color w:val="000000"/>
                <w:sz w:val="16"/>
                <w:szCs w:val="16"/>
                <w:lang w:eastAsia="es-PE"/>
              </w:rPr>
            </w:pPr>
            <w:r w:rsidRPr="00A105C5">
              <w:rPr>
                <w:rFonts w:eastAsia="Times New Roman" w:cstheme="minorHAnsi"/>
                <w:color w:val="000000"/>
                <w:sz w:val="16"/>
                <w:szCs w:val="16"/>
                <w:lang w:eastAsia="es-PE"/>
              </w:rPr>
              <w:t>0.95</w:t>
            </w:r>
          </w:p>
        </w:tc>
        <w:tc>
          <w:tcPr>
            <w:tcW w:w="993" w:type="dxa"/>
            <w:shd w:val="clear" w:color="auto" w:fill="auto"/>
            <w:noWrap/>
            <w:vAlign w:val="center"/>
            <w:hideMark/>
          </w:tcPr>
          <w:p w14:paraId="19E51AE8" w14:textId="77777777" w:rsidR="00756D64" w:rsidRPr="00A105C5" w:rsidRDefault="00756D64" w:rsidP="00756D64">
            <w:pPr>
              <w:spacing w:after="0" w:line="240" w:lineRule="auto"/>
              <w:jc w:val="center"/>
              <w:rPr>
                <w:rFonts w:eastAsia="Times New Roman" w:cstheme="minorHAnsi"/>
                <w:color w:val="000000"/>
                <w:sz w:val="16"/>
                <w:szCs w:val="16"/>
                <w:lang w:eastAsia="es-PE"/>
              </w:rPr>
            </w:pPr>
            <w:r w:rsidRPr="00A105C5">
              <w:rPr>
                <w:rFonts w:eastAsia="Times New Roman" w:cstheme="minorHAnsi"/>
                <w:color w:val="000000"/>
                <w:sz w:val="16"/>
                <w:szCs w:val="16"/>
                <w:lang w:eastAsia="es-PE"/>
              </w:rPr>
              <w:t>0.05</w:t>
            </w:r>
          </w:p>
        </w:tc>
        <w:tc>
          <w:tcPr>
            <w:tcW w:w="850" w:type="dxa"/>
            <w:shd w:val="clear" w:color="auto" w:fill="auto"/>
            <w:noWrap/>
            <w:vAlign w:val="center"/>
            <w:hideMark/>
          </w:tcPr>
          <w:p w14:paraId="0545F8E5" w14:textId="77777777" w:rsidR="00756D64" w:rsidRPr="00A105C5" w:rsidRDefault="00756D64" w:rsidP="00756D64">
            <w:pPr>
              <w:spacing w:after="0" w:line="240" w:lineRule="auto"/>
              <w:jc w:val="center"/>
              <w:rPr>
                <w:rFonts w:eastAsia="Times New Roman" w:cstheme="minorHAnsi"/>
                <w:color w:val="000000"/>
                <w:sz w:val="16"/>
                <w:szCs w:val="16"/>
                <w:lang w:eastAsia="es-PE"/>
              </w:rPr>
            </w:pPr>
            <w:r w:rsidRPr="00A105C5">
              <w:rPr>
                <w:rFonts w:eastAsia="Times New Roman" w:cstheme="minorHAnsi"/>
                <w:color w:val="000000"/>
                <w:sz w:val="16"/>
                <w:szCs w:val="16"/>
                <w:lang w:eastAsia="es-PE"/>
              </w:rPr>
              <w:t>-0.52</w:t>
            </w:r>
          </w:p>
        </w:tc>
        <w:tc>
          <w:tcPr>
            <w:tcW w:w="851" w:type="dxa"/>
            <w:shd w:val="clear" w:color="auto" w:fill="auto"/>
            <w:noWrap/>
            <w:vAlign w:val="center"/>
            <w:hideMark/>
          </w:tcPr>
          <w:p w14:paraId="686A2F06" w14:textId="77777777" w:rsidR="00756D64" w:rsidRPr="00A105C5" w:rsidRDefault="00756D64" w:rsidP="00756D64">
            <w:pPr>
              <w:spacing w:after="0" w:line="240" w:lineRule="auto"/>
              <w:jc w:val="center"/>
              <w:rPr>
                <w:rFonts w:eastAsia="Times New Roman" w:cstheme="minorHAnsi"/>
                <w:color w:val="000000"/>
                <w:sz w:val="16"/>
                <w:szCs w:val="16"/>
                <w:lang w:eastAsia="es-PE"/>
              </w:rPr>
            </w:pPr>
            <w:r w:rsidRPr="00A105C5">
              <w:rPr>
                <w:rFonts w:eastAsia="Times New Roman" w:cstheme="minorHAnsi"/>
                <w:color w:val="000000"/>
                <w:sz w:val="16"/>
                <w:szCs w:val="16"/>
                <w:lang w:eastAsia="es-PE"/>
              </w:rPr>
              <w:t>-0.54</w:t>
            </w:r>
          </w:p>
        </w:tc>
      </w:tr>
      <w:tr w:rsidR="00A105C5" w:rsidRPr="00A105C5" w14:paraId="17C15921" w14:textId="77777777" w:rsidTr="00783779">
        <w:trPr>
          <w:trHeight w:val="332"/>
        </w:trPr>
        <w:tc>
          <w:tcPr>
            <w:tcW w:w="1985" w:type="dxa"/>
            <w:shd w:val="clear" w:color="auto" w:fill="auto"/>
            <w:vAlign w:val="center"/>
            <w:hideMark/>
          </w:tcPr>
          <w:p w14:paraId="6C47A558" w14:textId="77777777" w:rsidR="00756D64" w:rsidRPr="00A105C5" w:rsidRDefault="00756D64" w:rsidP="00756D64">
            <w:pPr>
              <w:spacing w:after="0" w:line="240" w:lineRule="auto"/>
              <w:rPr>
                <w:rFonts w:eastAsia="Times New Roman" w:cstheme="minorHAnsi"/>
                <w:b/>
                <w:bCs/>
                <w:sz w:val="16"/>
                <w:szCs w:val="16"/>
                <w:lang w:eastAsia="es-PE"/>
              </w:rPr>
            </w:pPr>
            <w:r w:rsidRPr="00A105C5">
              <w:rPr>
                <w:rFonts w:eastAsia="Times New Roman" w:cstheme="minorHAnsi"/>
                <w:b/>
                <w:bCs/>
                <w:sz w:val="16"/>
                <w:szCs w:val="16"/>
                <w:lang w:eastAsia="es-PE"/>
              </w:rPr>
              <w:t>Cuidados, conservación de la salud</w:t>
            </w:r>
          </w:p>
        </w:tc>
        <w:tc>
          <w:tcPr>
            <w:tcW w:w="850" w:type="dxa"/>
            <w:shd w:val="clear" w:color="auto" w:fill="auto"/>
            <w:noWrap/>
            <w:vAlign w:val="center"/>
            <w:hideMark/>
          </w:tcPr>
          <w:p w14:paraId="139F249F" w14:textId="77777777" w:rsidR="00756D64" w:rsidRPr="00A105C5" w:rsidRDefault="00756D64" w:rsidP="00756D64">
            <w:pPr>
              <w:spacing w:after="0" w:line="240" w:lineRule="auto"/>
              <w:jc w:val="center"/>
              <w:rPr>
                <w:rFonts w:eastAsia="Times New Roman" w:cstheme="minorHAnsi"/>
                <w:color w:val="000000"/>
                <w:sz w:val="16"/>
                <w:szCs w:val="16"/>
                <w:lang w:eastAsia="es-PE"/>
              </w:rPr>
            </w:pPr>
            <w:r w:rsidRPr="00A105C5">
              <w:rPr>
                <w:rFonts w:eastAsia="Times New Roman" w:cstheme="minorHAnsi"/>
                <w:color w:val="000000"/>
                <w:sz w:val="16"/>
                <w:szCs w:val="16"/>
                <w:lang w:eastAsia="es-PE"/>
              </w:rPr>
              <w:t>-0.15</w:t>
            </w:r>
          </w:p>
        </w:tc>
        <w:tc>
          <w:tcPr>
            <w:tcW w:w="709" w:type="dxa"/>
            <w:shd w:val="clear" w:color="auto" w:fill="auto"/>
            <w:noWrap/>
            <w:vAlign w:val="center"/>
            <w:hideMark/>
          </w:tcPr>
          <w:p w14:paraId="5B4CA0C8" w14:textId="77777777" w:rsidR="00756D64" w:rsidRPr="00A105C5" w:rsidRDefault="00756D64" w:rsidP="00756D64">
            <w:pPr>
              <w:spacing w:after="0" w:line="240" w:lineRule="auto"/>
              <w:jc w:val="center"/>
              <w:rPr>
                <w:rFonts w:eastAsia="Times New Roman" w:cstheme="minorHAnsi"/>
                <w:color w:val="000000"/>
                <w:sz w:val="16"/>
                <w:szCs w:val="16"/>
                <w:lang w:eastAsia="es-PE"/>
              </w:rPr>
            </w:pPr>
            <w:r w:rsidRPr="00A105C5">
              <w:rPr>
                <w:rFonts w:eastAsia="Times New Roman" w:cstheme="minorHAnsi"/>
                <w:color w:val="000000"/>
                <w:sz w:val="16"/>
                <w:szCs w:val="16"/>
                <w:lang w:eastAsia="es-PE"/>
              </w:rPr>
              <w:t>-0.43</w:t>
            </w:r>
          </w:p>
        </w:tc>
        <w:tc>
          <w:tcPr>
            <w:tcW w:w="992" w:type="dxa"/>
            <w:shd w:val="clear" w:color="auto" w:fill="auto"/>
            <w:noWrap/>
            <w:vAlign w:val="center"/>
            <w:hideMark/>
          </w:tcPr>
          <w:p w14:paraId="25C0FB44" w14:textId="77777777" w:rsidR="00756D64" w:rsidRPr="00A105C5" w:rsidRDefault="00756D64" w:rsidP="00756D64">
            <w:pPr>
              <w:spacing w:after="0" w:line="240" w:lineRule="auto"/>
              <w:jc w:val="center"/>
              <w:rPr>
                <w:rFonts w:eastAsia="Times New Roman" w:cstheme="minorHAnsi"/>
                <w:color w:val="000000"/>
                <w:sz w:val="16"/>
                <w:szCs w:val="16"/>
                <w:lang w:eastAsia="es-PE"/>
              </w:rPr>
            </w:pPr>
            <w:r w:rsidRPr="00A105C5">
              <w:rPr>
                <w:rFonts w:eastAsia="Times New Roman" w:cstheme="minorHAnsi"/>
                <w:color w:val="000000"/>
                <w:sz w:val="16"/>
                <w:szCs w:val="16"/>
                <w:lang w:eastAsia="es-PE"/>
              </w:rPr>
              <w:t>0.31</w:t>
            </w:r>
          </w:p>
        </w:tc>
        <w:tc>
          <w:tcPr>
            <w:tcW w:w="851" w:type="dxa"/>
            <w:shd w:val="clear" w:color="auto" w:fill="auto"/>
            <w:noWrap/>
            <w:vAlign w:val="center"/>
            <w:hideMark/>
          </w:tcPr>
          <w:p w14:paraId="777414AD" w14:textId="77777777" w:rsidR="00756D64" w:rsidRPr="00A105C5" w:rsidRDefault="00756D64" w:rsidP="00756D64">
            <w:pPr>
              <w:spacing w:after="0" w:line="240" w:lineRule="auto"/>
              <w:jc w:val="center"/>
              <w:rPr>
                <w:rFonts w:eastAsia="Times New Roman" w:cstheme="minorHAnsi"/>
                <w:color w:val="000000"/>
                <w:sz w:val="16"/>
                <w:szCs w:val="16"/>
                <w:lang w:eastAsia="es-PE"/>
              </w:rPr>
            </w:pPr>
            <w:r w:rsidRPr="00A105C5">
              <w:rPr>
                <w:rFonts w:eastAsia="Times New Roman" w:cstheme="minorHAnsi"/>
                <w:color w:val="000000"/>
                <w:sz w:val="16"/>
                <w:szCs w:val="16"/>
                <w:lang w:eastAsia="es-PE"/>
              </w:rPr>
              <w:t>0.68</w:t>
            </w:r>
          </w:p>
        </w:tc>
        <w:tc>
          <w:tcPr>
            <w:tcW w:w="850" w:type="dxa"/>
            <w:shd w:val="clear" w:color="auto" w:fill="auto"/>
            <w:noWrap/>
            <w:vAlign w:val="center"/>
            <w:hideMark/>
          </w:tcPr>
          <w:p w14:paraId="3B4A1ACC" w14:textId="77777777" w:rsidR="00756D64" w:rsidRPr="00A105C5" w:rsidRDefault="00756D64" w:rsidP="00756D64">
            <w:pPr>
              <w:spacing w:after="0" w:line="240" w:lineRule="auto"/>
              <w:jc w:val="center"/>
              <w:rPr>
                <w:rFonts w:eastAsia="Times New Roman" w:cstheme="minorHAnsi"/>
                <w:color w:val="000000"/>
                <w:sz w:val="16"/>
                <w:szCs w:val="16"/>
                <w:lang w:eastAsia="es-PE"/>
              </w:rPr>
            </w:pPr>
            <w:r w:rsidRPr="00A105C5">
              <w:rPr>
                <w:rFonts w:eastAsia="Times New Roman" w:cstheme="minorHAnsi"/>
                <w:color w:val="000000"/>
                <w:sz w:val="16"/>
                <w:szCs w:val="16"/>
                <w:lang w:eastAsia="es-PE"/>
              </w:rPr>
              <w:t>-1.12</w:t>
            </w:r>
          </w:p>
        </w:tc>
        <w:tc>
          <w:tcPr>
            <w:tcW w:w="993" w:type="dxa"/>
            <w:shd w:val="clear" w:color="auto" w:fill="auto"/>
            <w:noWrap/>
            <w:vAlign w:val="center"/>
            <w:hideMark/>
          </w:tcPr>
          <w:p w14:paraId="24F2D7F5" w14:textId="77777777" w:rsidR="00756D64" w:rsidRPr="00A105C5" w:rsidRDefault="00756D64" w:rsidP="00756D64">
            <w:pPr>
              <w:spacing w:after="0" w:line="240" w:lineRule="auto"/>
              <w:jc w:val="center"/>
              <w:rPr>
                <w:rFonts w:eastAsia="Times New Roman" w:cstheme="minorHAnsi"/>
                <w:color w:val="000000"/>
                <w:sz w:val="16"/>
                <w:szCs w:val="16"/>
                <w:lang w:eastAsia="es-PE"/>
              </w:rPr>
            </w:pPr>
            <w:r w:rsidRPr="00A105C5">
              <w:rPr>
                <w:rFonts w:eastAsia="Times New Roman" w:cstheme="minorHAnsi"/>
                <w:color w:val="000000"/>
                <w:sz w:val="16"/>
                <w:szCs w:val="16"/>
                <w:lang w:eastAsia="es-PE"/>
              </w:rPr>
              <w:t>0.45</w:t>
            </w:r>
          </w:p>
        </w:tc>
        <w:tc>
          <w:tcPr>
            <w:tcW w:w="850" w:type="dxa"/>
            <w:shd w:val="clear" w:color="auto" w:fill="auto"/>
            <w:noWrap/>
            <w:vAlign w:val="center"/>
            <w:hideMark/>
          </w:tcPr>
          <w:p w14:paraId="13538F4C" w14:textId="77777777" w:rsidR="00756D64" w:rsidRPr="00A105C5" w:rsidRDefault="00756D64" w:rsidP="00756D64">
            <w:pPr>
              <w:spacing w:after="0" w:line="240" w:lineRule="auto"/>
              <w:jc w:val="center"/>
              <w:rPr>
                <w:rFonts w:eastAsia="Times New Roman" w:cstheme="minorHAnsi"/>
                <w:color w:val="000000"/>
                <w:sz w:val="16"/>
                <w:szCs w:val="16"/>
                <w:lang w:eastAsia="es-PE"/>
              </w:rPr>
            </w:pPr>
            <w:r w:rsidRPr="00A105C5">
              <w:rPr>
                <w:rFonts w:eastAsia="Times New Roman" w:cstheme="minorHAnsi"/>
                <w:color w:val="000000"/>
                <w:sz w:val="16"/>
                <w:szCs w:val="16"/>
                <w:lang w:eastAsia="es-PE"/>
              </w:rPr>
              <w:t>0.22</w:t>
            </w:r>
          </w:p>
        </w:tc>
        <w:tc>
          <w:tcPr>
            <w:tcW w:w="851" w:type="dxa"/>
            <w:shd w:val="clear" w:color="auto" w:fill="auto"/>
            <w:noWrap/>
            <w:vAlign w:val="center"/>
            <w:hideMark/>
          </w:tcPr>
          <w:p w14:paraId="07AD206B" w14:textId="77777777" w:rsidR="00756D64" w:rsidRPr="00A105C5" w:rsidRDefault="00756D64" w:rsidP="00756D64">
            <w:pPr>
              <w:spacing w:after="0" w:line="240" w:lineRule="auto"/>
              <w:jc w:val="center"/>
              <w:rPr>
                <w:rFonts w:eastAsia="Times New Roman" w:cstheme="minorHAnsi"/>
                <w:color w:val="000000"/>
                <w:sz w:val="16"/>
                <w:szCs w:val="16"/>
                <w:lang w:eastAsia="es-PE"/>
              </w:rPr>
            </w:pPr>
            <w:r w:rsidRPr="00A105C5">
              <w:rPr>
                <w:rFonts w:eastAsia="Times New Roman" w:cstheme="minorHAnsi"/>
                <w:color w:val="000000"/>
                <w:sz w:val="16"/>
                <w:szCs w:val="16"/>
                <w:lang w:eastAsia="es-PE"/>
              </w:rPr>
              <w:t>-0.62</w:t>
            </w:r>
          </w:p>
        </w:tc>
      </w:tr>
      <w:tr w:rsidR="00A105C5" w:rsidRPr="00A105C5" w14:paraId="19F20CED" w14:textId="77777777" w:rsidTr="00783779">
        <w:trPr>
          <w:trHeight w:val="224"/>
        </w:trPr>
        <w:tc>
          <w:tcPr>
            <w:tcW w:w="1985" w:type="dxa"/>
            <w:shd w:val="clear" w:color="auto" w:fill="auto"/>
            <w:vAlign w:val="center"/>
            <w:hideMark/>
          </w:tcPr>
          <w:p w14:paraId="6F84F990" w14:textId="77777777" w:rsidR="00756D64" w:rsidRPr="00A105C5" w:rsidRDefault="00756D64" w:rsidP="00756D64">
            <w:pPr>
              <w:spacing w:after="0" w:line="240" w:lineRule="auto"/>
              <w:rPr>
                <w:rFonts w:eastAsia="Times New Roman" w:cstheme="minorHAnsi"/>
                <w:b/>
                <w:bCs/>
                <w:sz w:val="16"/>
                <w:szCs w:val="16"/>
                <w:lang w:eastAsia="es-PE"/>
              </w:rPr>
            </w:pPr>
            <w:r w:rsidRPr="00A105C5">
              <w:rPr>
                <w:rFonts w:eastAsia="Times New Roman" w:cstheme="minorHAnsi"/>
                <w:b/>
                <w:bCs/>
                <w:sz w:val="16"/>
                <w:szCs w:val="16"/>
                <w:lang w:eastAsia="es-PE"/>
              </w:rPr>
              <w:t>Transportes y comunicaciones</w:t>
            </w:r>
          </w:p>
        </w:tc>
        <w:tc>
          <w:tcPr>
            <w:tcW w:w="850" w:type="dxa"/>
            <w:shd w:val="clear" w:color="auto" w:fill="auto"/>
            <w:noWrap/>
            <w:vAlign w:val="center"/>
            <w:hideMark/>
          </w:tcPr>
          <w:p w14:paraId="5B66FA74" w14:textId="77777777" w:rsidR="00756D64" w:rsidRPr="00A105C5" w:rsidRDefault="00756D64" w:rsidP="00756D64">
            <w:pPr>
              <w:spacing w:after="0" w:line="240" w:lineRule="auto"/>
              <w:jc w:val="center"/>
              <w:rPr>
                <w:rFonts w:eastAsia="Times New Roman" w:cstheme="minorHAnsi"/>
                <w:color w:val="000000"/>
                <w:sz w:val="16"/>
                <w:szCs w:val="16"/>
                <w:lang w:eastAsia="es-PE"/>
              </w:rPr>
            </w:pPr>
            <w:r w:rsidRPr="00A105C5">
              <w:rPr>
                <w:rFonts w:eastAsia="Times New Roman" w:cstheme="minorHAnsi"/>
                <w:color w:val="000000"/>
                <w:sz w:val="16"/>
                <w:szCs w:val="16"/>
                <w:lang w:eastAsia="es-PE"/>
              </w:rPr>
              <w:t>0.22</w:t>
            </w:r>
          </w:p>
        </w:tc>
        <w:tc>
          <w:tcPr>
            <w:tcW w:w="709" w:type="dxa"/>
            <w:shd w:val="clear" w:color="auto" w:fill="auto"/>
            <w:noWrap/>
            <w:vAlign w:val="center"/>
            <w:hideMark/>
          </w:tcPr>
          <w:p w14:paraId="18A318C6" w14:textId="77777777" w:rsidR="00756D64" w:rsidRPr="00A105C5" w:rsidRDefault="00756D64" w:rsidP="00756D64">
            <w:pPr>
              <w:spacing w:after="0" w:line="240" w:lineRule="auto"/>
              <w:jc w:val="center"/>
              <w:rPr>
                <w:rFonts w:eastAsia="Times New Roman" w:cstheme="minorHAnsi"/>
                <w:color w:val="000000"/>
                <w:sz w:val="16"/>
                <w:szCs w:val="16"/>
                <w:lang w:eastAsia="es-PE"/>
              </w:rPr>
            </w:pPr>
            <w:r w:rsidRPr="00A105C5">
              <w:rPr>
                <w:rFonts w:eastAsia="Times New Roman" w:cstheme="minorHAnsi"/>
                <w:color w:val="000000"/>
                <w:sz w:val="16"/>
                <w:szCs w:val="16"/>
                <w:lang w:eastAsia="es-PE"/>
              </w:rPr>
              <w:t>0.25</w:t>
            </w:r>
          </w:p>
        </w:tc>
        <w:tc>
          <w:tcPr>
            <w:tcW w:w="992" w:type="dxa"/>
            <w:shd w:val="clear" w:color="auto" w:fill="auto"/>
            <w:noWrap/>
            <w:vAlign w:val="center"/>
            <w:hideMark/>
          </w:tcPr>
          <w:p w14:paraId="43FA153C" w14:textId="77777777" w:rsidR="00756D64" w:rsidRPr="00A105C5" w:rsidRDefault="00756D64" w:rsidP="00756D64">
            <w:pPr>
              <w:spacing w:after="0" w:line="240" w:lineRule="auto"/>
              <w:jc w:val="center"/>
              <w:rPr>
                <w:rFonts w:eastAsia="Times New Roman" w:cstheme="minorHAnsi"/>
                <w:color w:val="000000"/>
                <w:sz w:val="16"/>
                <w:szCs w:val="16"/>
                <w:lang w:eastAsia="es-PE"/>
              </w:rPr>
            </w:pPr>
            <w:r w:rsidRPr="00A105C5">
              <w:rPr>
                <w:rFonts w:eastAsia="Times New Roman" w:cstheme="minorHAnsi"/>
                <w:color w:val="000000"/>
                <w:sz w:val="16"/>
                <w:szCs w:val="16"/>
                <w:lang w:eastAsia="es-PE"/>
              </w:rPr>
              <w:t>-1.59</w:t>
            </w:r>
          </w:p>
        </w:tc>
        <w:tc>
          <w:tcPr>
            <w:tcW w:w="851" w:type="dxa"/>
            <w:shd w:val="clear" w:color="auto" w:fill="auto"/>
            <w:noWrap/>
            <w:vAlign w:val="center"/>
            <w:hideMark/>
          </w:tcPr>
          <w:p w14:paraId="6C0D6634" w14:textId="77777777" w:rsidR="00756D64" w:rsidRPr="00A105C5" w:rsidRDefault="00756D64" w:rsidP="00756D64">
            <w:pPr>
              <w:spacing w:after="0" w:line="240" w:lineRule="auto"/>
              <w:jc w:val="center"/>
              <w:rPr>
                <w:rFonts w:eastAsia="Times New Roman" w:cstheme="minorHAnsi"/>
                <w:color w:val="000000"/>
                <w:sz w:val="16"/>
                <w:szCs w:val="16"/>
                <w:lang w:eastAsia="es-PE"/>
              </w:rPr>
            </w:pPr>
            <w:r w:rsidRPr="00A105C5">
              <w:rPr>
                <w:rFonts w:eastAsia="Times New Roman" w:cstheme="minorHAnsi"/>
                <w:color w:val="000000"/>
                <w:sz w:val="16"/>
                <w:szCs w:val="16"/>
                <w:lang w:eastAsia="es-PE"/>
              </w:rPr>
              <w:t>0.13</w:t>
            </w:r>
          </w:p>
        </w:tc>
        <w:tc>
          <w:tcPr>
            <w:tcW w:w="850" w:type="dxa"/>
            <w:shd w:val="clear" w:color="auto" w:fill="auto"/>
            <w:noWrap/>
            <w:vAlign w:val="center"/>
            <w:hideMark/>
          </w:tcPr>
          <w:p w14:paraId="5916B6B3" w14:textId="77777777" w:rsidR="00756D64" w:rsidRPr="00A105C5" w:rsidRDefault="00756D64" w:rsidP="00756D64">
            <w:pPr>
              <w:spacing w:after="0" w:line="240" w:lineRule="auto"/>
              <w:jc w:val="center"/>
              <w:rPr>
                <w:rFonts w:eastAsia="Times New Roman" w:cstheme="minorHAnsi"/>
                <w:color w:val="000000"/>
                <w:sz w:val="16"/>
                <w:szCs w:val="16"/>
                <w:lang w:eastAsia="es-PE"/>
              </w:rPr>
            </w:pPr>
            <w:r w:rsidRPr="00A105C5">
              <w:rPr>
                <w:rFonts w:eastAsia="Times New Roman" w:cstheme="minorHAnsi"/>
                <w:color w:val="000000"/>
                <w:sz w:val="16"/>
                <w:szCs w:val="16"/>
                <w:lang w:eastAsia="es-PE"/>
              </w:rPr>
              <w:t>1.02</w:t>
            </w:r>
          </w:p>
        </w:tc>
        <w:tc>
          <w:tcPr>
            <w:tcW w:w="993" w:type="dxa"/>
            <w:shd w:val="clear" w:color="auto" w:fill="auto"/>
            <w:noWrap/>
            <w:vAlign w:val="center"/>
            <w:hideMark/>
          </w:tcPr>
          <w:p w14:paraId="576BDAC0" w14:textId="77777777" w:rsidR="00756D64" w:rsidRPr="00A105C5" w:rsidRDefault="00756D64" w:rsidP="00756D64">
            <w:pPr>
              <w:spacing w:after="0" w:line="240" w:lineRule="auto"/>
              <w:jc w:val="center"/>
              <w:rPr>
                <w:rFonts w:eastAsia="Times New Roman" w:cstheme="minorHAnsi"/>
                <w:color w:val="000000"/>
                <w:sz w:val="16"/>
                <w:szCs w:val="16"/>
                <w:lang w:eastAsia="es-PE"/>
              </w:rPr>
            </w:pPr>
            <w:r w:rsidRPr="00A105C5">
              <w:rPr>
                <w:rFonts w:eastAsia="Times New Roman" w:cstheme="minorHAnsi"/>
                <w:color w:val="000000"/>
                <w:sz w:val="16"/>
                <w:szCs w:val="16"/>
                <w:lang w:eastAsia="es-PE"/>
              </w:rPr>
              <w:t>-1.65</w:t>
            </w:r>
          </w:p>
        </w:tc>
        <w:tc>
          <w:tcPr>
            <w:tcW w:w="850" w:type="dxa"/>
            <w:shd w:val="clear" w:color="auto" w:fill="auto"/>
            <w:noWrap/>
            <w:vAlign w:val="center"/>
            <w:hideMark/>
          </w:tcPr>
          <w:p w14:paraId="5FB3DCE7" w14:textId="77777777" w:rsidR="00756D64" w:rsidRPr="00A105C5" w:rsidRDefault="00756D64" w:rsidP="00756D64">
            <w:pPr>
              <w:spacing w:after="0" w:line="240" w:lineRule="auto"/>
              <w:jc w:val="center"/>
              <w:rPr>
                <w:rFonts w:eastAsia="Times New Roman" w:cstheme="minorHAnsi"/>
                <w:color w:val="000000"/>
                <w:sz w:val="16"/>
                <w:szCs w:val="16"/>
                <w:lang w:eastAsia="es-PE"/>
              </w:rPr>
            </w:pPr>
            <w:r w:rsidRPr="00A105C5">
              <w:rPr>
                <w:rFonts w:eastAsia="Times New Roman" w:cstheme="minorHAnsi"/>
                <w:color w:val="000000"/>
                <w:sz w:val="16"/>
                <w:szCs w:val="16"/>
                <w:lang w:eastAsia="es-PE"/>
              </w:rPr>
              <w:t>-0.33</w:t>
            </w:r>
          </w:p>
        </w:tc>
        <w:tc>
          <w:tcPr>
            <w:tcW w:w="851" w:type="dxa"/>
            <w:shd w:val="clear" w:color="auto" w:fill="auto"/>
            <w:noWrap/>
            <w:vAlign w:val="center"/>
            <w:hideMark/>
          </w:tcPr>
          <w:p w14:paraId="122E6C01" w14:textId="77777777" w:rsidR="00756D64" w:rsidRPr="00A105C5" w:rsidRDefault="00756D64" w:rsidP="00756D64">
            <w:pPr>
              <w:spacing w:after="0" w:line="240" w:lineRule="auto"/>
              <w:jc w:val="center"/>
              <w:rPr>
                <w:rFonts w:eastAsia="Times New Roman" w:cstheme="minorHAnsi"/>
                <w:color w:val="000000"/>
                <w:sz w:val="16"/>
                <w:szCs w:val="16"/>
                <w:lang w:eastAsia="es-PE"/>
              </w:rPr>
            </w:pPr>
            <w:r w:rsidRPr="00A105C5">
              <w:rPr>
                <w:rFonts w:eastAsia="Times New Roman" w:cstheme="minorHAnsi"/>
                <w:color w:val="000000"/>
                <w:sz w:val="16"/>
                <w:szCs w:val="16"/>
                <w:lang w:eastAsia="es-PE"/>
              </w:rPr>
              <w:t>0.67</w:t>
            </w:r>
          </w:p>
        </w:tc>
      </w:tr>
      <w:tr w:rsidR="00A105C5" w:rsidRPr="00A105C5" w14:paraId="58332681" w14:textId="77777777" w:rsidTr="00783779">
        <w:trPr>
          <w:trHeight w:val="546"/>
        </w:trPr>
        <w:tc>
          <w:tcPr>
            <w:tcW w:w="1985" w:type="dxa"/>
            <w:shd w:val="clear" w:color="auto" w:fill="auto"/>
            <w:vAlign w:val="center"/>
            <w:hideMark/>
          </w:tcPr>
          <w:p w14:paraId="75E69A2A" w14:textId="77777777" w:rsidR="00756D64" w:rsidRPr="00A105C5" w:rsidRDefault="00756D64" w:rsidP="00756D64">
            <w:pPr>
              <w:spacing w:after="0" w:line="240" w:lineRule="auto"/>
              <w:rPr>
                <w:rFonts w:eastAsia="Times New Roman" w:cstheme="minorHAnsi"/>
                <w:b/>
                <w:bCs/>
                <w:sz w:val="16"/>
                <w:szCs w:val="16"/>
                <w:lang w:eastAsia="es-PE"/>
              </w:rPr>
            </w:pPr>
            <w:r w:rsidRPr="00A105C5">
              <w:rPr>
                <w:rFonts w:eastAsia="Times New Roman" w:cstheme="minorHAnsi"/>
                <w:b/>
                <w:bCs/>
                <w:sz w:val="16"/>
                <w:szCs w:val="16"/>
                <w:lang w:eastAsia="es-PE"/>
              </w:rPr>
              <w:t>Esparcimiento, diversión, servicios culturales y de enseñanza</w:t>
            </w:r>
          </w:p>
        </w:tc>
        <w:tc>
          <w:tcPr>
            <w:tcW w:w="850" w:type="dxa"/>
            <w:shd w:val="clear" w:color="auto" w:fill="auto"/>
            <w:noWrap/>
            <w:vAlign w:val="center"/>
            <w:hideMark/>
          </w:tcPr>
          <w:p w14:paraId="2AB534B2" w14:textId="77777777" w:rsidR="00756D64" w:rsidRPr="00A105C5" w:rsidRDefault="00756D64" w:rsidP="00756D64">
            <w:pPr>
              <w:spacing w:after="0" w:line="240" w:lineRule="auto"/>
              <w:jc w:val="center"/>
              <w:rPr>
                <w:rFonts w:eastAsia="Times New Roman" w:cstheme="minorHAnsi"/>
                <w:color w:val="000000"/>
                <w:sz w:val="16"/>
                <w:szCs w:val="16"/>
                <w:lang w:eastAsia="es-PE"/>
              </w:rPr>
            </w:pPr>
            <w:r w:rsidRPr="00A105C5">
              <w:rPr>
                <w:rFonts w:eastAsia="Times New Roman" w:cstheme="minorHAnsi"/>
                <w:color w:val="000000"/>
                <w:sz w:val="16"/>
                <w:szCs w:val="16"/>
                <w:lang w:eastAsia="es-PE"/>
              </w:rPr>
              <w:t>-0.07</w:t>
            </w:r>
          </w:p>
        </w:tc>
        <w:tc>
          <w:tcPr>
            <w:tcW w:w="709" w:type="dxa"/>
            <w:shd w:val="clear" w:color="auto" w:fill="auto"/>
            <w:noWrap/>
            <w:vAlign w:val="center"/>
            <w:hideMark/>
          </w:tcPr>
          <w:p w14:paraId="04B358D3" w14:textId="77777777" w:rsidR="00756D64" w:rsidRPr="00A105C5" w:rsidRDefault="00756D64" w:rsidP="00756D64">
            <w:pPr>
              <w:spacing w:after="0" w:line="240" w:lineRule="auto"/>
              <w:jc w:val="center"/>
              <w:rPr>
                <w:rFonts w:eastAsia="Times New Roman" w:cstheme="minorHAnsi"/>
                <w:color w:val="000000"/>
                <w:sz w:val="16"/>
                <w:szCs w:val="16"/>
                <w:lang w:eastAsia="es-PE"/>
              </w:rPr>
            </w:pPr>
            <w:r w:rsidRPr="00A105C5">
              <w:rPr>
                <w:rFonts w:eastAsia="Times New Roman" w:cstheme="minorHAnsi"/>
                <w:color w:val="000000"/>
                <w:sz w:val="16"/>
                <w:szCs w:val="16"/>
                <w:lang w:eastAsia="es-PE"/>
              </w:rPr>
              <w:t>-1.35</w:t>
            </w:r>
          </w:p>
        </w:tc>
        <w:tc>
          <w:tcPr>
            <w:tcW w:w="992" w:type="dxa"/>
            <w:shd w:val="clear" w:color="auto" w:fill="auto"/>
            <w:noWrap/>
            <w:vAlign w:val="center"/>
            <w:hideMark/>
          </w:tcPr>
          <w:p w14:paraId="6F63470E" w14:textId="77777777" w:rsidR="00756D64" w:rsidRPr="00A105C5" w:rsidRDefault="00756D64" w:rsidP="00756D64">
            <w:pPr>
              <w:spacing w:after="0" w:line="240" w:lineRule="auto"/>
              <w:jc w:val="center"/>
              <w:rPr>
                <w:rFonts w:eastAsia="Times New Roman" w:cstheme="minorHAnsi"/>
                <w:color w:val="000000"/>
                <w:sz w:val="16"/>
                <w:szCs w:val="16"/>
                <w:lang w:eastAsia="es-PE"/>
              </w:rPr>
            </w:pPr>
            <w:r w:rsidRPr="00A105C5">
              <w:rPr>
                <w:rFonts w:eastAsia="Times New Roman" w:cstheme="minorHAnsi"/>
                <w:color w:val="000000"/>
                <w:sz w:val="16"/>
                <w:szCs w:val="16"/>
                <w:lang w:eastAsia="es-PE"/>
              </w:rPr>
              <w:t>-1</w:t>
            </w:r>
          </w:p>
        </w:tc>
        <w:tc>
          <w:tcPr>
            <w:tcW w:w="851" w:type="dxa"/>
            <w:shd w:val="clear" w:color="auto" w:fill="auto"/>
            <w:noWrap/>
            <w:vAlign w:val="center"/>
            <w:hideMark/>
          </w:tcPr>
          <w:p w14:paraId="4EA9CAF6" w14:textId="77777777" w:rsidR="00756D64" w:rsidRPr="00A105C5" w:rsidRDefault="00756D64" w:rsidP="00756D64">
            <w:pPr>
              <w:spacing w:after="0" w:line="240" w:lineRule="auto"/>
              <w:jc w:val="center"/>
              <w:rPr>
                <w:rFonts w:eastAsia="Times New Roman" w:cstheme="minorHAnsi"/>
                <w:color w:val="000000"/>
                <w:sz w:val="16"/>
                <w:szCs w:val="16"/>
                <w:lang w:eastAsia="es-PE"/>
              </w:rPr>
            </w:pPr>
            <w:r w:rsidRPr="00A105C5">
              <w:rPr>
                <w:rFonts w:eastAsia="Times New Roman" w:cstheme="minorHAnsi"/>
                <w:color w:val="000000"/>
                <w:sz w:val="16"/>
                <w:szCs w:val="16"/>
                <w:lang w:eastAsia="es-PE"/>
              </w:rPr>
              <w:t>-0.41</w:t>
            </w:r>
          </w:p>
        </w:tc>
        <w:tc>
          <w:tcPr>
            <w:tcW w:w="850" w:type="dxa"/>
            <w:shd w:val="clear" w:color="auto" w:fill="auto"/>
            <w:noWrap/>
            <w:vAlign w:val="center"/>
            <w:hideMark/>
          </w:tcPr>
          <w:p w14:paraId="62DC2857" w14:textId="77777777" w:rsidR="00756D64" w:rsidRPr="00A105C5" w:rsidRDefault="00756D64" w:rsidP="00756D64">
            <w:pPr>
              <w:spacing w:after="0" w:line="240" w:lineRule="auto"/>
              <w:jc w:val="center"/>
              <w:rPr>
                <w:rFonts w:eastAsia="Times New Roman" w:cstheme="minorHAnsi"/>
                <w:color w:val="000000"/>
                <w:sz w:val="16"/>
                <w:szCs w:val="16"/>
                <w:lang w:eastAsia="es-PE"/>
              </w:rPr>
            </w:pPr>
            <w:r w:rsidRPr="00A105C5">
              <w:rPr>
                <w:rFonts w:eastAsia="Times New Roman" w:cstheme="minorHAnsi"/>
                <w:color w:val="000000"/>
                <w:sz w:val="16"/>
                <w:szCs w:val="16"/>
                <w:lang w:eastAsia="es-PE"/>
              </w:rPr>
              <w:t>0.24</w:t>
            </w:r>
          </w:p>
        </w:tc>
        <w:tc>
          <w:tcPr>
            <w:tcW w:w="993" w:type="dxa"/>
            <w:shd w:val="clear" w:color="auto" w:fill="auto"/>
            <w:noWrap/>
            <w:vAlign w:val="center"/>
            <w:hideMark/>
          </w:tcPr>
          <w:p w14:paraId="33047DCE" w14:textId="77777777" w:rsidR="00756D64" w:rsidRPr="00A105C5" w:rsidRDefault="00756D64" w:rsidP="00756D64">
            <w:pPr>
              <w:spacing w:after="0" w:line="240" w:lineRule="auto"/>
              <w:jc w:val="center"/>
              <w:rPr>
                <w:rFonts w:eastAsia="Times New Roman" w:cstheme="minorHAnsi"/>
                <w:color w:val="000000"/>
                <w:sz w:val="16"/>
                <w:szCs w:val="16"/>
                <w:lang w:eastAsia="es-PE"/>
              </w:rPr>
            </w:pPr>
            <w:r w:rsidRPr="00A105C5">
              <w:rPr>
                <w:rFonts w:eastAsia="Times New Roman" w:cstheme="minorHAnsi"/>
                <w:color w:val="000000"/>
                <w:sz w:val="16"/>
                <w:szCs w:val="16"/>
                <w:lang w:eastAsia="es-PE"/>
              </w:rPr>
              <w:t>-0.17</w:t>
            </w:r>
          </w:p>
        </w:tc>
        <w:tc>
          <w:tcPr>
            <w:tcW w:w="850" w:type="dxa"/>
            <w:shd w:val="clear" w:color="auto" w:fill="auto"/>
            <w:noWrap/>
            <w:vAlign w:val="center"/>
            <w:hideMark/>
          </w:tcPr>
          <w:p w14:paraId="4E5B0667" w14:textId="77777777" w:rsidR="00756D64" w:rsidRPr="00A105C5" w:rsidRDefault="00756D64" w:rsidP="00756D64">
            <w:pPr>
              <w:spacing w:after="0" w:line="240" w:lineRule="auto"/>
              <w:jc w:val="center"/>
              <w:rPr>
                <w:rFonts w:eastAsia="Times New Roman" w:cstheme="minorHAnsi"/>
                <w:color w:val="000000"/>
                <w:sz w:val="16"/>
                <w:szCs w:val="16"/>
                <w:lang w:eastAsia="es-PE"/>
              </w:rPr>
            </w:pPr>
            <w:r w:rsidRPr="00A105C5">
              <w:rPr>
                <w:rFonts w:eastAsia="Times New Roman" w:cstheme="minorHAnsi"/>
                <w:color w:val="000000"/>
                <w:sz w:val="16"/>
                <w:szCs w:val="16"/>
                <w:lang w:eastAsia="es-PE"/>
              </w:rPr>
              <w:t>2.25</w:t>
            </w:r>
          </w:p>
        </w:tc>
        <w:tc>
          <w:tcPr>
            <w:tcW w:w="851" w:type="dxa"/>
            <w:shd w:val="clear" w:color="auto" w:fill="auto"/>
            <w:noWrap/>
            <w:vAlign w:val="center"/>
            <w:hideMark/>
          </w:tcPr>
          <w:p w14:paraId="15116A99" w14:textId="77777777" w:rsidR="00756D64" w:rsidRPr="00A105C5" w:rsidRDefault="00756D64" w:rsidP="00756D64">
            <w:pPr>
              <w:spacing w:after="0" w:line="240" w:lineRule="auto"/>
              <w:jc w:val="center"/>
              <w:rPr>
                <w:rFonts w:eastAsia="Times New Roman" w:cstheme="minorHAnsi"/>
                <w:color w:val="000000"/>
                <w:sz w:val="16"/>
                <w:szCs w:val="16"/>
                <w:lang w:eastAsia="es-PE"/>
              </w:rPr>
            </w:pPr>
            <w:r w:rsidRPr="00A105C5">
              <w:rPr>
                <w:rFonts w:eastAsia="Times New Roman" w:cstheme="minorHAnsi"/>
                <w:color w:val="000000"/>
                <w:sz w:val="16"/>
                <w:szCs w:val="16"/>
                <w:lang w:eastAsia="es-PE"/>
              </w:rPr>
              <w:t>0.71</w:t>
            </w:r>
          </w:p>
        </w:tc>
      </w:tr>
      <w:tr w:rsidR="00A105C5" w:rsidRPr="00A105C5" w14:paraId="2905E746" w14:textId="77777777" w:rsidTr="00783779">
        <w:trPr>
          <w:trHeight w:val="224"/>
        </w:trPr>
        <w:tc>
          <w:tcPr>
            <w:tcW w:w="1985" w:type="dxa"/>
            <w:shd w:val="clear" w:color="auto" w:fill="auto"/>
            <w:vAlign w:val="center"/>
            <w:hideMark/>
          </w:tcPr>
          <w:p w14:paraId="3D59022C" w14:textId="77777777" w:rsidR="00756D64" w:rsidRPr="00A105C5" w:rsidRDefault="00756D64" w:rsidP="00756D64">
            <w:pPr>
              <w:spacing w:after="0" w:line="240" w:lineRule="auto"/>
              <w:rPr>
                <w:rFonts w:eastAsia="Times New Roman" w:cstheme="minorHAnsi"/>
                <w:b/>
                <w:bCs/>
                <w:sz w:val="16"/>
                <w:szCs w:val="16"/>
                <w:lang w:eastAsia="es-PE"/>
              </w:rPr>
            </w:pPr>
            <w:r w:rsidRPr="00A105C5">
              <w:rPr>
                <w:rFonts w:eastAsia="Times New Roman" w:cstheme="minorHAnsi"/>
                <w:b/>
                <w:bCs/>
                <w:sz w:val="16"/>
                <w:szCs w:val="16"/>
                <w:lang w:eastAsia="es-PE"/>
              </w:rPr>
              <w:t>Otros bienes y servicios</w:t>
            </w:r>
          </w:p>
        </w:tc>
        <w:tc>
          <w:tcPr>
            <w:tcW w:w="850" w:type="dxa"/>
            <w:shd w:val="clear" w:color="auto" w:fill="auto"/>
            <w:noWrap/>
            <w:vAlign w:val="center"/>
            <w:hideMark/>
          </w:tcPr>
          <w:p w14:paraId="1AB52DA0" w14:textId="77777777" w:rsidR="00756D64" w:rsidRPr="00A105C5" w:rsidRDefault="00756D64" w:rsidP="00756D64">
            <w:pPr>
              <w:spacing w:after="0" w:line="240" w:lineRule="auto"/>
              <w:jc w:val="center"/>
              <w:rPr>
                <w:rFonts w:eastAsia="Times New Roman" w:cstheme="minorHAnsi"/>
                <w:color w:val="000000"/>
                <w:sz w:val="16"/>
                <w:szCs w:val="16"/>
                <w:lang w:eastAsia="es-PE"/>
              </w:rPr>
            </w:pPr>
            <w:r w:rsidRPr="00A105C5">
              <w:rPr>
                <w:rFonts w:eastAsia="Times New Roman" w:cstheme="minorHAnsi"/>
                <w:color w:val="000000"/>
                <w:sz w:val="16"/>
                <w:szCs w:val="16"/>
                <w:lang w:eastAsia="es-PE"/>
              </w:rPr>
              <w:t>-0.38</w:t>
            </w:r>
          </w:p>
        </w:tc>
        <w:tc>
          <w:tcPr>
            <w:tcW w:w="709" w:type="dxa"/>
            <w:shd w:val="clear" w:color="auto" w:fill="auto"/>
            <w:noWrap/>
            <w:vAlign w:val="center"/>
            <w:hideMark/>
          </w:tcPr>
          <w:p w14:paraId="33A40C39" w14:textId="77777777" w:rsidR="00756D64" w:rsidRPr="00A105C5" w:rsidRDefault="00756D64" w:rsidP="00756D64">
            <w:pPr>
              <w:spacing w:after="0" w:line="240" w:lineRule="auto"/>
              <w:jc w:val="center"/>
              <w:rPr>
                <w:rFonts w:eastAsia="Times New Roman" w:cstheme="minorHAnsi"/>
                <w:color w:val="000000"/>
                <w:sz w:val="16"/>
                <w:szCs w:val="16"/>
                <w:lang w:eastAsia="es-PE"/>
              </w:rPr>
            </w:pPr>
            <w:r w:rsidRPr="00A105C5">
              <w:rPr>
                <w:rFonts w:eastAsia="Times New Roman" w:cstheme="minorHAnsi"/>
                <w:color w:val="000000"/>
                <w:sz w:val="16"/>
                <w:szCs w:val="16"/>
                <w:lang w:eastAsia="es-PE"/>
              </w:rPr>
              <w:t>-0.67</w:t>
            </w:r>
          </w:p>
        </w:tc>
        <w:tc>
          <w:tcPr>
            <w:tcW w:w="992" w:type="dxa"/>
            <w:shd w:val="clear" w:color="auto" w:fill="auto"/>
            <w:noWrap/>
            <w:vAlign w:val="center"/>
            <w:hideMark/>
          </w:tcPr>
          <w:p w14:paraId="3775A9EB" w14:textId="77777777" w:rsidR="00756D64" w:rsidRPr="00A105C5" w:rsidRDefault="00756D64" w:rsidP="00756D64">
            <w:pPr>
              <w:spacing w:after="0" w:line="240" w:lineRule="auto"/>
              <w:jc w:val="center"/>
              <w:rPr>
                <w:rFonts w:eastAsia="Times New Roman" w:cstheme="minorHAnsi"/>
                <w:color w:val="000000"/>
                <w:sz w:val="16"/>
                <w:szCs w:val="16"/>
                <w:lang w:eastAsia="es-PE"/>
              </w:rPr>
            </w:pPr>
            <w:r w:rsidRPr="00A105C5">
              <w:rPr>
                <w:rFonts w:eastAsia="Times New Roman" w:cstheme="minorHAnsi"/>
                <w:color w:val="000000"/>
                <w:sz w:val="16"/>
                <w:szCs w:val="16"/>
                <w:lang w:eastAsia="es-PE"/>
              </w:rPr>
              <w:t>2.4</w:t>
            </w:r>
          </w:p>
        </w:tc>
        <w:tc>
          <w:tcPr>
            <w:tcW w:w="851" w:type="dxa"/>
            <w:shd w:val="clear" w:color="auto" w:fill="auto"/>
            <w:noWrap/>
            <w:vAlign w:val="center"/>
            <w:hideMark/>
          </w:tcPr>
          <w:p w14:paraId="38047397" w14:textId="77777777" w:rsidR="00756D64" w:rsidRPr="00A105C5" w:rsidRDefault="00756D64" w:rsidP="00756D64">
            <w:pPr>
              <w:spacing w:after="0" w:line="240" w:lineRule="auto"/>
              <w:jc w:val="center"/>
              <w:rPr>
                <w:rFonts w:eastAsia="Times New Roman" w:cstheme="minorHAnsi"/>
                <w:color w:val="000000"/>
                <w:sz w:val="16"/>
                <w:szCs w:val="16"/>
                <w:lang w:eastAsia="es-PE"/>
              </w:rPr>
            </w:pPr>
            <w:r w:rsidRPr="00A105C5">
              <w:rPr>
                <w:rFonts w:eastAsia="Times New Roman" w:cstheme="minorHAnsi"/>
                <w:color w:val="000000"/>
                <w:sz w:val="16"/>
                <w:szCs w:val="16"/>
                <w:lang w:eastAsia="es-PE"/>
              </w:rPr>
              <w:t>-0.39</w:t>
            </w:r>
          </w:p>
        </w:tc>
        <w:tc>
          <w:tcPr>
            <w:tcW w:w="850" w:type="dxa"/>
            <w:shd w:val="clear" w:color="auto" w:fill="auto"/>
            <w:noWrap/>
            <w:vAlign w:val="center"/>
            <w:hideMark/>
          </w:tcPr>
          <w:p w14:paraId="1DD32BD1" w14:textId="77777777" w:rsidR="00756D64" w:rsidRPr="00A105C5" w:rsidRDefault="00756D64" w:rsidP="00756D64">
            <w:pPr>
              <w:spacing w:after="0" w:line="240" w:lineRule="auto"/>
              <w:jc w:val="center"/>
              <w:rPr>
                <w:rFonts w:eastAsia="Times New Roman" w:cstheme="minorHAnsi"/>
                <w:color w:val="000000"/>
                <w:sz w:val="16"/>
                <w:szCs w:val="16"/>
                <w:lang w:eastAsia="es-PE"/>
              </w:rPr>
            </w:pPr>
            <w:r w:rsidRPr="00A105C5">
              <w:rPr>
                <w:rFonts w:eastAsia="Times New Roman" w:cstheme="minorHAnsi"/>
                <w:color w:val="000000"/>
                <w:sz w:val="16"/>
                <w:szCs w:val="16"/>
                <w:lang w:eastAsia="es-PE"/>
              </w:rPr>
              <w:t>-0.67</w:t>
            </w:r>
          </w:p>
        </w:tc>
        <w:tc>
          <w:tcPr>
            <w:tcW w:w="993" w:type="dxa"/>
            <w:shd w:val="clear" w:color="auto" w:fill="auto"/>
            <w:noWrap/>
            <w:vAlign w:val="center"/>
            <w:hideMark/>
          </w:tcPr>
          <w:p w14:paraId="4944C119" w14:textId="77777777" w:rsidR="00756D64" w:rsidRPr="00A105C5" w:rsidRDefault="00756D64" w:rsidP="00756D64">
            <w:pPr>
              <w:spacing w:after="0" w:line="240" w:lineRule="auto"/>
              <w:jc w:val="center"/>
              <w:rPr>
                <w:rFonts w:eastAsia="Times New Roman" w:cstheme="minorHAnsi"/>
                <w:color w:val="000000"/>
                <w:sz w:val="16"/>
                <w:szCs w:val="16"/>
                <w:lang w:eastAsia="es-PE"/>
              </w:rPr>
            </w:pPr>
            <w:r w:rsidRPr="00A105C5">
              <w:rPr>
                <w:rFonts w:eastAsia="Times New Roman" w:cstheme="minorHAnsi"/>
                <w:color w:val="000000"/>
                <w:sz w:val="16"/>
                <w:szCs w:val="16"/>
                <w:lang w:eastAsia="es-PE"/>
              </w:rPr>
              <w:t>0.29</w:t>
            </w:r>
          </w:p>
        </w:tc>
        <w:tc>
          <w:tcPr>
            <w:tcW w:w="850" w:type="dxa"/>
            <w:shd w:val="clear" w:color="auto" w:fill="auto"/>
            <w:noWrap/>
            <w:vAlign w:val="center"/>
            <w:hideMark/>
          </w:tcPr>
          <w:p w14:paraId="6DB0C38E" w14:textId="77777777" w:rsidR="00756D64" w:rsidRPr="00A105C5" w:rsidRDefault="00756D64" w:rsidP="00756D64">
            <w:pPr>
              <w:spacing w:after="0" w:line="240" w:lineRule="auto"/>
              <w:jc w:val="center"/>
              <w:rPr>
                <w:rFonts w:eastAsia="Times New Roman" w:cstheme="minorHAnsi"/>
                <w:color w:val="000000"/>
                <w:sz w:val="16"/>
                <w:szCs w:val="16"/>
                <w:lang w:eastAsia="es-PE"/>
              </w:rPr>
            </w:pPr>
            <w:r w:rsidRPr="00A105C5">
              <w:rPr>
                <w:rFonts w:eastAsia="Times New Roman" w:cstheme="minorHAnsi"/>
                <w:color w:val="000000"/>
                <w:sz w:val="16"/>
                <w:szCs w:val="16"/>
                <w:lang w:eastAsia="es-PE"/>
              </w:rPr>
              <w:t>0.63</w:t>
            </w:r>
          </w:p>
        </w:tc>
        <w:tc>
          <w:tcPr>
            <w:tcW w:w="851" w:type="dxa"/>
            <w:shd w:val="clear" w:color="auto" w:fill="auto"/>
            <w:noWrap/>
            <w:vAlign w:val="center"/>
            <w:hideMark/>
          </w:tcPr>
          <w:p w14:paraId="314B18DF" w14:textId="77777777" w:rsidR="00756D64" w:rsidRPr="00A105C5" w:rsidRDefault="00756D64" w:rsidP="00756D64">
            <w:pPr>
              <w:spacing w:after="0" w:line="240" w:lineRule="auto"/>
              <w:jc w:val="center"/>
              <w:rPr>
                <w:rFonts w:eastAsia="Times New Roman" w:cstheme="minorHAnsi"/>
                <w:color w:val="000000"/>
                <w:sz w:val="16"/>
                <w:szCs w:val="16"/>
                <w:lang w:eastAsia="es-PE"/>
              </w:rPr>
            </w:pPr>
            <w:r w:rsidRPr="00A105C5">
              <w:rPr>
                <w:rFonts w:eastAsia="Times New Roman" w:cstheme="minorHAnsi"/>
                <w:color w:val="000000"/>
                <w:sz w:val="16"/>
                <w:szCs w:val="16"/>
                <w:lang w:eastAsia="es-PE"/>
              </w:rPr>
              <w:t>-0.4</w:t>
            </w:r>
          </w:p>
        </w:tc>
      </w:tr>
    </w:tbl>
    <w:p w14:paraId="633560FB" w14:textId="77777777" w:rsidR="007F4EC4" w:rsidRPr="007F4EC4" w:rsidRDefault="007F4EC4" w:rsidP="007F4EC4">
      <w:pPr>
        <w:ind w:left="360"/>
        <w:jc w:val="both"/>
        <w:rPr>
          <w:rFonts w:cstheme="minorHAnsi"/>
          <w:sz w:val="18"/>
          <w:szCs w:val="20"/>
        </w:rPr>
      </w:pPr>
      <w:r w:rsidRPr="007F4EC4">
        <w:rPr>
          <w:rFonts w:cstheme="minorHAnsi"/>
          <w:sz w:val="18"/>
          <w:szCs w:val="20"/>
        </w:rPr>
        <w:t>Fuente: ENAHO-INEI. Elaboración propia.</w:t>
      </w:r>
    </w:p>
    <w:p w14:paraId="3C85002F" w14:textId="6CC3A682" w:rsidR="006766AF" w:rsidRPr="00737F26" w:rsidRDefault="006766AF" w:rsidP="00086F6E">
      <w:pPr>
        <w:pStyle w:val="Ttulo2"/>
      </w:pPr>
      <w:bookmarkStart w:id="11" w:name="_Toc87364270"/>
      <w:r w:rsidRPr="00737F26">
        <w:lastRenderedPageBreak/>
        <w:t>Resultados de 15 grupos de bienes</w:t>
      </w:r>
      <w:bookmarkEnd w:id="11"/>
    </w:p>
    <w:p w14:paraId="53E2304A" w14:textId="7E3E9D68" w:rsidR="00195039" w:rsidRPr="00737F26" w:rsidRDefault="007512C5" w:rsidP="007512C5">
      <w:pPr>
        <w:jc w:val="both"/>
        <w:rPr>
          <w:rFonts w:cstheme="minorHAnsi"/>
        </w:rPr>
      </w:pPr>
      <w:r w:rsidRPr="00737F26">
        <w:rPr>
          <w:rFonts w:cstheme="minorHAnsi"/>
        </w:rPr>
        <w:t>Analizamos el cálcu</w:t>
      </w:r>
      <w:r w:rsidR="00FC18D1" w:rsidRPr="00737F26">
        <w:rPr>
          <w:rFonts w:cstheme="minorHAnsi"/>
        </w:rPr>
        <w:t xml:space="preserve">lo de elasticidades de demanda </w:t>
      </w:r>
      <w:r w:rsidR="00074947" w:rsidRPr="00737F26">
        <w:rPr>
          <w:rFonts w:cstheme="minorHAnsi"/>
        </w:rPr>
        <w:t xml:space="preserve">con un mayor nivel de </w:t>
      </w:r>
      <w:r w:rsidR="00FC18D1" w:rsidRPr="00737F26">
        <w:rPr>
          <w:rFonts w:cstheme="minorHAnsi"/>
        </w:rPr>
        <w:t>desagrega</w:t>
      </w:r>
      <w:r w:rsidR="00195039" w:rsidRPr="00737F26">
        <w:rPr>
          <w:rFonts w:cstheme="minorHAnsi"/>
        </w:rPr>
        <w:t>ción</w:t>
      </w:r>
      <w:r w:rsidR="00FC18D1" w:rsidRPr="00737F26">
        <w:rPr>
          <w:rFonts w:cstheme="minorHAnsi"/>
        </w:rPr>
        <w:t xml:space="preserve"> </w:t>
      </w:r>
      <w:r w:rsidR="00074947" w:rsidRPr="00737F26">
        <w:rPr>
          <w:rFonts w:cstheme="minorHAnsi"/>
        </w:rPr>
        <w:t xml:space="preserve">de </w:t>
      </w:r>
      <w:r w:rsidR="00FC18D1" w:rsidRPr="00737F26">
        <w:rPr>
          <w:rFonts w:cstheme="minorHAnsi"/>
        </w:rPr>
        <w:t>bienes y servicios</w:t>
      </w:r>
      <w:r w:rsidR="00074947" w:rsidRPr="00737F26">
        <w:rPr>
          <w:rFonts w:cstheme="minorHAnsi"/>
        </w:rPr>
        <w:t xml:space="preserve"> con el objetivo de evaluar hasta qué punto se mantienen las elasticidades</w:t>
      </w:r>
      <w:r w:rsidR="00522AA0" w:rsidRPr="00737F26">
        <w:rPr>
          <w:rFonts w:cstheme="minorHAnsi"/>
        </w:rPr>
        <w:t xml:space="preserve"> para el año 2014</w:t>
      </w:r>
      <w:r w:rsidRPr="00737F26">
        <w:rPr>
          <w:rFonts w:cstheme="minorHAnsi"/>
        </w:rPr>
        <w:t>.</w:t>
      </w:r>
      <w:r w:rsidR="00074947" w:rsidRPr="00737F26">
        <w:rPr>
          <w:rFonts w:cstheme="minorHAnsi"/>
        </w:rPr>
        <w:t xml:space="preserve"> </w:t>
      </w:r>
    </w:p>
    <w:p w14:paraId="71F8B62A" w14:textId="0E1F820F" w:rsidR="007512C5" w:rsidRPr="00737F26" w:rsidRDefault="00074947" w:rsidP="007512C5">
      <w:pPr>
        <w:jc w:val="both"/>
        <w:rPr>
          <w:rFonts w:cstheme="minorHAnsi"/>
        </w:rPr>
      </w:pPr>
      <w:r w:rsidRPr="00737F26">
        <w:rPr>
          <w:rFonts w:cstheme="minorHAnsi"/>
        </w:rPr>
        <w:t>Para ello, estimamos el modelo QUAIDS con variables demográficas para 15 grupos de bienes y servicios.</w:t>
      </w:r>
      <w:r w:rsidR="007512C5" w:rsidRPr="00737F26">
        <w:rPr>
          <w:rFonts w:cstheme="minorHAnsi"/>
        </w:rPr>
        <w:t xml:space="preserve"> </w:t>
      </w:r>
      <w:r w:rsidR="00024A9B" w:rsidRPr="00737F26">
        <w:rPr>
          <w:rFonts w:cstheme="minorHAnsi"/>
        </w:rPr>
        <w:t xml:space="preserve">Como muestra el Cuadro </w:t>
      </w:r>
      <w:proofErr w:type="spellStart"/>
      <w:r w:rsidR="00024A9B" w:rsidRPr="00737F26">
        <w:rPr>
          <w:rFonts w:cstheme="minorHAnsi"/>
        </w:rPr>
        <w:t>N°</w:t>
      </w:r>
      <w:proofErr w:type="spellEnd"/>
      <w:r w:rsidR="00024A9B" w:rsidRPr="00737F26">
        <w:rPr>
          <w:rFonts w:cstheme="minorHAnsi"/>
        </w:rPr>
        <w:t xml:space="preserve"> </w:t>
      </w:r>
      <w:r w:rsidR="007F4EC4" w:rsidRPr="00737F26">
        <w:rPr>
          <w:rFonts w:cstheme="minorHAnsi"/>
        </w:rPr>
        <w:t>7</w:t>
      </w:r>
      <w:r w:rsidR="00024A9B" w:rsidRPr="00737F26">
        <w:rPr>
          <w:rFonts w:cstheme="minorHAnsi"/>
        </w:rPr>
        <w:t xml:space="preserve">, la elasticidad ingreso de los alimentos fuera del hogar es mayor a 1, es decir, son bienes de lujo mientras que en agregado son bienes necesarios (menores a 1). </w:t>
      </w:r>
      <w:r w:rsidR="004A3CB3" w:rsidRPr="00737F26">
        <w:rPr>
          <w:rFonts w:cstheme="minorHAnsi"/>
        </w:rPr>
        <w:t xml:space="preserve">Los bienes de telas, prendas de vestir, calzado y reparaciones de calzados son vienes necesarios incluso al desagregar. Mientras que los bienes de transporte y comunicaciones eran bienes de lujo, al desagregar por utilización de vehículos, comunicaciones y servicios de transporte, se observa que este último es estadísticamente </w:t>
      </w:r>
      <w:r w:rsidR="00195039" w:rsidRPr="00737F26">
        <w:rPr>
          <w:rFonts w:cstheme="minorHAnsi"/>
        </w:rPr>
        <w:t xml:space="preserve">menor </w:t>
      </w:r>
      <w:r w:rsidR="004A3CB3" w:rsidRPr="00737F26">
        <w:rPr>
          <w:rFonts w:cstheme="minorHAnsi"/>
        </w:rPr>
        <w:t>de 1</w:t>
      </w:r>
      <w:r w:rsidR="00195039" w:rsidRPr="00737F26">
        <w:rPr>
          <w:rFonts w:cstheme="minorHAnsi"/>
        </w:rPr>
        <w:t xml:space="preserve"> (aunque ligeramente), </w:t>
      </w:r>
      <w:r w:rsidR="004A3CB3" w:rsidRPr="00737F26">
        <w:rPr>
          <w:rFonts w:cstheme="minorHAnsi"/>
        </w:rPr>
        <w:t xml:space="preserve">es decir, </w:t>
      </w:r>
      <w:r w:rsidR="00195039" w:rsidRPr="00737F26">
        <w:rPr>
          <w:rFonts w:cstheme="minorHAnsi"/>
        </w:rPr>
        <w:t xml:space="preserve">sería un </w:t>
      </w:r>
      <w:r w:rsidR="004A3CB3" w:rsidRPr="00737F26">
        <w:rPr>
          <w:rFonts w:cstheme="minorHAnsi"/>
        </w:rPr>
        <w:t>bien necesario. Esto puede interpretarse debido a que la mayor parte de servicios de transporte son de transporte terrestre, especialmente público.</w:t>
      </w:r>
    </w:p>
    <w:p w14:paraId="0092BC97" w14:textId="7C9DE07F" w:rsidR="00EA36EA" w:rsidRPr="0048343F" w:rsidRDefault="00B74B10" w:rsidP="007F4EC4">
      <w:pPr>
        <w:spacing w:after="0"/>
        <w:jc w:val="center"/>
        <w:rPr>
          <w:rFonts w:cstheme="minorHAnsi"/>
          <w:sz w:val="20"/>
          <w:szCs w:val="20"/>
        </w:rPr>
      </w:pPr>
      <w:r w:rsidRPr="0048343F">
        <w:rPr>
          <w:rFonts w:cstheme="minorHAnsi"/>
          <w:b/>
          <w:sz w:val="20"/>
          <w:szCs w:val="20"/>
        </w:rPr>
        <w:t xml:space="preserve">Cuadro </w:t>
      </w:r>
      <w:proofErr w:type="spellStart"/>
      <w:r w:rsidRPr="0048343F">
        <w:rPr>
          <w:rFonts w:cstheme="minorHAnsi"/>
          <w:b/>
          <w:sz w:val="20"/>
          <w:szCs w:val="20"/>
        </w:rPr>
        <w:t>N°</w:t>
      </w:r>
      <w:proofErr w:type="spellEnd"/>
      <w:r w:rsidRPr="0048343F">
        <w:rPr>
          <w:rFonts w:cstheme="minorHAnsi"/>
          <w:b/>
          <w:sz w:val="20"/>
          <w:szCs w:val="20"/>
        </w:rPr>
        <w:t xml:space="preserve"> </w:t>
      </w:r>
      <w:r w:rsidR="007F4EC4">
        <w:rPr>
          <w:rFonts w:cstheme="minorHAnsi"/>
          <w:b/>
          <w:sz w:val="20"/>
          <w:szCs w:val="20"/>
        </w:rPr>
        <w:t>7:</w:t>
      </w:r>
      <w:r w:rsidRPr="0048343F">
        <w:rPr>
          <w:rFonts w:cstheme="minorHAnsi"/>
          <w:b/>
          <w:sz w:val="20"/>
          <w:szCs w:val="20"/>
        </w:rPr>
        <w:t xml:space="preserve"> </w:t>
      </w:r>
      <w:r w:rsidR="00EA36EA" w:rsidRPr="0048343F">
        <w:rPr>
          <w:rFonts w:cstheme="minorHAnsi"/>
          <w:b/>
          <w:sz w:val="20"/>
          <w:szCs w:val="20"/>
        </w:rPr>
        <w:t>Gasto per cápita y elasticidad ingreso de la demanda, 2014</w:t>
      </w:r>
    </w:p>
    <w:tbl>
      <w:tblPr>
        <w:tblW w:w="7178" w:type="dxa"/>
        <w:jc w:val="center"/>
        <w:tblCellMar>
          <w:left w:w="70" w:type="dxa"/>
          <w:right w:w="70" w:type="dxa"/>
        </w:tblCellMar>
        <w:tblLook w:val="04A0" w:firstRow="1" w:lastRow="0" w:firstColumn="1" w:lastColumn="0" w:noHBand="0" w:noVBand="1"/>
      </w:tblPr>
      <w:tblGrid>
        <w:gridCol w:w="3885"/>
        <w:gridCol w:w="1583"/>
        <w:gridCol w:w="1710"/>
      </w:tblGrid>
      <w:tr w:rsidR="007F4EC4" w:rsidRPr="0048343F" w14:paraId="0BF40F8B" w14:textId="77777777" w:rsidTr="00195039">
        <w:trPr>
          <w:trHeight w:val="188"/>
          <w:jc w:val="center"/>
        </w:trPr>
        <w:tc>
          <w:tcPr>
            <w:tcW w:w="3885" w:type="dxa"/>
            <w:tcBorders>
              <w:top w:val="single" w:sz="4" w:space="0" w:color="auto"/>
              <w:left w:val="nil"/>
              <w:bottom w:val="single" w:sz="4" w:space="0" w:color="auto"/>
              <w:right w:val="nil"/>
            </w:tcBorders>
            <w:shd w:val="clear" w:color="auto" w:fill="auto"/>
            <w:noWrap/>
            <w:vAlign w:val="center"/>
            <w:hideMark/>
          </w:tcPr>
          <w:p w14:paraId="07BA42AB" w14:textId="77777777" w:rsidR="007F4EC4" w:rsidRPr="0048343F" w:rsidRDefault="007F4EC4" w:rsidP="00FC18D1">
            <w:pPr>
              <w:spacing w:after="0" w:line="240" w:lineRule="auto"/>
              <w:jc w:val="center"/>
              <w:rPr>
                <w:rFonts w:eastAsia="Times New Roman" w:cstheme="minorHAnsi"/>
                <w:b/>
                <w:bCs/>
                <w:sz w:val="20"/>
                <w:szCs w:val="20"/>
                <w:lang w:eastAsia="es-PE"/>
              </w:rPr>
            </w:pPr>
            <w:r w:rsidRPr="0048343F">
              <w:rPr>
                <w:rFonts w:eastAsia="Times New Roman" w:cstheme="minorHAnsi"/>
                <w:b/>
                <w:bCs/>
                <w:sz w:val="20"/>
                <w:szCs w:val="20"/>
                <w:lang w:eastAsia="es-PE"/>
              </w:rPr>
              <w:t>Bienes y servicios</w:t>
            </w:r>
          </w:p>
        </w:tc>
        <w:tc>
          <w:tcPr>
            <w:tcW w:w="1583" w:type="dxa"/>
            <w:tcBorders>
              <w:top w:val="single" w:sz="4" w:space="0" w:color="auto"/>
              <w:left w:val="nil"/>
              <w:bottom w:val="single" w:sz="4" w:space="0" w:color="auto"/>
              <w:right w:val="nil"/>
            </w:tcBorders>
            <w:shd w:val="clear" w:color="auto" w:fill="auto"/>
            <w:noWrap/>
            <w:vAlign w:val="center"/>
            <w:hideMark/>
          </w:tcPr>
          <w:p w14:paraId="0F9C5AF0" w14:textId="77777777" w:rsidR="007F4EC4" w:rsidRPr="0048343F" w:rsidRDefault="007F4EC4" w:rsidP="00FC18D1">
            <w:pPr>
              <w:spacing w:after="0" w:line="240" w:lineRule="auto"/>
              <w:jc w:val="center"/>
              <w:rPr>
                <w:rFonts w:eastAsia="Times New Roman" w:cstheme="minorHAnsi"/>
                <w:b/>
                <w:bCs/>
                <w:sz w:val="20"/>
                <w:szCs w:val="20"/>
                <w:lang w:eastAsia="es-PE"/>
              </w:rPr>
            </w:pPr>
            <w:r w:rsidRPr="0048343F">
              <w:rPr>
                <w:rFonts w:eastAsia="Times New Roman" w:cstheme="minorHAnsi"/>
                <w:b/>
                <w:bCs/>
                <w:sz w:val="20"/>
                <w:szCs w:val="20"/>
                <w:lang w:eastAsia="es-PE"/>
              </w:rPr>
              <w:t>Gasto per cápita promedio</w:t>
            </w:r>
          </w:p>
        </w:tc>
        <w:tc>
          <w:tcPr>
            <w:tcW w:w="1710" w:type="dxa"/>
            <w:tcBorders>
              <w:top w:val="single" w:sz="4" w:space="0" w:color="auto"/>
              <w:left w:val="nil"/>
              <w:bottom w:val="single" w:sz="4" w:space="0" w:color="auto"/>
              <w:right w:val="nil"/>
            </w:tcBorders>
            <w:shd w:val="clear" w:color="auto" w:fill="auto"/>
            <w:noWrap/>
            <w:vAlign w:val="center"/>
            <w:hideMark/>
          </w:tcPr>
          <w:p w14:paraId="7C59613B" w14:textId="77777777" w:rsidR="007F4EC4" w:rsidRPr="0048343F" w:rsidRDefault="007F4EC4" w:rsidP="00FC18D1">
            <w:pPr>
              <w:spacing w:after="0" w:line="240" w:lineRule="auto"/>
              <w:jc w:val="center"/>
              <w:rPr>
                <w:rFonts w:eastAsia="Times New Roman" w:cstheme="minorHAnsi"/>
                <w:b/>
                <w:bCs/>
                <w:sz w:val="20"/>
                <w:szCs w:val="20"/>
                <w:lang w:eastAsia="es-PE"/>
              </w:rPr>
            </w:pPr>
            <w:r w:rsidRPr="0048343F">
              <w:rPr>
                <w:rFonts w:eastAsia="Times New Roman" w:cstheme="minorHAnsi"/>
                <w:b/>
                <w:bCs/>
                <w:sz w:val="20"/>
                <w:szCs w:val="20"/>
                <w:lang w:eastAsia="es-PE"/>
              </w:rPr>
              <w:t>Elasticidad ingreso</w:t>
            </w:r>
          </w:p>
        </w:tc>
      </w:tr>
      <w:tr w:rsidR="007F4EC4" w:rsidRPr="0048343F" w14:paraId="62BBD5A3" w14:textId="77777777" w:rsidTr="007F4EC4">
        <w:trPr>
          <w:trHeight w:val="301"/>
          <w:jc w:val="center"/>
        </w:trPr>
        <w:tc>
          <w:tcPr>
            <w:tcW w:w="3885" w:type="dxa"/>
            <w:tcBorders>
              <w:top w:val="nil"/>
              <w:left w:val="nil"/>
              <w:bottom w:val="nil"/>
              <w:right w:val="nil"/>
            </w:tcBorders>
            <w:shd w:val="clear" w:color="auto" w:fill="auto"/>
            <w:vAlign w:val="center"/>
            <w:hideMark/>
          </w:tcPr>
          <w:p w14:paraId="35A0D729" w14:textId="77777777" w:rsidR="007F4EC4" w:rsidRPr="0048343F" w:rsidRDefault="007F4EC4" w:rsidP="001A66C3">
            <w:pPr>
              <w:spacing w:after="0" w:line="240" w:lineRule="auto"/>
              <w:rPr>
                <w:rFonts w:eastAsia="Times New Roman" w:cstheme="minorHAnsi"/>
                <w:sz w:val="20"/>
                <w:szCs w:val="20"/>
                <w:lang w:eastAsia="es-PE"/>
              </w:rPr>
            </w:pPr>
            <w:r w:rsidRPr="0048343F">
              <w:rPr>
                <w:rFonts w:eastAsia="Times New Roman" w:cstheme="minorHAnsi"/>
                <w:sz w:val="20"/>
                <w:szCs w:val="20"/>
                <w:lang w:eastAsia="es-PE"/>
              </w:rPr>
              <w:t>Alimentos consumidos fuera del hogar</w:t>
            </w:r>
          </w:p>
        </w:tc>
        <w:tc>
          <w:tcPr>
            <w:tcW w:w="1583" w:type="dxa"/>
            <w:tcBorders>
              <w:top w:val="nil"/>
              <w:left w:val="nil"/>
              <w:bottom w:val="nil"/>
              <w:right w:val="nil"/>
            </w:tcBorders>
            <w:shd w:val="clear" w:color="auto" w:fill="auto"/>
            <w:noWrap/>
            <w:vAlign w:val="bottom"/>
            <w:hideMark/>
          </w:tcPr>
          <w:p w14:paraId="766B16E2" w14:textId="77777777" w:rsidR="007F4EC4" w:rsidRPr="0048343F" w:rsidRDefault="007F4EC4" w:rsidP="00FC18D1">
            <w:pPr>
              <w:spacing w:after="0" w:line="240" w:lineRule="auto"/>
              <w:jc w:val="center"/>
              <w:rPr>
                <w:rFonts w:eastAsia="Times New Roman" w:cstheme="minorHAnsi"/>
                <w:sz w:val="20"/>
                <w:szCs w:val="20"/>
                <w:lang w:eastAsia="es-PE"/>
              </w:rPr>
            </w:pPr>
            <w:r w:rsidRPr="0048343F">
              <w:rPr>
                <w:rFonts w:eastAsia="Times New Roman" w:cstheme="minorHAnsi"/>
                <w:sz w:val="20"/>
                <w:szCs w:val="20"/>
                <w:lang w:eastAsia="es-PE"/>
              </w:rPr>
              <w:t>769</w:t>
            </w:r>
          </w:p>
        </w:tc>
        <w:tc>
          <w:tcPr>
            <w:tcW w:w="1710" w:type="dxa"/>
            <w:tcBorders>
              <w:top w:val="nil"/>
              <w:left w:val="nil"/>
              <w:bottom w:val="nil"/>
              <w:right w:val="nil"/>
            </w:tcBorders>
            <w:shd w:val="clear" w:color="auto" w:fill="auto"/>
            <w:noWrap/>
            <w:vAlign w:val="center"/>
            <w:hideMark/>
          </w:tcPr>
          <w:p w14:paraId="0559D7E3" w14:textId="77777777" w:rsidR="007F4EC4" w:rsidRPr="0048343F" w:rsidRDefault="007F4EC4" w:rsidP="001A66C3">
            <w:pPr>
              <w:spacing w:after="0" w:line="240" w:lineRule="auto"/>
              <w:jc w:val="center"/>
              <w:rPr>
                <w:rFonts w:eastAsia="Times New Roman" w:cstheme="minorHAnsi"/>
                <w:sz w:val="20"/>
                <w:szCs w:val="20"/>
                <w:lang w:eastAsia="es-PE"/>
              </w:rPr>
            </w:pPr>
            <w:r w:rsidRPr="0048343F">
              <w:rPr>
                <w:rFonts w:eastAsia="Times New Roman" w:cstheme="minorHAnsi"/>
                <w:sz w:val="20"/>
                <w:szCs w:val="20"/>
                <w:lang w:eastAsia="es-PE"/>
              </w:rPr>
              <w:t>1.24</w:t>
            </w:r>
          </w:p>
        </w:tc>
      </w:tr>
      <w:tr w:rsidR="007F4EC4" w:rsidRPr="0048343F" w14:paraId="7356A2BF" w14:textId="77777777" w:rsidTr="007F4EC4">
        <w:trPr>
          <w:trHeight w:val="301"/>
          <w:jc w:val="center"/>
        </w:trPr>
        <w:tc>
          <w:tcPr>
            <w:tcW w:w="3885" w:type="dxa"/>
            <w:tcBorders>
              <w:top w:val="nil"/>
              <w:left w:val="nil"/>
              <w:bottom w:val="nil"/>
              <w:right w:val="nil"/>
            </w:tcBorders>
            <w:shd w:val="clear" w:color="auto" w:fill="auto"/>
            <w:vAlign w:val="center"/>
            <w:hideMark/>
          </w:tcPr>
          <w:p w14:paraId="1EBEFD2A" w14:textId="77777777" w:rsidR="007F4EC4" w:rsidRPr="0048343F" w:rsidRDefault="007F4EC4" w:rsidP="001A66C3">
            <w:pPr>
              <w:spacing w:after="0" w:line="240" w:lineRule="auto"/>
              <w:rPr>
                <w:rFonts w:eastAsia="Times New Roman" w:cstheme="minorHAnsi"/>
                <w:sz w:val="20"/>
                <w:szCs w:val="20"/>
                <w:lang w:eastAsia="es-PE"/>
              </w:rPr>
            </w:pPr>
            <w:r w:rsidRPr="0048343F">
              <w:rPr>
                <w:rFonts w:eastAsia="Times New Roman" w:cstheme="minorHAnsi"/>
                <w:sz w:val="20"/>
                <w:szCs w:val="20"/>
                <w:lang w:eastAsia="es-PE"/>
              </w:rPr>
              <w:t>Alimentos consumidos dentro del hogar</w:t>
            </w:r>
          </w:p>
        </w:tc>
        <w:tc>
          <w:tcPr>
            <w:tcW w:w="1583" w:type="dxa"/>
            <w:tcBorders>
              <w:top w:val="nil"/>
              <w:left w:val="nil"/>
              <w:bottom w:val="nil"/>
              <w:right w:val="nil"/>
            </w:tcBorders>
            <w:shd w:val="clear" w:color="auto" w:fill="auto"/>
            <w:noWrap/>
            <w:vAlign w:val="bottom"/>
            <w:hideMark/>
          </w:tcPr>
          <w:p w14:paraId="2002E99C" w14:textId="77777777" w:rsidR="007F4EC4" w:rsidRPr="0048343F" w:rsidRDefault="007F4EC4" w:rsidP="00FC18D1">
            <w:pPr>
              <w:spacing w:after="0" w:line="240" w:lineRule="auto"/>
              <w:jc w:val="center"/>
              <w:rPr>
                <w:rFonts w:eastAsia="Times New Roman" w:cstheme="minorHAnsi"/>
                <w:sz w:val="20"/>
                <w:szCs w:val="20"/>
                <w:lang w:eastAsia="es-PE"/>
              </w:rPr>
            </w:pPr>
            <w:r w:rsidRPr="0048343F">
              <w:rPr>
                <w:rFonts w:eastAsia="Times New Roman" w:cstheme="minorHAnsi"/>
                <w:sz w:val="20"/>
                <w:szCs w:val="20"/>
                <w:lang w:eastAsia="es-PE"/>
              </w:rPr>
              <w:t>1,603</w:t>
            </w:r>
          </w:p>
        </w:tc>
        <w:tc>
          <w:tcPr>
            <w:tcW w:w="1710" w:type="dxa"/>
            <w:tcBorders>
              <w:top w:val="nil"/>
              <w:left w:val="nil"/>
              <w:bottom w:val="nil"/>
              <w:right w:val="nil"/>
            </w:tcBorders>
            <w:shd w:val="clear" w:color="auto" w:fill="auto"/>
            <w:noWrap/>
            <w:vAlign w:val="center"/>
            <w:hideMark/>
          </w:tcPr>
          <w:p w14:paraId="2AC8C5BD" w14:textId="77777777" w:rsidR="007F4EC4" w:rsidRPr="0048343F" w:rsidRDefault="007F4EC4" w:rsidP="001A66C3">
            <w:pPr>
              <w:spacing w:after="0" w:line="240" w:lineRule="auto"/>
              <w:jc w:val="center"/>
              <w:rPr>
                <w:rFonts w:eastAsia="Times New Roman" w:cstheme="minorHAnsi"/>
                <w:sz w:val="20"/>
                <w:szCs w:val="20"/>
                <w:lang w:eastAsia="es-PE"/>
              </w:rPr>
            </w:pPr>
            <w:r w:rsidRPr="0048343F">
              <w:rPr>
                <w:rFonts w:eastAsia="Times New Roman" w:cstheme="minorHAnsi"/>
                <w:sz w:val="20"/>
                <w:szCs w:val="20"/>
                <w:lang w:eastAsia="es-PE"/>
              </w:rPr>
              <w:t>0.74</w:t>
            </w:r>
          </w:p>
        </w:tc>
      </w:tr>
      <w:tr w:rsidR="007F4EC4" w:rsidRPr="0048343F" w14:paraId="3184672F" w14:textId="77777777" w:rsidTr="007F4EC4">
        <w:trPr>
          <w:trHeight w:val="301"/>
          <w:jc w:val="center"/>
        </w:trPr>
        <w:tc>
          <w:tcPr>
            <w:tcW w:w="3885" w:type="dxa"/>
            <w:tcBorders>
              <w:top w:val="nil"/>
              <w:left w:val="nil"/>
              <w:bottom w:val="nil"/>
              <w:right w:val="nil"/>
            </w:tcBorders>
            <w:shd w:val="clear" w:color="auto" w:fill="auto"/>
            <w:vAlign w:val="center"/>
            <w:hideMark/>
          </w:tcPr>
          <w:p w14:paraId="09252B7C" w14:textId="77777777" w:rsidR="007F4EC4" w:rsidRPr="0048343F" w:rsidRDefault="007F4EC4" w:rsidP="001A66C3">
            <w:pPr>
              <w:spacing w:after="0" w:line="240" w:lineRule="auto"/>
              <w:rPr>
                <w:rFonts w:eastAsia="Times New Roman" w:cstheme="minorHAnsi"/>
                <w:sz w:val="20"/>
                <w:szCs w:val="20"/>
                <w:lang w:eastAsia="es-PE"/>
              </w:rPr>
            </w:pPr>
            <w:r w:rsidRPr="0048343F">
              <w:rPr>
                <w:rFonts w:eastAsia="Times New Roman" w:cstheme="minorHAnsi"/>
                <w:sz w:val="20"/>
                <w:szCs w:val="20"/>
                <w:lang w:eastAsia="es-PE"/>
              </w:rPr>
              <w:t>Telas y prendas de vestir</w:t>
            </w:r>
          </w:p>
        </w:tc>
        <w:tc>
          <w:tcPr>
            <w:tcW w:w="1583" w:type="dxa"/>
            <w:tcBorders>
              <w:top w:val="nil"/>
              <w:left w:val="nil"/>
              <w:bottom w:val="nil"/>
              <w:right w:val="nil"/>
            </w:tcBorders>
            <w:shd w:val="clear" w:color="auto" w:fill="auto"/>
            <w:noWrap/>
            <w:vAlign w:val="bottom"/>
            <w:hideMark/>
          </w:tcPr>
          <w:p w14:paraId="7201F695" w14:textId="77777777" w:rsidR="007F4EC4" w:rsidRPr="0048343F" w:rsidRDefault="007F4EC4" w:rsidP="00FC18D1">
            <w:pPr>
              <w:spacing w:after="0" w:line="240" w:lineRule="auto"/>
              <w:jc w:val="center"/>
              <w:rPr>
                <w:rFonts w:eastAsia="Times New Roman" w:cstheme="minorHAnsi"/>
                <w:sz w:val="20"/>
                <w:szCs w:val="20"/>
                <w:lang w:eastAsia="es-PE"/>
              </w:rPr>
            </w:pPr>
            <w:r w:rsidRPr="0048343F">
              <w:rPr>
                <w:rFonts w:eastAsia="Times New Roman" w:cstheme="minorHAnsi"/>
                <w:sz w:val="20"/>
                <w:szCs w:val="20"/>
                <w:lang w:eastAsia="es-PE"/>
              </w:rPr>
              <w:t>185</w:t>
            </w:r>
          </w:p>
        </w:tc>
        <w:tc>
          <w:tcPr>
            <w:tcW w:w="1710" w:type="dxa"/>
            <w:tcBorders>
              <w:top w:val="nil"/>
              <w:left w:val="nil"/>
              <w:bottom w:val="nil"/>
              <w:right w:val="nil"/>
            </w:tcBorders>
            <w:shd w:val="clear" w:color="auto" w:fill="auto"/>
            <w:noWrap/>
            <w:vAlign w:val="center"/>
            <w:hideMark/>
          </w:tcPr>
          <w:p w14:paraId="505D975B" w14:textId="77777777" w:rsidR="007F4EC4" w:rsidRPr="0048343F" w:rsidRDefault="007F4EC4" w:rsidP="001A66C3">
            <w:pPr>
              <w:spacing w:after="0" w:line="240" w:lineRule="auto"/>
              <w:jc w:val="center"/>
              <w:rPr>
                <w:rFonts w:eastAsia="Times New Roman" w:cstheme="minorHAnsi"/>
                <w:sz w:val="20"/>
                <w:szCs w:val="20"/>
                <w:lang w:eastAsia="es-PE"/>
              </w:rPr>
            </w:pPr>
            <w:r w:rsidRPr="0048343F">
              <w:rPr>
                <w:rFonts w:eastAsia="Times New Roman" w:cstheme="minorHAnsi"/>
                <w:sz w:val="20"/>
                <w:szCs w:val="20"/>
                <w:lang w:eastAsia="es-PE"/>
              </w:rPr>
              <w:t>0.90</w:t>
            </w:r>
          </w:p>
        </w:tc>
      </w:tr>
      <w:tr w:rsidR="007F4EC4" w:rsidRPr="0048343F" w14:paraId="3B3F8DD9" w14:textId="77777777" w:rsidTr="007F4EC4">
        <w:trPr>
          <w:trHeight w:val="301"/>
          <w:jc w:val="center"/>
        </w:trPr>
        <w:tc>
          <w:tcPr>
            <w:tcW w:w="3885" w:type="dxa"/>
            <w:tcBorders>
              <w:top w:val="nil"/>
              <w:left w:val="nil"/>
              <w:bottom w:val="nil"/>
              <w:right w:val="nil"/>
            </w:tcBorders>
            <w:shd w:val="clear" w:color="auto" w:fill="auto"/>
            <w:vAlign w:val="center"/>
            <w:hideMark/>
          </w:tcPr>
          <w:p w14:paraId="5E58C027" w14:textId="77777777" w:rsidR="007F4EC4" w:rsidRPr="0048343F" w:rsidRDefault="007F4EC4" w:rsidP="001A66C3">
            <w:pPr>
              <w:spacing w:after="0" w:line="240" w:lineRule="auto"/>
              <w:rPr>
                <w:rFonts w:eastAsia="Times New Roman" w:cstheme="minorHAnsi"/>
                <w:sz w:val="20"/>
                <w:szCs w:val="20"/>
                <w:lang w:eastAsia="es-PE"/>
              </w:rPr>
            </w:pPr>
            <w:r w:rsidRPr="0048343F">
              <w:rPr>
                <w:rFonts w:eastAsia="Times New Roman" w:cstheme="minorHAnsi"/>
                <w:sz w:val="20"/>
                <w:szCs w:val="20"/>
                <w:lang w:eastAsia="es-PE"/>
              </w:rPr>
              <w:t>Calzado y reparaciones de calzado</w:t>
            </w:r>
          </w:p>
        </w:tc>
        <w:tc>
          <w:tcPr>
            <w:tcW w:w="1583" w:type="dxa"/>
            <w:tcBorders>
              <w:top w:val="nil"/>
              <w:left w:val="nil"/>
              <w:bottom w:val="nil"/>
              <w:right w:val="nil"/>
            </w:tcBorders>
            <w:shd w:val="clear" w:color="auto" w:fill="auto"/>
            <w:noWrap/>
            <w:vAlign w:val="bottom"/>
            <w:hideMark/>
          </w:tcPr>
          <w:p w14:paraId="0DD08C76" w14:textId="77777777" w:rsidR="007F4EC4" w:rsidRPr="0048343F" w:rsidRDefault="007F4EC4" w:rsidP="00FC18D1">
            <w:pPr>
              <w:spacing w:after="0" w:line="240" w:lineRule="auto"/>
              <w:jc w:val="center"/>
              <w:rPr>
                <w:rFonts w:eastAsia="Times New Roman" w:cstheme="minorHAnsi"/>
                <w:sz w:val="20"/>
                <w:szCs w:val="20"/>
                <w:lang w:eastAsia="es-PE"/>
              </w:rPr>
            </w:pPr>
            <w:r w:rsidRPr="0048343F">
              <w:rPr>
                <w:rFonts w:eastAsia="Times New Roman" w:cstheme="minorHAnsi"/>
                <w:sz w:val="20"/>
                <w:szCs w:val="20"/>
                <w:lang w:eastAsia="es-PE"/>
              </w:rPr>
              <w:t>93</w:t>
            </w:r>
          </w:p>
        </w:tc>
        <w:tc>
          <w:tcPr>
            <w:tcW w:w="1710" w:type="dxa"/>
            <w:tcBorders>
              <w:top w:val="nil"/>
              <w:left w:val="nil"/>
              <w:bottom w:val="nil"/>
              <w:right w:val="nil"/>
            </w:tcBorders>
            <w:shd w:val="clear" w:color="auto" w:fill="auto"/>
            <w:noWrap/>
            <w:vAlign w:val="center"/>
            <w:hideMark/>
          </w:tcPr>
          <w:p w14:paraId="14A93AC0" w14:textId="77777777" w:rsidR="007F4EC4" w:rsidRPr="0048343F" w:rsidRDefault="007F4EC4" w:rsidP="001A66C3">
            <w:pPr>
              <w:spacing w:after="0" w:line="240" w:lineRule="auto"/>
              <w:jc w:val="center"/>
              <w:rPr>
                <w:rFonts w:eastAsia="Times New Roman" w:cstheme="minorHAnsi"/>
                <w:sz w:val="20"/>
                <w:szCs w:val="20"/>
                <w:lang w:eastAsia="es-PE"/>
              </w:rPr>
            </w:pPr>
            <w:r w:rsidRPr="0048343F">
              <w:rPr>
                <w:rFonts w:eastAsia="Times New Roman" w:cstheme="minorHAnsi"/>
                <w:sz w:val="20"/>
                <w:szCs w:val="20"/>
                <w:lang w:eastAsia="es-PE"/>
              </w:rPr>
              <w:t>0.90</w:t>
            </w:r>
          </w:p>
        </w:tc>
      </w:tr>
      <w:tr w:rsidR="007F4EC4" w:rsidRPr="0048343F" w14:paraId="22D5976D" w14:textId="77777777" w:rsidTr="007F4EC4">
        <w:trPr>
          <w:trHeight w:val="301"/>
          <w:jc w:val="center"/>
        </w:trPr>
        <w:tc>
          <w:tcPr>
            <w:tcW w:w="3885" w:type="dxa"/>
            <w:tcBorders>
              <w:top w:val="nil"/>
              <w:left w:val="nil"/>
              <w:bottom w:val="nil"/>
              <w:right w:val="nil"/>
            </w:tcBorders>
            <w:shd w:val="clear" w:color="auto" w:fill="auto"/>
            <w:vAlign w:val="center"/>
            <w:hideMark/>
          </w:tcPr>
          <w:p w14:paraId="5A692996" w14:textId="77777777" w:rsidR="007F4EC4" w:rsidRPr="0048343F" w:rsidRDefault="007F4EC4" w:rsidP="001A66C3">
            <w:pPr>
              <w:spacing w:after="0" w:line="240" w:lineRule="auto"/>
              <w:rPr>
                <w:rFonts w:eastAsia="Times New Roman" w:cstheme="minorHAnsi"/>
                <w:sz w:val="20"/>
                <w:szCs w:val="20"/>
                <w:lang w:eastAsia="es-PE"/>
              </w:rPr>
            </w:pPr>
            <w:r w:rsidRPr="0048343F">
              <w:rPr>
                <w:rFonts w:eastAsia="Times New Roman" w:cstheme="minorHAnsi"/>
                <w:sz w:val="20"/>
                <w:szCs w:val="20"/>
                <w:lang w:eastAsia="es-PE"/>
              </w:rPr>
              <w:t>Alquiler, conservación y consumo de agua</w:t>
            </w:r>
          </w:p>
        </w:tc>
        <w:tc>
          <w:tcPr>
            <w:tcW w:w="1583" w:type="dxa"/>
            <w:tcBorders>
              <w:top w:val="nil"/>
              <w:left w:val="nil"/>
              <w:bottom w:val="nil"/>
              <w:right w:val="nil"/>
            </w:tcBorders>
            <w:shd w:val="clear" w:color="auto" w:fill="auto"/>
            <w:noWrap/>
            <w:vAlign w:val="bottom"/>
            <w:hideMark/>
          </w:tcPr>
          <w:p w14:paraId="0F6D3AD5" w14:textId="77777777" w:rsidR="007F4EC4" w:rsidRPr="0048343F" w:rsidRDefault="007F4EC4" w:rsidP="00FC18D1">
            <w:pPr>
              <w:spacing w:after="0" w:line="240" w:lineRule="auto"/>
              <w:jc w:val="center"/>
              <w:rPr>
                <w:rFonts w:eastAsia="Times New Roman" w:cstheme="minorHAnsi"/>
                <w:sz w:val="20"/>
                <w:szCs w:val="20"/>
                <w:lang w:eastAsia="es-PE"/>
              </w:rPr>
            </w:pPr>
            <w:r w:rsidRPr="0048343F">
              <w:rPr>
                <w:rFonts w:eastAsia="Times New Roman" w:cstheme="minorHAnsi"/>
                <w:sz w:val="20"/>
                <w:szCs w:val="20"/>
                <w:lang w:eastAsia="es-PE"/>
              </w:rPr>
              <w:t>99</w:t>
            </w:r>
          </w:p>
        </w:tc>
        <w:tc>
          <w:tcPr>
            <w:tcW w:w="1710" w:type="dxa"/>
            <w:tcBorders>
              <w:top w:val="nil"/>
              <w:left w:val="nil"/>
              <w:bottom w:val="nil"/>
              <w:right w:val="nil"/>
            </w:tcBorders>
            <w:shd w:val="clear" w:color="auto" w:fill="auto"/>
            <w:noWrap/>
            <w:vAlign w:val="center"/>
            <w:hideMark/>
          </w:tcPr>
          <w:p w14:paraId="6C76C0F6" w14:textId="77777777" w:rsidR="007F4EC4" w:rsidRPr="0048343F" w:rsidRDefault="007F4EC4" w:rsidP="001A66C3">
            <w:pPr>
              <w:spacing w:after="0" w:line="240" w:lineRule="auto"/>
              <w:jc w:val="center"/>
              <w:rPr>
                <w:rFonts w:eastAsia="Times New Roman" w:cstheme="minorHAnsi"/>
                <w:sz w:val="20"/>
                <w:szCs w:val="20"/>
                <w:lang w:eastAsia="es-PE"/>
              </w:rPr>
            </w:pPr>
            <w:r w:rsidRPr="0048343F">
              <w:rPr>
                <w:rFonts w:eastAsia="Times New Roman" w:cstheme="minorHAnsi"/>
                <w:sz w:val="20"/>
                <w:szCs w:val="20"/>
                <w:lang w:eastAsia="es-PE"/>
              </w:rPr>
              <w:t>1.48</w:t>
            </w:r>
          </w:p>
        </w:tc>
      </w:tr>
      <w:tr w:rsidR="007F4EC4" w:rsidRPr="0048343F" w14:paraId="7DF45627" w14:textId="77777777" w:rsidTr="007F4EC4">
        <w:trPr>
          <w:trHeight w:val="301"/>
          <w:jc w:val="center"/>
        </w:trPr>
        <w:tc>
          <w:tcPr>
            <w:tcW w:w="3885" w:type="dxa"/>
            <w:tcBorders>
              <w:top w:val="nil"/>
              <w:left w:val="nil"/>
              <w:bottom w:val="nil"/>
              <w:right w:val="nil"/>
            </w:tcBorders>
            <w:shd w:val="clear" w:color="auto" w:fill="auto"/>
            <w:vAlign w:val="center"/>
            <w:hideMark/>
          </w:tcPr>
          <w:p w14:paraId="7C450357" w14:textId="77777777" w:rsidR="007F4EC4" w:rsidRPr="0048343F" w:rsidRDefault="007F4EC4" w:rsidP="001A66C3">
            <w:pPr>
              <w:spacing w:after="0" w:line="240" w:lineRule="auto"/>
              <w:rPr>
                <w:rFonts w:eastAsia="Times New Roman" w:cstheme="minorHAnsi"/>
                <w:sz w:val="20"/>
                <w:szCs w:val="20"/>
                <w:lang w:eastAsia="es-PE"/>
              </w:rPr>
            </w:pPr>
            <w:r w:rsidRPr="0048343F">
              <w:rPr>
                <w:rFonts w:eastAsia="Times New Roman" w:cstheme="minorHAnsi"/>
                <w:sz w:val="20"/>
                <w:szCs w:val="20"/>
                <w:lang w:eastAsia="es-PE"/>
              </w:rPr>
              <w:t>Energía eléctrica y combustibles</w:t>
            </w:r>
          </w:p>
        </w:tc>
        <w:tc>
          <w:tcPr>
            <w:tcW w:w="1583" w:type="dxa"/>
            <w:tcBorders>
              <w:top w:val="nil"/>
              <w:left w:val="nil"/>
              <w:bottom w:val="nil"/>
              <w:right w:val="nil"/>
            </w:tcBorders>
            <w:shd w:val="clear" w:color="auto" w:fill="auto"/>
            <w:noWrap/>
            <w:vAlign w:val="bottom"/>
            <w:hideMark/>
          </w:tcPr>
          <w:p w14:paraId="7E9E18B6" w14:textId="77777777" w:rsidR="007F4EC4" w:rsidRPr="0048343F" w:rsidRDefault="007F4EC4" w:rsidP="00FC18D1">
            <w:pPr>
              <w:spacing w:after="0" w:line="240" w:lineRule="auto"/>
              <w:jc w:val="center"/>
              <w:rPr>
                <w:rFonts w:eastAsia="Times New Roman" w:cstheme="minorHAnsi"/>
                <w:sz w:val="20"/>
                <w:szCs w:val="20"/>
                <w:lang w:eastAsia="es-PE"/>
              </w:rPr>
            </w:pPr>
            <w:r w:rsidRPr="0048343F">
              <w:rPr>
                <w:rFonts w:eastAsia="Times New Roman" w:cstheme="minorHAnsi"/>
                <w:sz w:val="20"/>
                <w:szCs w:val="20"/>
                <w:lang w:eastAsia="es-PE"/>
              </w:rPr>
              <w:t>230</w:t>
            </w:r>
          </w:p>
        </w:tc>
        <w:tc>
          <w:tcPr>
            <w:tcW w:w="1710" w:type="dxa"/>
            <w:tcBorders>
              <w:top w:val="nil"/>
              <w:left w:val="nil"/>
              <w:bottom w:val="nil"/>
              <w:right w:val="nil"/>
            </w:tcBorders>
            <w:shd w:val="clear" w:color="auto" w:fill="auto"/>
            <w:noWrap/>
            <w:vAlign w:val="center"/>
            <w:hideMark/>
          </w:tcPr>
          <w:p w14:paraId="122704EB" w14:textId="77777777" w:rsidR="007F4EC4" w:rsidRPr="0048343F" w:rsidRDefault="007F4EC4" w:rsidP="001A66C3">
            <w:pPr>
              <w:spacing w:after="0" w:line="240" w:lineRule="auto"/>
              <w:jc w:val="center"/>
              <w:rPr>
                <w:rFonts w:eastAsia="Times New Roman" w:cstheme="minorHAnsi"/>
                <w:sz w:val="20"/>
                <w:szCs w:val="20"/>
                <w:lang w:eastAsia="es-PE"/>
              </w:rPr>
            </w:pPr>
            <w:r w:rsidRPr="0048343F">
              <w:rPr>
                <w:rFonts w:eastAsia="Times New Roman" w:cstheme="minorHAnsi"/>
                <w:sz w:val="20"/>
                <w:szCs w:val="20"/>
                <w:lang w:eastAsia="es-PE"/>
              </w:rPr>
              <w:t>0.73</w:t>
            </w:r>
          </w:p>
        </w:tc>
      </w:tr>
      <w:tr w:rsidR="007F4EC4" w:rsidRPr="0048343F" w14:paraId="36FF6F29" w14:textId="77777777" w:rsidTr="007F4EC4">
        <w:trPr>
          <w:trHeight w:val="301"/>
          <w:jc w:val="center"/>
        </w:trPr>
        <w:tc>
          <w:tcPr>
            <w:tcW w:w="3885" w:type="dxa"/>
            <w:tcBorders>
              <w:top w:val="nil"/>
              <w:left w:val="nil"/>
              <w:bottom w:val="nil"/>
              <w:right w:val="nil"/>
            </w:tcBorders>
            <w:shd w:val="clear" w:color="auto" w:fill="auto"/>
            <w:vAlign w:val="center"/>
            <w:hideMark/>
          </w:tcPr>
          <w:p w14:paraId="2DB83F16" w14:textId="77777777" w:rsidR="007F4EC4" w:rsidRPr="0048343F" w:rsidRDefault="007F4EC4" w:rsidP="001A66C3">
            <w:pPr>
              <w:spacing w:after="0" w:line="240" w:lineRule="auto"/>
              <w:rPr>
                <w:rFonts w:eastAsia="Times New Roman" w:cstheme="minorHAnsi"/>
                <w:sz w:val="20"/>
                <w:szCs w:val="20"/>
                <w:lang w:eastAsia="es-PE"/>
              </w:rPr>
            </w:pPr>
            <w:r w:rsidRPr="0048343F">
              <w:rPr>
                <w:rFonts w:eastAsia="Times New Roman" w:cstheme="minorHAnsi"/>
                <w:sz w:val="20"/>
                <w:szCs w:val="20"/>
                <w:lang w:eastAsia="es-PE"/>
              </w:rPr>
              <w:t>Mantenimiento del hogar</w:t>
            </w:r>
          </w:p>
        </w:tc>
        <w:tc>
          <w:tcPr>
            <w:tcW w:w="1583" w:type="dxa"/>
            <w:tcBorders>
              <w:top w:val="nil"/>
              <w:left w:val="nil"/>
              <w:bottom w:val="nil"/>
              <w:right w:val="nil"/>
            </w:tcBorders>
            <w:shd w:val="clear" w:color="auto" w:fill="auto"/>
            <w:noWrap/>
            <w:vAlign w:val="bottom"/>
            <w:hideMark/>
          </w:tcPr>
          <w:p w14:paraId="10590610" w14:textId="77777777" w:rsidR="007F4EC4" w:rsidRPr="0048343F" w:rsidRDefault="007F4EC4" w:rsidP="00FC18D1">
            <w:pPr>
              <w:spacing w:after="0" w:line="240" w:lineRule="auto"/>
              <w:jc w:val="center"/>
              <w:rPr>
                <w:rFonts w:eastAsia="Times New Roman" w:cstheme="minorHAnsi"/>
                <w:sz w:val="20"/>
                <w:szCs w:val="20"/>
                <w:lang w:eastAsia="es-PE"/>
              </w:rPr>
            </w:pPr>
            <w:r w:rsidRPr="0048343F">
              <w:rPr>
                <w:rFonts w:eastAsia="Times New Roman" w:cstheme="minorHAnsi"/>
                <w:sz w:val="20"/>
                <w:szCs w:val="20"/>
                <w:lang w:eastAsia="es-PE"/>
              </w:rPr>
              <w:t>150</w:t>
            </w:r>
          </w:p>
        </w:tc>
        <w:tc>
          <w:tcPr>
            <w:tcW w:w="1710" w:type="dxa"/>
            <w:tcBorders>
              <w:top w:val="nil"/>
              <w:left w:val="nil"/>
              <w:bottom w:val="nil"/>
              <w:right w:val="nil"/>
            </w:tcBorders>
            <w:shd w:val="clear" w:color="auto" w:fill="auto"/>
            <w:noWrap/>
            <w:vAlign w:val="center"/>
            <w:hideMark/>
          </w:tcPr>
          <w:p w14:paraId="424A49D6" w14:textId="77777777" w:rsidR="007F4EC4" w:rsidRPr="0048343F" w:rsidRDefault="007F4EC4" w:rsidP="001A66C3">
            <w:pPr>
              <w:spacing w:after="0" w:line="240" w:lineRule="auto"/>
              <w:jc w:val="center"/>
              <w:rPr>
                <w:rFonts w:eastAsia="Times New Roman" w:cstheme="minorHAnsi"/>
                <w:sz w:val="20"/>
                <w:szCs w:val="20"/>
                <w:lang w:eastAsia="es-PE"/>
              </w:rPr>
            </w:pPr>
            <w:r w:rsidRPr="0048343F">
              <w:rPr>
                <w:rFonts w:eastAsia="Times New Roman" w:cstheme="minorHAnsi"/>
                <w:sz w:val="20"/>
                <w:szCs w:val="20"/>
                <w:lang w:eastAsia="es-PE"/>
              </w:rPr>
              <w:t>0.77</w:t>
            </w:r>
          </w:p>
        </w:tc>
      </w:tr>
      <w:tr w:rsidR="007F4EC4" w:rsidRPr="0048343F" w14:paraId="5B5B8AE5" w14:textId="77777777" w:rsidTr="007F4EC4">
        <w:trPr>
          <w:trHeight w:val="188"/>
          <w:jc w:val="center"/>
        </w:trPr>
        <w:tc>
          <w:tcPr>
            <w:tcW w:w="3885" w:type="dxa"/>
            <w:tcBorders>
              <w:top w:val="nil"/>
              <w:left w:val="nil"/>
              <w:bottom w:val="nil"/>
              <w:right w:val="nil"/>
            </w:tcBorders>
            <w:shd w:val="clear" w:color="auto" w:fill="auto"/>
            <w:vAlign w:val="center"/>
            <w:hideMark/>
          </w:tcPr>
          <w:p w14:paraId="537316F0" w14:textId="77777777" w:rsidR="007F4EC4" w:rsidRPr="0048343F" w:rsidRDefault="007F4EC4" w:rsidP="001A66C3">
            <w:pPr>
              <w:spacing w:after="0" w:line="240" w:lineRule="auto"/>
              <w:rPr>
                <w:rFonts w:eastAsia="Times New Roman" w:cstheme="minorHAnsi"/>
                <w:sz w:val="20"/>
                <w:szCs w:val="20"/>
                <w:lang w:eastAsia="es-PE"/>
              </w:rPr>
            </w:pPr>
            <w:r w:rsidRPr="0048343F">
              <w:rPr>
                <w:rFonts w:eastAsia="Times New Roman" w:cstheme="minorHAnsi"/>
                <w:sz w:val="20"/>
                <w:szCs w:val="20"/>
                <w:lang w:eastAsia="es-PE"/>
              </w:rPr>
              <w:t>Servicio doméstico</w:t>
            </w:r>
          </w:p>
        </w:tc>
        <w:tc>
          <w:tcPr>
            <w:tcW w:w="1583" w:type="dxa"/>
            <w:tcBorders>
              <w:top w:val="nil"/>
              <w:left w:val="nil"/>
              <w:bottom w:val="nil"/>
              <w:right w:val="nil"/>
            </w:tcBorders>
            <w:shd w:val="clear" w:color="auto" w:fill="auto"/>
            <w:noWrap/>
            <w:vAlign w:val="bottom"/>
            <w:hideMark/>
          </w:tcPr>
          <w:p w14:paraId="0143E2AA" w14:textId="77777777" w:rsidR="007F4EC4" w:rsidRPr="0048343F" w:rsidRDefault="007F4EC4" w:rsidP="00FC18D1">
            <w:pPr>
              <w:spacing w:after="0" w:line="240" w:lineRule="auto"/>
              <w:jc w:val="center"/>
              <w:rPr>
                <w:rFonts w:eastAsia="Times New Roman" w:cstheme="minorHAnsi"/>
                <w:sz w:val="20"/>
                <w:szCs w:val="20"/>
                <w:lang w:eastAsia="es-PE"/>
              </w:rPr>
            </w:pPr>
            <w:r w:rsidRPr="0048343F">
              <w:rPr>
                <w:rFonts w:eastAsia="Times New Roman" w:cstheme="minorHAnsi"/>
                <w:sz w:val="20"/>
                <w:szCs w:val="20"/>
                <w:lang w:eastAsia="es-PE"/>
              </w:rPr>
              <w:t>86</w:t>
            </w:r>
          </w:p>
        </w:tc>
        <w:tc>
          <w:tcPr>
            <w:tcW w:w="1710" w:type="dxa"/>
            <w:tcBorders>
              <w:top w:val="nil"/>
              <w:left w:val="nil"/>
              <w:bottom w:val="nil"/>
              <w:right w:val="nil"/>
            </w:tcBorders>
            <w:shd w:val="clear" w:color="auto" w:fill="auto"/>
            <w:noWrap/>
            <w:vAlign w:val="center"/>
            <w:hideMark/>
          </w:tcPr>
          <w:p w14:paraId="245B3DB8" w14:textId="77777777" w:rsidR="007F4EC4" w:rsidRPr="0048343F" w:rsidRDefault="007F4EC4" w:rsidP="001A66C3">
            <w:pPr>
              <w:spacing w:after="0" w:line="240" w:lineRule="auto"/>
              <w:jc w:val="center"/>
              <w:rPr>
                <w:rFonts w:eastAsia="Times New Roman" w:cstheme="minorHAnsi"/>
                <w:sz w:val="20"/>
                <w:szCs w:val="20"/>
                <w:lang w:eastAsia="es-PE"/>
              </w:rPr>
            </w:pPr>
            <w:r w:rsidRPr="0048343F">
              <w:rPr>
                <w:rFonts w:eastAsia="Times New Roman" w:cstheme="minorHAnsi"/>
                <w:sz w:val="20"/>
                <w:szCs w:val="20"/>
                <w:lang w:eastAsia="es-PE"/>
              </w:rPr>
              <w:t>2.04</w:t>
            </w:r>
          </w:p>
        </w:tc>
      </w:tr>
      <w:tr w:rsidR="007F4EC4" w:rsidRPr="0048343F" w14:paraId="5D496487" w14:textId="77777777" w:rsidTr="007F4EC4">
        <w:trPr>
          <w:trHeight w:val="188"/>
          <w:jc w:val="center"/>
        </w:trPr>
        <w:tc>
          <w:tcPr>
            <w:tcW w:w="3885" w:type="dxa"/>
            <w:tcBorders>
              <w:top w:val="nil"/>
              <w:left w:val="nil"/>
              <w:bottom w:val="nil"/>
              <w:right w:val="nil"/>
            </w:tcBorders>
            <w:shd w:val="clear" w:color="auto" w:fill="auto"/>
            <w:vAlign w:val="center"/>
            <w:hideMark/>
          </w:tcPr>
          <w:p w14:paraId="40EDF222" w14:textId="77777777" w:rsidR="007F4EC4" w:rsidRPr="0048343F" w:rsidRDefault="007F4EC4" w:rsidP="001A66C3">
            <w:pPr>
              <w:spacing w:after="0" w:line="240" w:lineRule="auto"/>
              <w:rPr>
                <w:rFonts w:eastAsia="Times New Roman" w:cstheme="minorHAnsi"/>
                <w:sz w:val="20"/>
                <w:szCs w:val="20"/>
                <w:lang w:eastAsia="es-PE"/>
              </w:rPr>
            </w:pPr>
            <w:r w:rsidRPr="0048343F">
              <w:rPr>
                <w:rFonts w:eastAsia="Times New Roman" w:cstheme="minorHAnsi"/>
                <w:sz w:val="20"/>
                <w:szCs w:val="20"/>
                <w:lang w:eastAsia="es-PE"/>
              </w:rPr>
              <w:t>Salud</w:t>
            </w:r>
          </w:p>
        </w:tc>
        <w:tc>
          <w:tcPr>
            <w:tcW w:w="1583" w:type="dxa"/>
            <w:tcBorders>
              <w:top w:val="nil"/>
              <w:left w:val="nil"/>
              <w:bottom w:val="nil"/>
              <w:right w:val="nil"/>
            </w:tcBorders>
            <w:shd w:val="clear" w:color="auto" w:fill="auto"/>
            <w:noWrap/>
            <w:vAlign w:val="bottom"/>
            <w:hideMark/>
          </w:tcPr>
          <w:p w14:paraId="036ED11B" w14:textId="77777777" w:rsidR="007F4EC4" w:rsidRPr="0048343F" w:rsidRDefault="007F4EC4" w:rsidP="00FC18D1">
            <w:pPr>
              <w:spacing w:after="0" w:line="240" w:lineRule="auto"/>
              <w:jc w:val="center"/>
              <w:rPr>
                <w:rFonts w:eastAsia="Times New Roman" w:cstheme="minorHAnsi"/>
                <w:sz w:val="20"/>
                <w:szCs w:val="20"/>
                <w:lang w:eastAsia="es-PE"/>
              </w:rPr>
            </w:pPr>
            <w:r w:rsidRPr="0048343F">
              <w:rPr>
                <w:rFonts w:eastAsia="Times New Roman" w:cstheme="minorHAnsi"/>
                <w:sz w:val="20"/>
                <w:szCs w:val="20"/>
                <w:lang w:eastAsia="es-PE"/>
              </w:rPr>
              <w:t>304</w:t>
            </w:r>
          </w:p>
        </w:tc>
        <w:tc>
          <w:tcPr>
            <w:tcW w:w="1710" w:type="dxa"/>
            <w:tcBorders>
              <w:top w:val="nil"/>
              <w:left w:val="nil"/>
              <w:bottom w:val="nil"/>
              <w:right w:val="nil"/>
            </w:tcBorders>
            <w:shd w:val="clear" w:color="auto" w:fill="auto"/>
            <w:noWrap/>
            <w:vAlign w:val="center"/>
            <w:hideMark/>
          </w:tcPr>
          <w:p w14:paraId="4D58A89D" w14:textId="77777777" w:rsidR="007F4EC4" w:rsidRPr="0048343F" w:rsidRDefault="007F4EC4" w:rsidP="001A66C3">
            <w:pPr>
              <w:spacing w:after="0" w:line="240" w:lineRule="auto"/>
              <w:jc w:val="center"/>
              <w:rPr>
                <w:rFonts w:eastAsia="Times New Roman" w:cstheme="minorHAnsi"/>
                <w:sz w:val="20"/>
                <w:szCs w:val="20"/>
                <w:lang w:eastAsia="es-PE"/>
              </w:rPr>
            </w:pPr>
            <w:r w:rsidRPr="0048343F">
              <w:rPr>
                <w:rFonts w:eastAsia="Times New Roman" w:cstheme="minorHAnsi"/>
                <w:sz w:val="20"/>
                <w:szCs w:val="20"/>
                <w:lang w:eastAsia="es-PE"/>
              </w:rPr>
              <w:t>1.32</w:t>
            </w:r>
          </w:p>
        </w:tc>
      </w:tr>
      <w:tr w:rsidR="007F4EC4" w:rsidRPr="0048343F" w14:paraId="646B63CE" w14:textId="77777777" w:rsidTr="007F4EC4">
        <w:trPr>
          <w:trHeight w:val="188"/>
          <w:jc w:val="center"/>
        </w:trPr>
        <w:tc>
          <w:tcPr>
            <w:tcW w:w="3885" w:type="dxa"/>
            <w:tcBorders>
              <w:top w:val="nil"/>
              <w:left w:val="nil"/>
              <w:bottom w:val="nil"/>
              <w:right w:val="nil"/>
            </w:tcBorders>
            <w:shd w:val="clear" w:color="auto" w:fill="auto"/>
            <w:vAlign w:val="center"/>
            <w:hideMark/>
          </w:tcPr>
          <w:p w14:paraId="6A114717" w14:textId="77777777" w:rsidR="007F4EC4" w:rsidRPr="0048343F" w:rsidRDefault="007F4EC4" w:rsidP="001A66C3">
            <w:pPr>
              <w:spacing w:after="0" w:line="240" w:lineRule="auto"/>
              <w:rPr>
                <w:rFonts w:eastAsia="Times New Roman" w:cstheme="minorHAnsi"/>
                <w:sz w:val="20"/>
                <w:szCs w:val="20"/>
                <w:lang w:eastAsia="es-PE"/>
              </w:rPr>
            </w:pPr>
            <w:r w:rsidRPr="0048343F">
              <w:rPr>
                <w:rFonts w:eastAsia="Times New Roman" w:cstheme="minorHAnsi"/>
                <w:sz w:val="20"/>
                <w:szCs w:val="20"/>
                <w:lang w:eastAsia="es-PE"/>
              </w:rPr>
              <w:t>Servicios de transporte</w:t>
            </w:r>
          </w:p>
        </w:tc>
        <w:tc>
          <w:tcPr>
            <w:tcW w:w="1583" w:type="dxa"/>
            <w:tcBorders>
              <w:top w:val="nil"/>
              <w:left w:val="nil"/>
              <w:bottom w:val="nil"/>
              <w:right w:val="nil"/>
            </w:tcBorders>
            <w:shd w:val="clear" w:color="auto" w:fill="auto"/>
            <w:noWrap/>
            <w:vAlign w:val="bottom"/>
            <w:hideMark/>
          </w:tcPr>
          <w:p w14:paraId="33E11C37" w14:textId="77777777" w:rsidR="007F4EC4" w:rsidRPr="0048343F" w:rsidRDefault="007F4EC4" w:rsidP="00FC18D1">
            <w:pPr>
              <w:spacing w:after="0" w:line="240" w:lineRule="auto"/>
              <w:jc w:val="center"/>
              <w:rPr>
                <w:rFonts w:eastAsia="Times New Roman" w:cstheme="minorHAnsi"/>
                <w:sz w:val="20"/>
                <w:szCs w:val="20"/>
                <w:lang w:eastAsia="es-PE"/>
              </w:rPr>
            </w:pPr>
            <w:r w:rsidRPr="0048343F">
              <w:rPr>
                <w:rFonts w:eastAsia="Times New Roman" w:cstheme="minorHAnsi"/>
                <w:sz w:val="20"/>
                <w:szCs w:val="20"/>
                <w:lang w:eastAsia="es-PE"/>
              </w:rPr>
              <w:t>160</w:t>
            </w:r>
          </w:p>
        </w:tc>
        <w:tc>
          <w:tcPr>
            <w:tcW w:w="1710" w:type="dxa"/>
            <w:tcBorders>
              <w:top w:val="nil"/>
              <w:left w:val="nil"/>
              <w:bottom w:val="nil"/>
              <w:right w:val="nil"/>
            </w:tcBorders>
            <w:shd w:val="clear" w:color="auto" w:fill="auto"/>
            <w:noWrap/>
            <w:vAlign w:val="center"/>
            <w:hideMark/>
          </w:tcPr>
          <w:p w14:paraId="5E04422B" w14:textId="77777777" w:rsidR="007F4EC4" w:rsidRPr="0048343F" w:rsidRDefault="007F4EC4" w:rsidP="001A66C3">
            <w:pPr>
              <w:spacing w:after="0" w:line="240" w:lineRule="auto"/>
              <w:jc w:val="center"/>
              <w:rPr>
                <w:rFonts w:eastAsia="Times New Roman" w:cstheme="minorHAnsi"/>
                <w:sz w:val="20"/>
                <w:szCs w:val="20"/>
                <w:lang w:eastAsia="es-PE"/>
              </w:rPr>
            </w:pPr>
            <w:r w:rsidRPr="0048343F">
              <w:rPr>
                <w:rFonts w:eastAsia="Times New Roman" w:cstheme="minorHAnsi"/>
                <w:sz w:val="20"/>
                <w:szCs w:val="20"/>
                <w:lang w:eastAsia="es-PE"/>
              </w:rPr>
              <w:t>0.99</w:t>
            </w:r>
          </w:p>
        </w:tc>
      </w:tr>
      <w:tr w:rsidR="007F4EC4" w:rsidRPr="0048343F" w14:paraId="51ACA43A" w14:textId="77777777" w:rsidTr="007F4EC4">
        <w:trPr>
          <w:trHeight w:val="188"/>
          <w:jc w:val="center"/>
        </w:trPr>
        <w:tc>
          <w:tcPr>
            <w:tcW w:w="3885" w:type="dxa"/>
            <w:tcBorders>
              <w:top w:val="nil"/>
              <w:left w:val="nil"/>
              <w:bottom w:val="nil"/>
              <w:right w:val="nil"/>
            </w:tcBorders>
            <w:shd w:val="clear" w:color="auto" w:fill="auto"/>
            <w:vAlign w:val="center"/>
            <w:hideMark/>
          </w:tcPr>
          <w:p w14:paraId="76C5BA3D" w14:textId="77777777" w:rsidR="007F4EC4" w:rsidRPr="0048343F" w:rsidRDefault="007F4EC4" w:rsidP="001A66C3">
            <w:pPr>
              <w:spacing w:after="0" w:line="240" w:lineRule="auto"/>
              <w:rPr>
                <w:rFonts w:eastAsia="Times New Roman" w:cstheme="minorHAnsi"/>
                <w:sz w:val="20"/>
                <w:szCs w:val="20"/>
                <w:lang w:eastAsia="es-PE"/>
              </w:rPr>
            </w:pPr>
            <w:r w:rsidRPr="0048343F">
              <w:rPr>
                <w:rFonts w:eastAsia="Times New Roman" w:cstheme="minorHAnsi"/>
                <w:sz w:val="20"/>
                <w:szCs w:val="20"/>
                <w:lang w:eastAsia="es-PE"/>
              </w:rPr>
              <w:t>Utilización de vehículos</w:t>
            </w:r>
          </w:p>
        </w:tc>
        <w:tc>
          <w:tcPr>
            <w:tcW w:w="1583" w:type="dxa"/>
            <w:tcBorders>
              <w:top w:val="nil"/>
              <w:left w:val="nil"/>
              <w:bottom w:val="nil"/>
              <w:right w:val="nil"/>
            </w:tcBorders>
            <w:shd w:val="clear" w:color="auto" w:fill="auto"/>
            <w:noWrap/>
            <w:vAlign w:val="bottom"/>
            <w:hideMark/>
          </w:tcPr>
          <w:p w14:paraId="1A86A907" w14:textId="77777777" w:rsidR="007F4EC4" w:rsidRPr="0048343F" w:rsidRDefault="007F4EC4" w:rsidP="00FC18D1">
            <w:pPr>
              <w:spacing w:after="0" w:line="240" w:lineRule="auto"/>
              <w:jc w:val="center"/>
              <w:rPr>
                <w:rFonts w:eastAsia="Times New Roman" w:cstheme="minorHAnsi"/>
                <w:sz w:val="20"/>
                <w:szCs w:val="20"/>
                <w:lang w:eastAsia="es-PE"/>
              </w:rPr>
            </w:pPr>
            <w:r w:rsidRPr="0048343F">
              <w:rPr>
                <w:rFonts w:eastAsia="Times New Roman" w:cstheme="minorHAnsi"/>
                <w:sz w:val="20"/>
                <w:szCs w:val="20"/>
                <w:lang w:eastAsia="es-PE"/>
              </w:rPr>
              <w:t>97</w:t>
            </w:r>
          </w:p>
        </w:tc>
        <w:tc>
          <w:tcPr>
            <w:tcW w:w="1710" w:type="dxa"/>
            <w:tcBorders>
              <w:top w:val="nil"/>
              <w:left w:val="nil"/>
              <w:bottom w:val="nil"/>
              <w:right w:val="nil"/>
            </w:tcBorders>
            <w:shd w:val="clear" w:color="auto" w:fill="auto"/>
            <w:noWrap/>
            <w:vAlign w:val="center"/>
            <w:hideMark/>
          </w:tcPr>
          <w:p w14:paraId="3B0F368D" w14:textId="77777777" w:rsidR="007F4EC4" w:rsidRPr="0048343F" w:rsidRDefault="007F4EC4" w:rsidP="001A66C3">
            <w:pPr>
              <w:spacing w:after="0" w:line="240" w:lineRule="auto"/>
              <w:jc w:val="center"/>
              <w:rPr>
                <w:rFonts w:eastAsia="Times New Roman" w:cstheme="minorHAnsi"/>
                <w:sz w:val="20"/>
                <w:szCs w:val="20"/>
                <w:lang w:eastAsia="es-PE"/>
              </w:rPr>
            </w:pPr>
            <w:r w:rsidRPr="0048343F">
              <w:rPr>
                <w:rFonts w:eastAsia="Times New Roman" w:cstheme="minorHAnsi"/>
                <w:sz w:val="20"/>
                <w:szCs w:val="20"/>
                <w:lang w:eastAsia="es-PE"/>
              </w:rPr>
              <w:t>1.89</w:t>
            </w:r>
          </w:p>
        </w:tc>
      </w:tr>
      <w:tr w:rsidR="007F4EC4" w:rsidRPr="0048343F" w14:paraId="76F259E0" w14:textId="77777777" w:rsidTr="007F4EC4">
        <w:trPr>
          <w:trHeight w:val="188"/>
          <w:jc w:val="center"/>
        </w:trPr>
        <w:tc>
          <w:tcPr>
            <w:tcW w:w="3885" w:type="dxa"/>
            <w:tcBorders>
              <w:top w:val="nil"/>
              <w:left w:val="nil"/>
              <w:bottom w:val="nil"/>
              <w:right w:val="nil"/>
            </w:tcBorders>
            <w:shd w:val="clear" w:color="auto" w:fill="auto"/>
            <w:vAlign w:val="center"/>
            <w:hideMark/>
          </w:tcPr>
          <w:p w14:paraId="15452C26" w14:textId="77777777" w:rsidR="007F4EC4" w:rsidRPr="0048343F" w:rsidRDefault="007F4EC4" w:rsidP="001A66C3">
            <w:pPr>
              <w:spacing w:after="0" w:line="240" w:lineRule="auto"/>
              <w:rPr>
                <w:rFonts w:eastAsia="Times New Roman" w:cstheme="minorHAnsi"/>
                <w:sz w:val="20"/>
                <w:szCs w:val="20"/>
                <w:lang w:eastAsia="es-PE"/>
              </w:rPr>
            </w:pPr>
            <w:r w:rsidRPr="0048343F">
              <w:rPr>
                <w:rFonts w:eastAsia="Times New Roman" w:cstheme="minorHAnsi"/>
                <w:sz w:val="20"/>
                <w:szCs w:val="20"/>
                <w:lang w:eastAsia="es-PE"/>
              </w:rPr>
              <w:t>Comunicaciones</w:t>
            </w:r>
          </w:p>
        </w:tc>
        <w:tc>
          <w:tcPr>
            <w:tcW w:w="1583" w:type="dxa"/>
            <w:tcBorders>
              <w:top w:val="nil"/>
              <w:left w:val="nil"/>
              <w:bottom w:val="nil"/>
              <w:right w:val="nil"/>
            </w:tcBorders>
            <w:shd w:val="clear" w:color="auto" w:fill="auto"/>
            <w:noWrap/>
            <w:vAlign w:val="bottom"/>
            <w:hideMark/>
          </w:tcPr>
          <w:p w14:paraId="19BB6721" w14:textId="77777777" w:rsidR="007F4EC4" w:rsidRPr="0048343F" w:rsidRDefault="007F4EC4" w:rsidP="00FC18D1">
            <w:pPr>
              <w:spacing w:after="0" w:line="240" w:lineRule="auto"/>
              <w:jc w:val="center"/>
              <w:rPr>
                <w:rFonts w:eastAsia="Times New Roman" w:cstheme="minorHAnsi"/>
                <w:sz w:val="20"/>
                <w:szCs w:val="20"/>
                <w:lang w:eastAsia="es-PE"/>
              </w:rPr>
            </w:pPr>
            <w:r w:rsidRPr="0048343F">
              <w:rPr>
                <w:rFonts w:eastAsia="Times New Roman" w:cstheme="minorHAnsi"/>
                <w:sz w:val="20"/>
                <w:szCs w:val="20"/>
                <w:lang w:eastAsia="es-PE"/>
              </w:rPr>
              <w:t>266</w:t>
            </w:r>
          </w:p>
        </w:tc>
        <w:tc>
          <w:tcPr>
            <w:tcW w:w="1710" w:type="dxa"/>
            <w:tcBorders>
              <w:top w:val="nil"/>
              <w:left w:val="nil"/>
              <w:bottom w:val="nil"/>
              <w:right w:val="nil"/>
            </w:tcBorders>
            <w:shd w:val="clear" w:color="auto" w:fill="auto"/>
            <w:noWrap/>
            <w:vAlign w:val="center"/>
            <w:hideMark/>
          </w:tcPr>
          <w:p w14:paraId="45700EBE" w14:textId="77777777" w:rsidR="007F4EC4" w:rsidRPr="0048343F" w:rsidRDefault="007F4EC4" w:rsidP="001A66C3">
            <w:pPr>
              <w:spacing w:after="0" w:line="240" w:lineRule="auto"/>
              <w:jc w:val="center"/>
              <w:rPr>
                <w:rFonts w:eastAsia="Times New Roman" w:cstheme="minorHAnsi"/>
                <w:sz w:val="20"/>
                <w:szCs w:val="20"/>
                <w:lang w:eastAsia="es-PE"/>
              </w:rPr>
            </w:pPr>
            <w:r w:rsidRPr="0048343F">
              <w:rPr>
                <w:rFonts w:eastAsia="Times New Roman" w:cstheme="minorHAnsi"/>
                <w:sz w:val="20"/>
                <w:szCs w:val="20"/>
                <w:lang w:eastAsia="es-PE"/>
              </w:rPr>
              <w:t>1.43</w:t>
            </w:r>
          </w:p>
        </w:tc>
      </w:tr>
      <w:tr w:rsidR="007F4EC4" w:rsidRPr="0048343F" w14:paraId="5AB3B0B8" w14:textId="77777777" w:rsidTr="007F4EC4">
        <w:trPr>
          <w:trHeight w:val="188"/>
          <w:jc w:val="center"/>
        </w:trPr>
        <w:tc>
          <w:tcPr>
            <w:tcW w:w="3885" w:type="dxa"/>
            <w:tcBorders>
              <w:top w:val="nil"/>
              <w:left w:val="nil"/>
              <w:bottom w:val="nil"/>
              <w:right w:val="nil"/>
            </w:tcBorders>
            <w:shd w:val="clear" w:color="auto" w:fill="auto"/>
            <w:vAlign w:val="center"/>
            <w:hideMark/>
          </w:tcPr>
          <w:p w14:paraId="1874516A" w14:textId="77777777" w:rsidR="007F4EC4" w:rsidRPr="0048343F" w:rsidRDefault="007F4EC4" w:rsidP="001A66C3">
            <w:pPr>
              <w:spacing w:after="0" w:line="240" w:lineRule="auto"/>
              <w:rPr>
                <w:rFonts w:eastAsia="Times New Roman" w:cstheme="minorHAnsi"/>
                <w:sz w:val="20"/>
                <w:szCs w:val="20"/>
                <w:lang w:eastAsia="es-PE"/>
              </w:rPr>
            </w:pPr>
            <w:r w:rsidRPr="0048343F">
              <w:rPr>
                <w:rFonts w:eastAsia="Times New Roman" w:cstheme="minorHAnsi"/>
                <w:sz w:val="20"/>
                <w:szCs w:val="20"/>
                <w:lang w:eastAsia="es-PE"/>
              </w:rPr>
              <w:t>Esparcimiento y cultura</w:t>
            </w:r>
          </w:p>
        </w:tc>
        <w:tc>
          <w:tcPr>
            <w:tcW w:w="1583" w:type="dxa"/>
            <w:tcBorders>
              <w:top w:val="nil"/>
              <w:left w:val="nil"/>
              <w:bottom w:val="nil"/>
              <w:right w:val="nil"/>
            </w:tcBorders>
            <w:shd w:val="clear" w:color="auto" w:fill="auto"/>
            <w:noWrap/>
            <w:vAlign w:val="bottom"/>
            <w:hideMark/>
          </w:tcPr>
          <w:p w14:paraId="4164071B" w14:textId="77777777" w:rsidR="007F4EC4" w:rsidRPr="0048343F" w:rsidRDefault="007F4EC4" w:rsidP="00FC18D1">
            <w:pPr>
              <w:spacing w:after="0" w:line="240" w:lineRule="auto"/>
              <w:jc w:val="center"/>
              <w:rPr>
                <w:rFonts w:eastAsia="Times New Roman" w:cstheme="minorHAnsi"/>
                <w:sz w:val="20"/>
                <w:szCs w:val="20"/>
                <w:lang w:eastAsia="es-PE"/>
              </w:rPr>
            </w:pPr>
            <w:r w:rsidRPr="0048343F">
              <w:rPr>
                <w:rFonts w:eastAsia="Times New Roman" w:cstheme="minorHAnsi"/>
                <w:sz w:val="20"/>
                <w:szCs w:val="20"/>
                <w:lang w:eastAsia="es-PE"/>
              </w:rPr>
              <w:t>41</w:t>
            </w:r>
          </w:p>
        </w:tc>
        <w:tc>
          <w:tcPr>
            <w:tcW w:w="1710" w:type="dxa"/>
            <w:tcBorders>
              <w:top w:val="nil"/>
              <w:left w:val="nil"/>
              <w:bottom w:val="nil"/>
              <w:right w:val="nil"/>
            </w:tcBorders>
            <w:shd w:val="clear" w:color="auto" w:fill="auto"/>
            <w:noWrap/>
            <w:vAlign w:val="center"/>
            <w:hideMark/>
          </w:tcPr>
          <w:p w14:paraId="3571681B" w14:textId="77777777" w:rsidR="007F4EC4" w:rsidRPr="0048343F" w:rsidRDefault="007F4EC4" w:rsidP="001A66C3">
            <w:pPr>
              <w:spacing w:after="0" w:line="240" w:lineRule="auto"/>
              <w:jc w:val="center"/>
              <w:rPr>
                <w:rFonts w:eastAsia="Times New Roman" w:cstheme="minorHAnsi"/>
                <w:sz w:val="20"/>
                <w:szCs w:val="20"/>
                <w:lang w:eastAsia="es-PE"/>
              </w:rPr>
            </w:pPr>
            <w:r w:rsidRPr="0048343F">
              <w:rPr>
                <w:rFonts w:eastAsia="Times New Roman" w:cstheme="minorHAnsi"/>
                <w:sz w:val="20"/>
                <w:szCs w:val="20"/>
                <w:lang w:eastAsia="es-PE"/>
              </w:rPr>
              <w:t>1.92</w:t>
            </w:r>
          </w:p>
        </w:tc>
      </w:tr>
      <w:tr w:rsidR="007F4EC4" w:rsidRPr="0048343F" w14:paraId="0E6E56DA" w14:textId="77777777" w:rsidTr="007F4EC4">
        <w:trPr>
          <w:trHeight w:val="301"/>
          <w:jc w:val="center"/>
        </w:trPr>
        <w:tc>
          <w:tcPr>
            <w:tcW w:w="3885" w:type="dxa"/>
            <w:tcBorders>
              <w:top w:val="nil"/>
              <w:left w:val="nil"/>
              <w:bottom w:val="nil"/>
              <w:right w:val="nil"/>
            </w:tcBorders>
            <w:shd w:val="clear" w:color="auto" w:fill="auto"/>
            <w:vAlign w:val="center"/>
            <w:hideMark/>
          </w:tcPr>
          <w:p w14:paraId="2A3C67BB" w14:textId="77777777" w:rsidR="007F4EC4" w:rsidRPr="0048343F" w:rsidRDefault="007F4EC4" w:rsidP="001A66C3">
            <w:pPr>
              <w:spacing w:after="0" w:line="240" w:lineRule="auto"/>
              <w:rPr>
                <w:rFonts w:eastAsia="Times New Roman" w:cstheme="minorHAnsi"/>
                <w:sz w:val="20"/>
                <w:szCs w:val="20"/>
                <w:lang w:eastAsia="es-PE"/>
              </w:rPr>
            </w:pPr>
            <w:r w:rsidRPr="0048343F">
              <w:rPr>
                <w:rFonts w:eastAsia="Times New Roman" w:cstheme="minorHAnsi"/>
                <w:sz w:val="20"/>
                <w:szCs w:val="20"/>
                <w:lang w:eastAsia="es-PE"/>
              </w:rPr>
              <w:t>Servicios de Enseñanza</w:t>
            </w:r>
          </w:p>
        </w:tc>
        <w:tc>
          <w:tcPr>
            <w:tcW w:w="1583" w:type="dxa"/>
            <w:tcBorders>
              <w:top w:val="nil"/>
              <w:left w:val="nil"/>
              <w:bottom w:val="nil"/>
              <w:right w:val="nil"/>
            </w:tcBorders>
            <w:shd w:val="clear" w:color="auto" w:fill="auto"/>
            <w:noWrap/>
            <w:vAlign w:val="bottom"/>
            <w:hideMark/>
          </w:tcPr>
          <w:p w14:paraId="6A642827" w14:textId="77777777" w:rsidR="007F4EC4" w:rsidRPr="0048343F" w:rsidRDefault="007F4EC4" w:rsidP="00FC18D1">
            <w:pPr>
              <w:spacing w:after="0" w:line="240" w:lineRule="auto"/>
              <w:jc w:val="center"/>
              <w:rPr>
                <w:rFonts w:eastAsia="Times New Roman" w:cstheme="minorHAnsi"/>
                <w:sz w:val="20"/>
                <w:szCs w:val="20"/>
                <w:lang w:eastAsia="es-PE"/>
              </w:rPr>
            </w:pPr>
            <w:r w:rsidRPr="0048343F">
              <w:rPr>
                <w:rFonts w:eastAsia="Times New Roman" w:cstheme="minorHAnsi"/>
                <w:sz w:val="20"/>
                <w:szCs w:val="20"/>
                <w:lang w:eastAsia="es-PE"/>
              </w:rPr>
              <w:t>287</w:t>
            </w:r>
          </w:p>
        </w:tc>
        <w:tc>
          <w:tcPr>
            <w:tcW w:w="1710" w:type="dxa"/>
            <w:tcBorders>
              <w:top w:val="nil"/>
              <w:left w:val="nil"/>
              <w:bottom w:val="nil"/>
              <w:right w:val="nil"/>
            </w:tcBorders>
            <w:shd w:val="clear" w:color="auto" w:fill="auto"/>
            <w:noWrap/>
            <w:vAlign w:val="center"/>
            <w:hideMark/>
          </w:tcPr>
          <w:p w14:paraId="1F655B5A" w14:textId="77777777" w:rsidR="007F4EC4" w:rsidRPr="0048343F" w:rsidRDefault="007F4EC4" w:rsidP="001A66C3">
            <w:pPr>
              <w:spacing w:after="0" w:line="240" w:lineRule="auto"/>
              <w:jc w:val="center"/>
              <w:rPr>
                <w:rFonts w:eastAsia="Times New Roman" w:cstheme="minorHAnsi"/>
                <w:sz w:val="20"/>
                <w:szCs w:val="20"/>
                <w:lang w:eastAsia="es-PE"/>
              </w:rPr>
            </w:pPr>
            <w:r w:rsidRPr="0048343F">
              <w:rPr>
                <w:rFonts w:eastAsia="Times New Roman" w:cstheme="minorHAnsi"/>
                <w:sz w:val="20"/>
                <w:szCs w:val="20"/>
                <w:lang w:eastAsia="es-PE"/>
              </w:rPr>
              <w:t>1.26</w:t>
            </w:r>
          </w:p>
        </w:tc>
      </w:tr>
      <w:tr w:rsidR="007F4EC4" w:rsidRPr="0048343F" w14:paraId="29F35740" w14:textId="77777777" w:rsidTr="007F4EC4">
        <w:trPr>
          <w:trHeight w:val="188"/>
          <w:jc w:val="center"/>
        </w:trPr>
        <w:tc>
          <w:tcPr>
            <w:tcW w:w="3885" w:type="dxa"/>
            <w:tcBorders>
              <w:top w:val="nil"/>
              <w:left w:val="nil"/>
              <w:bottom w:val="single" w:sz="4" w:space="0" w:color="auto"/>
              <w:right w:val="nil"/>
            </w:tcBorders>
            <w:shd w:val="clear" w:color="auto" w:fill="auto"/>
            <w:vAlign w:val="center"/>
            <w:hideMark/>
          </w:tcPr>
          <w:p w14:paraId="2BC657DF" w14:textId="77777777" w:rsidR="007F4EC4" w:rsidRPr="0048343F" w:rsidRDefault="007F4EC4" w:rsidP="001A66C3">
            <w:pPr>
              <w:spacing w:after="0" w:line="240" w:lineRule="auto"/>
              <w:rPr>
                <w:rFonts w:eastAsia="Times New Roman" w:cstheme="minorHAnsi"/>
                <w:sz w:val="20"/>
                <w:szCs w:val="20"/>
                <w:lang w:eastAsia="es-PE"/>
              </w:rPr>
            </w:pPr>
            <w:r w:rsidRPr="0048343F">
              <w:rPr>
                <w:rFonts w:eastAsia="Times New Roman" w:cstheme="minorHAnsi"/>
                <w:sz w:val="20"/>
                <w:szCs w:val="20"/>
                <w:lang w:eastAsia="es-PE"/>
              </w:rPr>
              <w:t>Otros bienes y servicios</w:t>
            </w:r>
          </w:p>
        </w:tc>
        <w:tc>
          <w:tcPr>
            <w:tcW w:w="1583" w:type="dxa"/>
            <w:tcBorders>
              <w:top w:val="nil"/>
              <w:left w:val="nil"/>
              <w:bottom w:val="single" w:sz="4" w:space="0" w:color="auto"/>
              <w:right w:val="nil"/>
            </w:tcBorders>
            <w:shd w:val="clear" w:color="auto" w:fill="auto"/>
            <w:noWrap/>
            <w:vAlign w:val="bottom"/>
            <w:hideMark/>
          </w:tcPr>
          <w:p w14:paraId="7325D788" w14:textId="77777777" w:rsidR="007F4EC4" w:rsidRPr="0048343F" w:rsidRDefault="007F4EC4" w:rsidP="00FC18D1">
            <w:pPr>
              <w:spacing w:after="0" w:line="240" w:lineRule="auto"/>
              <w:jc w:val="center"/>
              <w:rPr>
                <w:rFonts w:eastAsia="Times New Roman" w:cstheme="minorHAnsi"/>
                <w:sz w:val="20"/>
                <w:szCs w:val="20"/>
                <w:lang w:eastAsia="es-PE"/>
              </w:rPr>
            </w:pPr>
            <w:r w:rsidRPr="0048343F">
              <w:rPr>
                <w:rFonts w:eastAsia="Times New Roman" w:cstheme="minorHAnsi"/>
                <w:sz w:val="20"/>
                <w:szCs w:val="20"/>
                <w:lang w:eastAsia="es-PE"/>
              </w:rPr>
              <w:t>297</w:t>
            </w:r>
          </w:p>
        </w:tc>
        <w:tc>
          <w:tcPr>
            <w:tcW w:w="1710" w:type="dxa"/>
            <w:tcBorders>
              <w:top w:val="nil"/>
              <w:left w:val="nil"/>
              <w:bottom w:val="single" w:sz="4" w:space="0" w:color="auto"/>
              <w:right w:val="nil"/>
            </w:tcBorders>
            <w:shd w:val="clear" w:color="auto" w:fill="auto"/>
            <w:noWrap/>
            <w:vAlign w:val="center"/>
            <w:hideMark/>
          </w:tcPr>
          <w:p w14:paraId="0DCA6E3A" w14:textId="77777777" w:rsidR="007F4EC4" w:rsidRPr="0048343F" w:rsidRDefault="007F4EC4" w:rsidP="001A66C3">
            <w:pPr>
              <w:spacing w:after="0" w:line="240" w:lineRule="auto"/>
              <w:jc w:val="center"/>
              <w:rPr>
                <w:rFonts w:eastAsia="Times New Roman" w:cstheme="minorHAnsi"/>
                <w:sz w:val="20"/>
                <w:szCs w:val="20"/>
                <w:lang w:eastAsia="es-PE"/>
              </w:rPr>
            </w:pPr>
            <w:r w:rsidRPr="0048343F">
              <w:rPr>
                <w:rFonts w:eastAsia="Times New Roman" w:cstheme="minorHAnsi"/>
                <w:sz w:val="20"/>
                <w:szCs w:val="20"/>
                <w:lang w:eastAsia="es-PE"/>
              </w:rPr>
              <w:t>1.20</w:t>
            </w:r>
          </w:p>
        </w:tc>
      </w:tr>
    </w:tbl>
    <w:p w14:paraId="1C01805B" w14:textId="77777777" w:rsidR="007F4EC4" w:rsidRPr="007F4EC4" w:rsidRDefault="007F4EC4" w:rsidP="007F4EC4">
      <w:pPr>
        <w:ind w:left="360" w:firstLine="348"/>
        <w:jc w:val="both"/>
        <w:rPr>
          <w:rFonts w:cstheme="minorHAnsi"/>
          <w:sz w:val="18"/>
          <w:szCs w:val="20"/>
        </w:rPr>
      </w:pPr>
      <w:r w:rsidRPr="007F4EC4">
        <w:rPr>
          <w:rFonts w:cstheme="minorHAnsi"/>
          <w:sz w:val="18"/>
          <w:szCs w:val="20"/>
        </w:rPr>
        <w:t>Fuente: ENAHO-INEI. Elaboración propia.</w:t>
      </w:r>
    </w:p>
    <w:p w14:paraId="71709A09" w14:textId="3CBBF8AA" w:rsidR="007F4EC4" w:rsidRPr="00737F26" w:rsidRDefault="00F766AA" w:rsidP="007F4EC4">
      <w:pPr>
        <w:jc w:val="both"/>
        <w:rPr>
          <w:rFonts w:cstheme="minorHAnsi"/>
        </w:rPr>
      </w:pPr>
      <w:r w:rsidRPr="00737F26">
        <w:rPr>
          <w:rFonts w:cstheme="minorHAnsi"/>
        </w:rPr>
        <w:t xml:space="preserve">En cuanto a las elasticidades </w:t>
      </w:r>
      <w:r w:rsidR="007F4EC4" w:rsidRPr="00737F26">
        <w:rPr>
          <w:rFonts w:cstheme="minorHAnsi"/>
        </w:rPr>
        <w:t xml:space="preserve">precio </w:t>
      </w:r>
      <w:r w:rsidRPr="00737F26">
        <w:rPr>
          <w:rFonts w:cstheme="minorHAnsi"/>
        </w:rPr>
        <w:t xml:space="preserve">propia y cruzada, el Anexo </w:t>
      </w:r>
      <w:proofErr w:type="spellStart"/>
      <w:r w:rsidRPr="00737F26">
        <w:rPr>
          <w:rFonts w:cstheme="minorHAnsi"/>
        </w:rPr>
        <w:t>N°</w:t>
      </w:r>
      <w:proofErr w:type="spellEnd"/>
      <w:r w:rsidRPr="00737F26">
        <w:rPr>
          <w:rFonts w:cstheme="minorHAnsi"/>
        </w:rPr>
        <w:t xml:space="preserve"> 7 muestra que los resultados se mantienen a grandes rasgos. </w:t>
      </w:r>
      <w:r w:rsidR="00195039" w:rsidRPr="00737F26">
        <w:rPr>
          <w:rFonts w:cstheme="minorHAnsi"/>
        </w:rPr>
        <w:t>Sin embargo, l</w:t>
      </w:r>
      <w:r w:rsidRPr="00737F26">
        <w:rPr>
          <w:rFonts w:cstheme="minorHAnsi"/>
        </w:rPr>
        <w:t>os grupos de bienes telas y prendas de vestir, alquiler, conservación y consumo de agua, servicio doméstico y servicios de enseñanza no tienen una elasticidad propia de la demanda negativa.</w:t>
      </w:r>
    </w:p>
    <w:p w14:paraId="5AA3C74D" w14:textId="07609B4D" w:rsidR="007F4EC4" w:rsidRPr="00737F26" w:rsidRDefault="00031496" w:rsidP="00086F6E">
      <w:pPr>
        <w:pStyle w:val="Ttulo1"/>
      </w:pPr>
      <w:bookmarkStart w:id="12" w:name="_Toc87364271"/>
      <w:r w:rsidRPr="00737F26">
        <w:t>C</w:t>
      </w:r>
      <w:r w:rsidR="00852E4B" w:rsidRPr="00737F26">
        <w:t>omentarios finales</w:t>
      </w:r>
      <w:bookmarkEnd w:id="12"/>
    </w:p>
    <w:p w14:paraId="51ADAAF8" w14:textId="77777777" w:rsidR="007F4EC4" w:rsidRPr="00737F26" w:rsidRDefault="009A4A19" w:rsidP="007F4EC4">
      <w:pPr>
        <w:jc w:val="both"/>
        <w:rPr>
          <w:rFonts w:cstheme="minorHAnsi"/>
        </w:rPr>
      </w:pPr>
      <w:r w:rsidRPr="00737F26">
        <w:rPr>
          <w:rFonts w:cstheme="minorHAnsi"/>
        </w:rPr>
        <w:t xml:space="preserve">El presente estudio utiliza los modelos de sistemas casi ideales de demanda (AIDS y QUAIDS) para la estimación de las elasticidades precio de la demanda, precio cruzadas y de ingreso para grandes grupos de bienes y servicios en el Perú de 2004 al 2014 a partir de datos de encuestas de hogares. </w:t>
      </w:r>
      <w:r w:rsidRPr="00737F26">
        <w:rPr>
          <w:rFonts w:cstheme="minorHAnsi"/>
        </w:rPr>
        <w:lastRenderedPageBreak/>
        <w:t xml:space="preserve">Estos modelos constituyen el estándar metodológico actual en la literatura empírica sobre estimaciones de la demanda, </w:t>
      </w:r>
      <w:r w:rsidR="00AC465C" w:rsidRPr="00737F26">
        <w:rPr>
          <w:rFonts w:cstheme="minorHAnsi"/>
        </w:rPr>
        <w:t>dadas sus propiedades de consistencia con la maximización de la utilidad de acuerdo con la teoría económica.</w:t>
      </w:r>
    </w:p>
    <w:p w14:paraId="705497F4" w14:textId="1FF9EAB3" w:rsidR="009A4A19" w:rsidRPr="00737F26" w:rsidRDefault="009A4A19" w:rsidP="007F4EC4">
      <w:pPr>
        <w:jc w:val="both"/>
        <w:rPr>
          <w:rFonts w:cstheme="minorHAnsi"/>
        </w:rPr>
      </w:pPr>
      <w:r w:rsidRPr="00737F26">
        <w:rPr>
          <w:rFonts w:cstheme="minorHAnsi"/>
        </w:rPr>
        <w:t>En cuanto a los principales resultados</w:t>
      </w:r>
      <w:r w:rsidR="00AC465C" w:rsidRPr="00737F26">
        <w:rPr>
          <w:rFonts w:cstheme="minorHAnsi"/>
        </w:rPr>
        <w:t xml:space="preserve"> del estudio</w:t>
      </w:r>
      <w:r w:rsidRPr="00737F26">
        <w:rPr>
          <w:rFonts w:cstheme="minorHAnsi"/>
        </w:rPr>
        <w:t>, se encuentra que los valores de las elasticidades precio de la demanda son coherentes con la literatura con ambos métodos. Asimismo, se determina que los servicios de cuidado, conservación de la salud, transportes y comunicaciones, esparcimiento, diversión, servicios culturales, y servicios de enseñanza y otros constituyen bienes de lujo, aunque existe heterogeneidad en los resultados al realizar el análisis a un mayor nivel de desagregación.</w:t>
      </w:r>
    </w:p>
    <w:p w14:paraId="49998B61" w14:textId="76F0AD15" w:rsidR="00AA2453" w:rsidRPr="00737F26" w:rsidRDefault="00AA2453" w:rsidP="00852E4B">
      <w:pPr>
        <w:jc w:val="both"/>
        <w:rPr>
          <w:rFonts w:cstheme="minorHAnsi"/>
        </w:rPr>
      </w:pPr>
      <w:r w:rsidRPr="00737F26">
        <w:rPr>
          <w:rFonts w:cstheme="minorHAnsi"/>
        </w:rPr>
        <w:t xml:space="preserve">Las limitaciones del estudio son principalmente de carácter metodológico. </w:t>
      </w:r>
      <w:r w:rsidR="00737F26" w:rsidRPr="00737F26">
        <w:rPr>
          <w:rFonts w:cstheme="minorHAnsi"/>
        </w:rPr>
        <w:t>Las metodologías utilizadas</w:t>
      </w:r>
      <w:r w:rsidR="009A4A19" w:rsidRPr="00737F26">
        <w:rPr>
          <w:rFonts w:cstheme="minorHAnsi"/>
        </w:rPr>
        <w:t xml:space="preserve"> </w:t>
      </w:r>
      <w:r w:rsidR="000C6828" w:rsidRPr="00737F26">
        <w:rPr>
          <w:rFonts w:cstheme="minorHAnsi"/>
        </w:rPr>
        <w:t>no lidia</w:t>
      </w:r>
      <w:r w:rsidR="009A4A19" w:rsidRPr="00737F26">
        <w:rPr>
          <w:rFonts w:cstheme="minorHAnsi"/>
        </w:rPr>
        <w:t>n</w:t>
      </w:r>
      <w:r w:rsidR="000C6828" w:rsidRPr="00737F26">
        <w:rPr>
          <w:rFonts w:cstheme="minorHAnsi"/>
        </w:rPr>
        <w:t xml:space="preserve"> con el problema de censura en la información dado que la encuesta pregunta a la familia por su consumo reciente (uno, tres, cuatro meses dependiendo del bien) y no por el consumo acumulado desde hace un año. Esto sucede por la estrategia de obtener información precisa ya que los informantes suelen no acordarse o confundir su consumo mientras más pasado sea este. Por tanto, muchos hogares pudieron tener valores cero en algún bien pero que no necesariamente refleje su patrón de consumo anual.</w:t>
      </w:r>
      <w:r w:rsidR="00DD2A5B" w:rsidRPr="00737F26">
        <w:rPr>
          <w:rFonts w:cstheme="minorHAnsi"/>
        </w:rPr>
        <w:t xml:space="preserve"> Corregir el potencial sesgo en las estimaciones por este tema – que serían mayores cuanto más desagregados sean los bienes y servicios analizados y hubiera más posibilidades de valor 0- implicaría utilizar metodologías más sofisticadas como</w:t>
      </w:r>
      <w:r w:rsidR="006F47A6" w:rsidRPr="00737F26">
        <w:rPr>
          <w:rFonts w:cstheme="minorHAnsi"/>
        </w:rPr>
        <w:t xml:space="preserve"> </w:t>
      </w:r>
      <w:r w:rsidR="006F47A6" w:rsidRPr="00737F26">
        <w:rPr>
          <w:rFonts w:cstheme="minorHAnsi"/>
          <w:noProof/>
        </w:rPr>
        <w:t>Shonkwiler &amp; Yen</w:t>
      </w:r>
      <w:r w:rsidR="00DD2A5B" w:rsidRPr="00737F26">
        <w:rPr>
          <w:rFonts w:cstheme="minorHAnsi"/>
        </w:rPr>
        <w:t xml:space="preserve"> </w:t>
      </w:r>
      <w:sdt>
        <w:sdtPr>
          <w:rPr>
            <w:rFonts w:cstheme="minorHAnsi"/>
          </w:rPr>
          <w:id w:val="1413976019"/>
          <w:citation/>
        </w:sdtPr>
        <w:sdtEndPr/>
        <w:sdtContent>
          <w:r w:rsidR="00563C4F" w:rsidRPr="00737F26">
            <w:rPr>
              <w:rFonts w:cstheme="minorHAnsi"/>
            </w:rPr>
            <w:fldChar w:fldCharType="begin"/>
          </w:r>
          <w:r w:rsidR="006F47A6" w:rsidRPr="00737F26">
            <w:rPr>
              <w:rFonts w:cstheme="minorHAnsi"/>
            </w:rPr>
            <w:instrText xml:space="preserve">CITATION Sho99 \n  \t  \l 10250 </w:instrText>
          </w:r>
          <w:r w:rsidR="00563C4F" w:rsidRPr="00737F26">
            <w:rPr>
              <w:rFonts w:cstheme="minorHAnsi"/>
            </w:rPr>
            <w:fldChar w:fldCharType="separate"/>
          </w:r>
          <w:r w:rsidR="00334F2F" w:rsidRPr="00737F26">
            <w:rPr>
              <w:rFonts w:cstheme="minorHAnsi"/>
              <w:noProof/>
            </w:rPr>
            <w:t>(1999)</w:t>
          </w:r>
          <w:r w:rsidR="00563C4F" w:rsidRPr="00737F26">
            <w:rPr>
              <w:rFonts w:cstheme="minorHAnsi"/>
            </w:rPr>
            <w:fldChar w:fldCharType="end"/>
          </w:r>
        </w:sdtContent>
      </w:sdt>
      <w:r w:rsidR="00563C4F" w:rsidRPr="00737F26">
        <w:rPr>
          <w:rFonts w:cstheme="minorHAnsi"/>
        </w:rPr>
        <w:t>.</w:t>
      </w:r>
      <w:r w:rsidR="00DD2A5B" w:rsidRPr="00737F26">
        <w:rPr>
          <w:rFonts w:cstheme="minorHAnsi"/>
        </w:rPr>
        <w:t xml:space="preserve"> </w:t>
      </w:r>
      <w:r w:rsidR="00107FD2" w:rsidRPr="00737F26">
        <w:rPr>
          <w:rFonts w:cstheme="minorHAnsi"/>
        </w:rPr>
        <w:t>Sin embargo, e</w:t>
      </w:r>
      <w:r w:rsidR="00341BF1" w:rsidRPr="00737F26">
        <w:rPr>
          <w:rFonts w:cstheme="minorHAnsi"/>
        </w:rPr>
        <w:t xml:space="preserve">stos </w:t>
      </w:r>
      <w:r w:rsidR="00107FD2" w:rsidRPr="00737F26">
        <w:rPr>
          <w:rFonts w:cstheme="minorHAnsi"/>
        </w:rPr>
        <w:t xml:space="preserve">últimos </w:t>
      </w:r>
      <w:r w:rsidR="00341BF1" w:rsidRPr="00737F26">
        <w:rPr>
          <w:rFonts w:cstheme="minorHAnsi"/>
        </w:rPr>
        <w:t>modelos tienen limitaciones en cuanto a la desagregación de varios grupos de bienes y a la incorporación de variables demográficas.</w:t>
      </w:r>
    </w:p>
    <w:p w14:paraId="595E3580" w14:textId="77777777" w:rsidR="00D97E05" w:rsidRDefault="00D97E05" w:rsidP="00CE0935">
      <w:pPr>
        <w:rPr>
          <w:rFonts w:cstheme="minorHAnsi"/>
          <w:b/>
          <w:sz w:val="20"/>
          <w:szCs w:val="20"/>
        </w:rPr>
      </w:pPr>
    </w:p>
    <w:p w14:paraId="7C21C7F6" w14:textId="77777777" w:rsidR="00D97E05" w:rsidRDefault="00D97E05">
      <w:pPr>
        <w:rPr>
          <w:rFonts w:cstheme="minorHAnsi"/>
          <w:b/>
          <w:sz w:val="20"/>
          <w:szCs w:val="20"/>
        </w:rPr>
      </w:pPr>
      <w:r>
        <w:rPr>
          <w:rFonts w:cstheme="minorHAnsi"/>
          <w:b/>
          <w:sz w:val="20"/>
          <w:szCs w:val="20"/>
        </w:rPr>
        <w:br w:type="page"/>
      </w:r>
    </w:p>
    <w:p w14:paraId="3DFEE6DD" w14:textId="0E37576E" w:rsidR="00584BF4" w:rsidRPr="00737F26" w:rsidRDefault="00852E4B" w:rsidP="00086F6E">
      <w:pPr>
        <w:pStyle w:val="Ttulo1"/>
        <w:numPr>
          <w:ilvl w:val="0"/>
          <w:numId w:val="0"/>
        </w:numPr>
        <w:ind w:left="431"/>
      </w:pPr>
      <w:bookmarkStart w:id="13" w:name="_Toc87364272"/>
      <w:r w:rsidRPr="00737F26">
        <w:lastRenderedPageBreak/>
        <w:t>Referencias bibliográficas</w:t>
      </w:r>
      <w:bookmarkEnd w:id="13"/>
    </w:p>
    <w:sdt>
      <w:sdtPr>
        <w:rPr>
          <w:lang w:val="es-ES"/>
        </w:rPr>
        <w:id w:val="1342819116"/>
        <w:docPartObj>
          <w:docPartGallery w:val="Bibliographies"/>
          <w:docPartUnique/>
        </w:docPartObj>
      </w:sdtPr>
      <w:sdtEndPr>
        <w:rPr>
          <w:rFonts w:cstheme="minorHAnsi"/>
          <w:sz w:val="20"/>
          <w:szCs w:val="20"/>
          <w:lang w:val="es-PE"/>
        </w:rPr>
      </w:sdtEndPr>
      <w:sdtContent>
        <w:p w14:paraId="507620F2" w14:textId="6739FA45" w:rsidR="00C87A4E" w:rsidRPr="0048343F" w:rsidRDefault="00C87A4E" w:rsidP="00086F6E">
          <w:pPr>
            <w:rPr>
              <w:lang w:val="en-US"/>
            </w:rPr>
          </w:pPr>
        </w:p>
        <w:p w14:paraId="5AEB186D" w14:textId="68A8A18B" w:rsidR="00334F2F" w:rsidRPr="0048343F" w:rsidRDefault="00334F2F" w:rsidP="00334F2F">
          <w:pPr>
            <w:pStyle w:val="Bibliografa"/>
            <w:ind w:left="720" w:hanging="720"/>
            <w:rPr>
              <w:rFonts w:cstheme="minorHAnsi"/>
              <w:noProof/>
              <w:sz w:val="20"/>
              <w:szCs w:val="20"/>
              <w:lang w:val="en-US"/>
            </w:rPr>
          </w:pPr>
          <w:r w:rsidRPr="0048343F">
            <w:rPr>
              <w:rFonts w:cstheme="minorHAnsi"/>
              <w:noProof/>
              <w:sz w:val="20"/>
              <w:szCs w:val="20"/>
              <w:lang w:val="en-US"/>
            </w:rPr>
            <w:t>Abramovsky, L., Attanasio, O., &amp; Phillips, D. (2012)</w:t>
          </w:r>
          <w:r w:rsidR="001A66C3" w:rsidRPr="0048343F">
            <w:rPr>
              <w:rFonts w:cstheme="minorHAnsi"/>
              <w:noProof/>
              <w:sz w:val="20"/>
              <w:szCs w:val="20"/>
              <w:lang w:val="en-US"/>
            </w:rPr>
            <w:t>,</w:t>
          </w:r>
          <w:r w:rsidRPr="0048343F">
            <w:rPr>
              <w:rFonts w:cstheme="minorHAnsi"/>
              <w:noProof/>
              <w:sz w:val="20"/>
              <w:szCs w:val="20"/>
              <w:lang w:val="en-US"/>
            </w:rPr>
            <w:t xml:space="preserve"> Demand responses to changes in consumer prices in Mexico: lessons for policy and an application to the 2010 Mexican tax reforms</w:t>
          </w:r>
          <w:r w:rsidR="00745A2A">
            <w:rPr>
              <w:rFonts w:cstheme="minorHAnsi"/>
              <w:noProof/>
              <w:sz w:val="20"/>
              <w:szCs w:val="20"/>
              <w:lang w:val="en-US"/>
            </w:rPr>
            <w:t>.</w:t>
          </w:r>
          <w:r w:rsidRPr="0048343F">
            <w:rPr>
              <w:rFonts w:cstheme="minorHAnsi"/>
              <w:noProof/>
              <w:sz w:val="20"/>
              <w:szCs w:val="20"/>
              <w:lang w:val="en-US"/>
            </w:rPr>
            <w:t xml:space="preserve"> </w:t>
          </w:r>
          <w:r w:rsidRPr="0048343F">
            <w:rPr>
              <w:rFonts w:cstheme="minorHAnsi"/>
              <w:iCs/>
              <w:noProof/>
              <w:sz w:val="20"/>
              <w:szCs w:val="20"/>
              <w:lang w:val="en-US"/>
            </w:rPr>
            <w:t>Royal Economic Society conference paper</w:t>
          </w:r>
          <w:r w:rsidRPr="0048343F">
            <w:rPr>
              <w:rFonts w:cstheme="minorHAnsi"/>
              <w:noProof/>
              <w:sz w:val="20"/>
              <w:szCs w:val="20"/>
              <w:lang w:val="en-US"/>
            </w:rPr>
            <w:t>.</w:t>
          </w:r>
        </w:p>
        <w:p w14:paraId="0814FD18" w14:textId="44FC5F68" w:rsidR="00334F2F" w:rsidRPr="0048343F" w:rsidRDefault="00334F2F" w:rsidP="00334F2F">
          <w:pPr>
            <w:pStyle w:val="Bibliografa"/>
            <w:ind w:left="720" w:hanging="720"/>
            <w:rPr>
              <w:rFonts w:cstheme="minorHAnsi"/>
              <w:noProof/>
              <w:sz w:val="20"/>
              <w:szCs w:val="20"/>
              <w:lang w:val="en-US"/>
            </w:rPr>
          </w:pPr>
          <w:r w:rsidRPr="0048343F">
            <w:rPr>
              <w:rFonts w:cstheme="minorHAnsi"/>
              <w:noProof/>
              <w:sz w:val="20"/>
              <w:szCs w:val="20"/>
              <w:lang w:val="en-US"/>
            </w:rPr>
            <w:t>Banks, J., Blundell, R., &amp; Lewbel, A. (1997)</w:t>
          </w:r>
          <w:r w:rsidR="001A66C3" w:rsidRPr="0048343F">
            <w:rPr>
              <w:rFonts w:cstheme="minorHAnsi"/>
              <w:noProof/>
              <w:sz w:val="20"/>
              <w:szCs w:val="20"/>
              <w:lang w:val="en-US"/>
            </w:rPr>
            <w:t>,</w:t>
          </w:r>
          <w:r w:rsidRPr="0048343F">
            <w:rPr>
              <w:rFonts w:cstheme="minorHAnsi"/>
              <w:noProof/>
              <w:sz w:val="20"/>
              <w:szCs w:val="20"/>
              <w:lang w:val="en-US"/>
            </w:rPr>
            <w:t xml:space="preserve"> </w:t>
          </w:r>
          <w:r w:rsidR="001A66C3" w:rsidRPr="0048343F">
            <w:rPr>
              <w:rFonts w:cstheme="minorHAnsi"/>
              <w:noProof/>
              <w:sz w:val="20"/>
              <w:szCs w:val="20"/>
              <w:lang w:val="en-US"/>
            </w:rPr>
            <w:t>“</w:t>
          </w:r>
          <w:r w:rsidRPr="0048343F">
            <w:rPr>
              <w:rFonts w:cstheme="minorHAnsi"/>
              <w:noProof/>
              <w:sz w:val="20"/>
              <w:szCs w:val="20"/>
              <w:lang w:val="en-US"/>
            </w:rPr>
            <w:t>Quadratic Engel curves and consumer demand</w:t>
          </w:r>
          <w:r w:rsidR="001A66C3" w:rsidRPr="0048343F">
            <w:rPr>
              <w:rFonts w:cstheme="minorHAnsi"/>
              <w:noProof/>
              <w:sz w:val="20"/>
              <w:szCs w:val="20"/>
              <w:lang w:val="en-US"/>
            </w:rPr>
            <w:t>”</w:t>
          </w:r>
          <w:r w:rsidR="00745A2A">
            <w:rPr>
              <w:rFonts w:cstheme="minorHAnsi"/>
              <w:noProof/>
              <w:sz w:val="20"/>
              <w:szCs w:val="20"/>
              <w:lang w:val="en-US"/>
            </w:rPr>
            <w:t>.</w:t>
          </w:r>
          <w:r w:rsidRPr="0048343F">
            <w:rPr>
              <w:rFonts w:cstheme="minorHAnsi"/>
              <w:noProof/>
              <w:sz w:val="20"/>
              <w:szCs w:val="20"/>
              <w:lang w:val="en-US"/>
            </w:rPr>
            <w:t xml:space="preserve"> </w:t>
          </w:r>
          <w:r w:rsidRPr="00745A2A">
            <w:rPr>
              <w:rFonts w:cstheme="minorHAnsi"/>
              <w:i/>
              <w:iCs/>
              <w:noProof/>
              <w:sz w:val="20"/>
              <w:szCs w:val="20"/>
              <w:lang w:val="en-US"/>
            </w:rPr>
            <w:t>Review of Economics and statistics</w:t>
          </w:r>
          <w:r w:rsidRPr="0048343F">
            <w:rPr>
              <w:rFonts w:cstheme="minorHAnsi"/>
              <w:noProof/>
              <w:sz w:val="20"/>
              <w:szCs w:val="20"/>
              <w:lang w:val="en-US"/>
            </w:rPr>
            <w:t xml:space="preserve">, </w:t>
          </w:r>
          <w:r w:rsidR="00745A2A">
            <w:rPr>
              <w:rFonts w:cstheme="minorHAnsi"/>
              <w:noProof/>
              <w:sz w:val="20"/>
              <w:szCs w:val="20"/>
              <w:lang w:val="en-US"/>
            </w:rPr>
            <w:t xml:space="preserve">Vol. </w:t>
          </w:r>
          <w:r w:rsidR="00A92812" w:rsidRPr="0048343F">
            <w:rPr>
              <w:rFonts w:cstheme="minorHAnsi"/>
              <w:noProof/>
              <w:sz w:val="20"/>
              <w:szCs w:val="20"/>
              <w:lang w:val="en-US"/>
            </w:rPr>
            <w:t>79</w:t>
          </w:r>
          <w:r w:rsidR="00745A2A">
            <w:rPr>
              <w:rFonts w:cstheme="minorHAnsi"/>
              <w:noProof/>
              <w:sz w:val="20"/>
              <w:szCs w:val="20"/>
              <w:lang w:val="en-US"/>
            </w:rPr>
            <w:t xml:space="preserve">, No. </w:t>
          </w:r>
          <w:r w:rsidR="00A92812" w:rsidRPr="0048343F">
            <w:rPr>
              <w:rFonts w:cstheme="minorHAnsi"/>
              <w:noProof/>
              <w:sz w:val="20"/>
              <w:szCs w:val="20"/>
              <w:lang w:val="en-US"/>
            </w:rPr>
            <w:t xml:space="preserve">4, </w:t>
          </w:r>
          <w:r w:rsidR="00745A2A">
            <w:rPr>
              <w:rFonts w:cstheme="minorHAnsi"/>
              <w:noProof/>
              <w:sz w:val="20"/>
              <w:szCs w:val="20"/>
              <w:lang w:val="en-US"/>
            </w:rPr>
            <w:t xml:space="preserve">pp. </w:t>
          </w:r>
          <w:r w:rsidR="00A92812" w:rsidRPr="0048343F">
            <w:rPr>
              <w:rFonts w:cstheme="minorHAnsi"/>
              <w:noProof/>
              <w:sz w:val="20"/>
              <w:szCs w:val="20"/>
              <w:lang w:val="en-US"/>
            </w:rPr>
            <w:t>527-539</w:t>
          </w:r>
          <w:r w:rsidRPr="0048343F">
            <w:rPr>
              <w:rFonts w:cstheme="minorHAnsi"/>
              <w:noProof/>
              <w:sz w:val="20"/>
              <w:szCs w:val="20"/>
              <w:lang w:val="en-US"/>
            </w:rPr>
            <w:t>.</w:t>
          </w:r>
        </w:p>
        <w:p w14:paraId="283E3FFC" w14:textId="0AAB8D26" w:rsidR="00334F2F" w:rsidRPr="0048343F" w:rsidRDefault="00334F2F" w:rsidP="00334F2F">
          <w:pPr>
            <w:pStyle w:val="Bibliografa"/>
            <w:ind w:left="720" w:hanging="720"/>
            <w:rPr>
              <w:rFonts w:cstheme="minorHAnsi"/>
              <w:noProof/>
              <w:sz w:val="20"/>
              <w:szCs w:val="20"/>
              <w:lang w:val="en-US"/>
            </w:rPr>
          </w:pPr>
          <w:r w:rsidRPr="0048343F">
            <w:rPr>
              <w:rFonts w:cstheme="minorHAnsi"/>
              <w:noProof/>
              <w:sz w:val="20"/>
              <w:szCs w:val="20"/>
              <w:lang w:val="en-US"/>
            </w:rPr>
            <w:t>Barnet</w:t>
          </w:r>
          <w:r w:rsidR="00D76218" w:rsidRPr="0048343F">
            <w:rPr>
              <w:rFonts w:cstheme="minorHAnsi"/>
              <w:noProof/>
              <w:sz w:val="20"/>
              <w:szCs w:val="20"/>
              <w:lang w:val="en-US"/>
            </w:rPr>
            <w:t>t, W. A., &amp; Serletis, A. (2009),</w:t>
          </w:r>
          <w:r w:rsidRPr="0048343F">
            <w:rPr>
              <w:rFonts w:cstheme="minorHAnsi"/>
              <w:noProof/>
              <w:sz w:val="20"/>
              <w:szCs w:val="20"/>
              <w:lang w:val="en-US"/>
            </w:rPr>
            <w:t xml:space="preserve"> </w:t>
          </w:r>
          <w:r w:rsidR="001A66C3" w:rsidRPr="0048343F">
            <w:rPr>
              <w:rFonts w:cstheme="minorHAnsi"/>
              <w:noProof/>
              <w:sz w:val="20"/>
              <w:szCs w:val="20"/>
              <w:lang w:val="en-US"/>
            </w:rPr>
            <w:t>“</w:t>
          </w:r>
          <w:r w:rsidRPr="0048343F">
            <w:rPr>
              <w:rFonts w:cstheme="minorHAnsi"/>
              <w:noProof/>
              <w:sz w:val="20"/>
              <w:szCs w:val="20"/>
              <w:lang w:val="en-US"/>
            </w:rPr>
            <w:t>Measuring Consumer Preferences and Estimating Demand Systems</w:t>
          </w:r>
          <w:r w:rsidR="001A66C3" w:rsidRPr="0048343F">
            <w:rPr>
              <w:rFonts w:cstheme="minorHAnsi"/>
              <w:noProof/>
              <w:sz w:val="20"/>
              <w:szCs w:val="20"/>
              <w:lang w:val="en-US"/>
            </w:rPr>
            <w:t>”</w:t>
          </w:r>
          <w:r w:rsidR="00D76218" w:rsidRPr="0048343F">
            <w:rPr>
              <w:rFonts w:cstheme="minorHAnsi"/>
              <w:noProof/>
              <w:sz w:val="20"/>
              <w:szCs w:val="20"/>
              <w:lang w:val="en-US"/>
            </w:rPr>
            <w:t>, i</w:t>
          </w:r>
          <w:r w:rsidR="00FB7CC2" w:rsidRPr="0048343F">
            <w:rPr>
              <w:rFonts w:cstheme="minorHAnsi"/>
              <w:iCs/>
              <w:noProof/>
              <w:sz w:val="20"/>
              <w:szCs w:val="20"/>
              <w:lang w:val="en-US"/>
            </w:rPr>
            <w:t xml:space="preserve">n Slottje, D. J. (Ed), Quantifying Consumer Preferences, Emerald Group Publishing Limited, </w:t>
          </w:r>
          <w:r w:rsidRPr="0048343F">
            <w:rPr>
              <w:rFonts w:cstheme="minorHAnsi"/>
              <w:noProof/>
              <w:sz w:val="20"/>
              <w:szCs w:val="20"/>
              <w:lang w:val="en-US"/>
            </w:rPr>
            <w:t>p</w:t>
          </w:r>
          <w:r w:rsidR="00FB7CC2" w:rsidRPr="0048343F">
            <w:rPr>
              <w:rFonts w:cstheme="minorHAnsi"/>
              <w:noProof/>
              <w:sz w:val="20"/>
              <w:szCs w:val="20"/>
              <w:lang w:val="en-US"/>
            </w:rPr>
            <w:t>p</w:t>
          </w:r>
          <w:r w:rsidRPr="0048343F">
            <w:rPr>
              <w:rFonts w:cstheme="minorHAnsi"/>
              <w:noProof/>
              <w:sz w:val="20"/>
              <w:szCs w:val="20"/>
              <w:lang w:val="en-US"/>
            </w:rPr>
            <w:t>. 1-35</w:t>
          </w:r>
          <w:r w:rsidR="00FB7CC2" w:rsidRPr="0048343F">
            <w:rPr>
              <w:rFonts w:cstheme="minorHAnsi"/>
              <w:noProof/>
              <w:sz w:val="20"/>
              <w:szCs w:val="20"/>
              <w:lang w:val="en-US"/>
            </w:rPr>
            <w:t>.</w:t>
          </w:r>
        </w:p>
        <w:p w14:paraId="3DE764B9" w14:textId="77777777" w:rsidR="00F06E66" w:rsidRPr="00E11601" w:rsidRDefault="00C34625" w:rsidP="00F06E66">
          <w:pPr>
            <w:pStyle w:val="Bibliografa"/>
            <w:ind w:left="720" w:hanging="720"/>
            <w:rPr>
              <w:rFonts w:cstheme="minorHAnsi"/>
              <w:noProof/>
              <w:sz w:val="20"/>
              <w:szCs w:val="20"/>
              <w:lang w:val="en-US"/>
            </w:rPr>
          </w:pPr>
          <w:r w:rsidRPr="0048343F">
            <w:rPr>
              <w:rFonts w:cstheme="minorHAnsi"/>
              <w:noProof/>
              <w:sz w:val="20"/>
              <w:szCs w:val="20"/>
            </w:rPr>
            <w:t>Barten, A. P. (1966),</w:t>
          </w:r>
          <w:r w:rsidR="00334F2F" w:rsidRPr="0048343F">
            <w:rPr>
              <w:rFonts w:cstheme="minorHAnsi"/>
              <w:noProof/>
              <w:sz w:val="20"/>
              <w:szCs w:val="20"/>
            </w:rPr>
            <w:t xml:space="preserve"> </w:t>
          </w:r>
          <w:r w:rsidR="00334F2F" w:rsidRPr="0048343F">
            <w:rPr>
              <w:rFonts w:cstheme="minorHAnsi"/>
              <w:iCs/>
              <w:noProof/>
              <w:sz w:val="20"/>
              <w:szCs w:val="20"/>
            </w:rPr>
            <w:t>Theorie en empirie van een volledig s</w:t>
          </w:r>
          <w:r w:rsidR="0024257E" w:rsidRPr="0048343F">
            <w:rPr>
              <w:rFonts w:cstheme="minorHAnsi"/>
              <w:iCs/>
              <w:noProof/>
              <w:sz w:val="20"/>
              <w:szCs w:val="20"/>
            </w:rPr>
            <w:t>telsel van vraagvergelijkingen</w:t>
          </w:r>
          <w:r w:rsidR="00745A2A">
            <w:rPr>
              <w:rFonts w:cstheme="minorHAnsi"/>
              <w:iCs/>
              <w:noProof/>
              <w:sz w:val="20"/>
              <w:szCs w:val="20"/>
            </w:rPr>
            <w:t>.</w:t>
          </w:r>
          <w:r w:rsidR="0024257E" w:rsidRPr="0048343F">
            <w:rPr>
              <w:rFonts w:cstheme="minorHAnsi"/>
              <w:iCs/>
              <w:noProof/>
              <w:sz w:val="20"/>
              <w:szCs w:val="20"/>
            </w:rPr>
            <w:t xml:space="preserve"> </w:t>
          </w:r>
          <w:r w:rsidR="00334F2F" w:rsidRPr="00E11601">
            <w:rPr>
              <w:rFonts w:cstheme="minorHAnsi"/>
              <w:iCs/>
              <w:noProof/>
              <w:sz w:val="20"/>
              <w:szCs w:val="20"/>
              <w:lang w:val="en-US"/>
            </w:rPr>
            <w:t>Doctoral d</w:t>
          </w:r>
          <w:r w:rsidR="0024257E" w:rsidRPr="00E11601">
            <w:rPr>
              <w:rFonts w:cstheme="minorHAnsi"/>
              <w:iCs/>
              <w:noProof/>
              <w:sz w:val="20"/>
              <w:szCs w:val="20"/>
              <w:lang w:val="en-US"/>
            </w:rPr>
            <w:t>issertation, Drukkerij Pasmans.</w:t>
          </w:r>
          <w:r w:rsidR="00334F2F" w:rsidRPr="00E11601">
            <w:rPr>
              <w:rFonts w:cstheme="minorHAnsi"/>
              <w:noProof/>
              <w:sz w:val="20"/>
              <w:szCs w:val="20"/>
              <w:lang w:val="en-US"/>
            </w:rPr>
            <w:t xml:space="preserve"> </w:t>
          </w:r>
        </w:p>
        <w:p w14:paraId="4116F739" w14:textId="77CAE606" w:rsidR="00F06E66" w:rsidRPr="00E11601" w:rsidRDefault="00F06E66" w:rsidP="00F06E66">
          <w:pPr>
            <w:pStyle w:val="Bibliografa"/>
            <w:ind w:left="720" w:hanging="720"/>
            <w:rPr>
              <w:rFonts w:cstheme="minorHAnsi"/>
              <w:noProof/>
              <w:sz w:val="20"/>
              <w:szCs w:val="20"/>
              <w:lang w:val="en-US"/>
            </w:rPr>
          </w:pPr>
          <w:r w:rsidRPr="00E11601">
            <w:rPr>
              <w:rFonts w:cstheme="minorHAnsi"/>
              <w:noProof/>
              <w:sz w:val="20"/>
              <w:szCs w:val="20"/>
              <w:lang w:val="en-US"/>
            </w:rPr>
            <w:t xml:space="preserve">Blundell, R.W., &amp; Robin, J.M. (1999). Estimation in Large and Disaggregated Demand Systems: An Estimator for Conditionally Linear Systems, </w:t>
          </w:r>
          <w:r w:rsidRPr="00E11601">
            <w:rPr>
              <w:rFonts w:cstheme="minorHAnsi"/>
              <w:i/>
              <w:noProof/>
              <w:sz w:val="20"/>
              <w:szCs w:val="20"/>
              <w:lang w:val="en-US"/>
            </w:rPr>
            <w:t>Journal of Applied Econometrics</w:t>
          </w:r>
          <w:r w:rsidRPr="00E11601">
            <w:rPr>
              <w:rFonts w:cstheme="minorHAnsi"/>
              <w:noProof/>
              <w:sz w:val="20"/>
              <w:szCs w:val="20"/>
              <w:lang w:val="en-US"/>
            </w:rPr>
            <w:t>, 14, 209-232.</w:t>
          </w:r>
        </w:p>
        <w:p w14:paraId="0DDBCB64" w14:textId="0741843F" w:rsidR="00334F2F" w:rsidRPr="00E11601" w:rsidRDefault="00334F2F" w:rsidP="00334F2F">
          <w:pPr>
            <w:pStyle w:val="Bibliografa"/>
            <w:ind w:left="720" w:hanging="720"/>
            <w:rPr>
              <w:rFonts w:cstheme="minorHAnsi"/>
              <w:noProof/>
              <w:sz w:val="20"/>
              <w:szCs w:val="20"/>
              <w:lang w:val="en-US"/>
            </w:rPr>
          </w:pPr>
          <w:r w:rsidRPr="0048343F">
            <w:rPr>
              <w:rFonts w:cstheme="minorHAnsi"/>
              <w:noProof/>
              <w:sz w:val="20"/>
              <w:szCs w:val="20"/>
            </w:rPr>
            <w:t>Cano, D. L., Zapata,</w:t>
          </w:r>
          <w:r w:rsidR="00C34625" w:rsidRPr="0048343F">
            <w:rPr>
              <w:rFonts w:cstheme="minorHAnsi"/>
              <w:noProof/>
              <w:sz w:val="20"/>
              <w:szCs w:val="20"/>
            </w:rPr>
            <w:t xml:space="preserve"> E. L., &amp; Hassan, A. R. (2011), “</w:t>
          </w:r>
          <w:r w:rsidRPr="0048343F">
            <w:rPr>
              <w:rFonts w:cstheme="minorHAnsi"/>
              <w:noProof/>
              <w:sz w:val="20"/>
              <w:szCs w:val="20"/>
            </w:rPr>
            <w:t>Un sistema casi ideal de demanda para el gasto en Colombia: Una estimación utilizando el método generalizado de los momentos en el período 1968-2007</w:t>
          </w:r>
          <w:r w:rsidR="00C34625" w:rsidRPr="0048343F">
            <w:rPr>
              <w:rFonts w:cstheme="minorHAnsi"/>
              <w:noProof/>
              <w:sz w:val="20"/>
              <w:szCs w:val="20"/>
            </w:rPr>
            <w:t>”</w:t>
          </w:r>
          <w:r w:rsidR="00745A2A">
            <w:rPr>
              <w:rFonts w:cstheme="minorHAnsi"/>
              <w:noProof/>
              <w:sz w:val="20"/>
              <w:szCs w:val="20"/>
            </w:rPr>
            <w:t xml:space="preserve">. </w:t>
          </w:r>
          <w:r w:rsidR="00C34625" w:rsidRPr="00E11601">
            <w:rPr>
              <w:rFonts w:cstheme="minorHAnsi"/>
              <w:i/>
              <w:iCs/>
              <w:noProof/>
              <w:sz w:val="20"/>
              <w:szCs w:val="20"/>
              <w:lang w:val="en-US"/>
            </w:rPr>
            <w:t>Ecos de Economía: A Latin American Journal o</w:t>
          </w:r>
          <w:r w:rsidR="00DB0A49" w:rsidRPr="00E11601">
            <w:rPr>
              <w:rFonts w:cstheme="minorHAnsi"/>
              <w:i/>
              <w:iCs/>
              <w:noProof/>
              <w:sz w:val="20"/>
              <w:szCs w:val="20"/>
              <w:lang w:val="en-US"/>
            </w:rPr>
            <w:t>f Applied Economics</w:t>
          </w:r>
          <w:r w:rsidR="00C34625" w:rsidRPr="00E11601">
            <w:rPr>
              <w:rFonts w:cstheme="minorHAnsi"/>
              <w:iCs/>
              <w:noProof/>
              <w:sz w:val="20"/>
              <w:szCs w:val="20"/>
              <w:lang w:val="en-US"/>
            </w:rPr>
            <w:t xml:space="preserve">, Vol. 15, </w:t>
          </w:r>
          <w:r w:rsidR="00003436" w:rsidRPr="00E11601">
            <w:rPr>
              <w:rFonts w:cstheme="minorHAnsi"/>
              <w:iCs/>
              <w:noProof/>
              <w:sz w:val="20"/>
              <w:szCs w:val="20"/>
              <w:lang w:val="en-US"/>
            </w:rPr>
            <w:t>N</w:t>
          </w:r>
          <w:r w:rsidR="00C34625" w:rsidRPr="00E11601">
            <w:rPr>
              <w:rFonts w:cstheme="minorHAnsi"/>
              <w:iCs/>
              <w:noProof/>
              <w:sz w:val="20"/>
              <w:szCs w:val="20"/>
              <w:lang w:val="en-US"/>
            </w:rPr>
            <w:t>o. 32, pp. 39-5</w:t>
          </w:r>
          <w:r w:rsidRPr="00E11601">
            <w:rPr>
              <w:rFonts w:cstheme="minorHAnsi"/>
              <w:noProof/>
              <w:sz w:val="20"/>
              <w:szCs w:val="20"/>
              <w:lang w:val="en-US"/>
            </w:rPr>
            <w:t>.</w:t>
          </w:r>
        </w:p>
        <w:p w14:paraId="441672DA" w14:textId="45D8D6AF" w:rsidR="00334F2F" w:rsidRPr="00E11601" w:rsidRDefault="00334F2F" w:rsidP="00334F2F">
          <w:pPr>
            <w:pStyle w:val="Bibliografa"/>
            <w:ind w:left="720" w:hanging="720"/>
            <w:rPr>
              <w:rFonts w:cstheme="minorHAnsi"/>
              <w:noProof/>
              <w:sz w:val="20"/>
              <w:szCs w:val="20"/>
            </w:rPr>
          </w:pPr>
          <w:r w:rsidRPr="0048343F">
            <w:rPr>
              <w:rFonts w:cstheme="minorHAnsi"/>
              <w:noProof/>
              <w:sz w:val="20"/>
              <w:szCs w:val="20"/>
              <w:lang w:val="en-US"/>
            </w:rPr>
            <w:t>Christensen, L. R., Jorgen</w:t>
          </w:r>
          <w:r w:rsidR="005351F7" w:rsidRPr="0048343F">
            <w:rPr>
              <w:rFonts w:cstheme="minorHAnsi"/>
              <w:noProof/>
              <w:sz w:val="20"/>
              <w:szCs w:val="20"/>
              <w:lang w:val="en-US"/>
            </w:rPr>
            <w:t>son, D. W., &amp; Lau, L. J. (1975),</w:t>
          </w:r>
          <w:r w:rsidRPr="0048343F">
            <w:rPr>
              <w:rFonts w:cstheme="minorHAnsi"/>
              <w:noProof/>
              <w:sz w:val="20"/>
              <w:szCs w:val="20"/>
              <w:lang w:val="en-US"/>
            </w:rPr>
            <w:t xml:space="preserve"> </w:t>
          </w:r>
          <w:r w:rsidR="005351F7" w:rsidRPr="0048343F">
            <w:rPr>
              <w:rFonts w:cstheme="minorHAnsi"/>
              <w:noProof/>
              <w:sz w:val="20"/>
              <w:szCs w:val="20"/>
              <w:lang w:val="en-US"/>
            </w:rPr>
            <w:t>“</w:t>
          </w:r>
          <w:r w:rsidRPr="0048343F">
            <w:rPr>
              <w:rFonts w:cstheme="minorHAnsi"/>
              <w:noProof/>
              <w:sz w:val="20"/>
              <w:szCs w:val="20"/>
              <w:lang w:val="en-US"/>
            </w:rPr>
            <w:t>Transcendental logarithmic utility functions</w:t>
          </w:r>
          <w:r w:rsidR="005351F7" w:rsidRPr="0048343F">
            <w:rPr>
              <w:rFonts w:cstheme="minorHAnsi"/>
              <w:noProof/>
              <w:sz w:val="20"/>
              <w:szCs w:val="20"/>
              <w:lang w:val="en-US"/>
            </w:rPr>
            <w:t>”</w:t>
          </w:r>
          <w:r w:rsidR="00745A2A">
            <w:rPr>
              <w:rFonts w:cstheme="minorHAnsi"/>
              <w:noProof/>
              <w:sz w:val="20"/>
              <w:szCs w:val="20"/>
              <w:lang w:val="en-US"/>
            </w:rPr>
            <w:t>.</w:t>
          </w:r>
          <w:r w:rsidRPr="0048343F">
            <w:rPr>
              <w:rFonts w:cstheme="minorHAnsi"/>
              <w:noProof/>
              <w:sz w:val="20"/>
              <w:szCs w:val="20"/>
              <w:lang w:val="en-US"/>
            </w:rPr>
            <w:t xml:space="preserve"> </w:t>
          </w:r>
          <w:r w:rsidRPr="00E11601">
            <w:rPr>
              <w:rFonts w:cstheme="minorHAnsi"/>
              <w:i/>
              <w:iCs/>
              <w:noProof/>
              <w:sz w:val="20"/>
              <w:szCs w:val="20"/>
            </w:rPr>
            <w:t>The American Economic Review</w:t>
          </w:r>
          <w:r w:rsidRPr="00E11601">
            <w:rPr>
              <w:rFonts w:cstheme="minorHAnsi"/>
              <w:noProof/>
              <w:sz w:val="20"/>
              <w:szCs w:val="20"/>
            </w:rPr>
            <w:t xml:space="preserve">, </w:t>
          </w:r>
          <w:r w:rsidR="005351F7" w:rsidRPr="00E11601">
            <w:rPr>
              <w:rFonts w:cstheme="minorHAnsi"/>
              <w:noProof/>
              <w:sz w:val="20"/>
              <w:szCs w:val="20"/>
            </w:rPr>
            <w:t>Vol. 65, No. 3, pp. 367-383</w:t>
          </w:r>
          <w:r w:rsidRPr="00E11601">
            <w:rPr>
              <w:rFonts w:cstheme="minorHAnsi"/>
              <w:noProof/>
              <w:sz w:val="20"/>
              <w:szCs w:val="20"/>
            </w:rPr>
            <w:t>.</w:t>
          </w:r>
        </w:p>
        <w:p w14:paraId="2C40DF87" w14:textId="5DE58F97" w:rsidR="00334F2F" w:rsidRPr="0048343F" w:rsidRDefault="00334F2F" w:rsidP="00334F2F">
          <w:pPr>
            <w:pStyle w:val="Bibliografa"/>
            <w:ind w:left="720" w:hanging="720"/>
            <w:rPr>
              <w:rFonts w:cstheme="minorHAnsi"/>
              <w:noProof/>
              <w:sz w:val="20"/>
              <w:szCs w:val="20"/>
            </w:rPr>
          </w:pPr>
          <w:r w:rsidRPr="0048343F">
            <w:rPr>
              <w:rFonts w:cstheme="minorHAnsi"/>
              <w:noProof/>
              <w:sz w:val="20"/>
              <w:szCs w:val="20"/>
            </w:rPr>
            <w:t>Co</w:t>
          </w:r>
          <w:r w:rsidR="00F2716C" w:rsidRPr="0048343F">
            <w:rPr>
              <w:rFonts w:cstheme="minorHAnsi"/>
              <w:noProof/>
              <w:sz w:val="20"/>
              <w:szCs w:val="20"/>
            </w:rPr>
            <w:t>rtés, D., &amp; Pérez, J. E. (2010),</w:t>
          </w:r>
          <w:r w:rsidRPr="0048343F">
            <w:rPr>
              <w:rFonts w:cstheme="minorHAnsi"/>
              <w:noProof/>
              <w:sz w:val="20"/>
              <w:szCs w:val="20"/>
            </w:rPr>
            <w:t xml:space="preserve"> </w:t>
          </w:r>
          <w:r w:rsidR="00F2716C" w:rsidRPr="0048343F">
            <w:rPr>
              <w:rFonts w:cstheme="minorHAnsi"/>
              <w:noProof/>
              <w:sz w:val="20"/>
              <w:szCs w:val="20"/>
            </w:rPr>
            <w:t>“</w:t>
          </w:r>
          <w:r w:rsidRPr="0048343F">
            <w:rPr>
              <w:rFonts w:cstheme="minorHAnsi"/>
              <w:noProof/>
              <w:sz w:val="20"/>
              <w:szCs w:val="20"/>
            </w:rPr>
            <w:t>El consumo de los hogares colombianos, 2006-2007: estimación de sistemas de demanda</w:t>
          </w:r>
          <w:r w:rsidR="00F2716C" w:rsidRPr="0048343F">
            <w:rPr>
              <w:rFonts w:cstheme="minorHAnsi"/>
              <w:noProof/>
              <w:sz w:val="20"/>
              <w:szCs w:val="20"/>
            </w:rPr>
            <w:t>”</w:t>
          </w:r>
          <w:r w:rsidR="00745A2A">
            <w:rPr>
              <w:rFonts w:cstheme="minorHAnsi"/>
              <w:noProof/>
              <w:sz w:val="20"/>
              <w:szCs w:val="20"/>
            </w:rPr>
            <w:t>.</w:t>
          </w:r>
          <w:r w:rsidRPr="0048343F">
            <w:rPr>
              <w:rFonts w:cstheme="minorHAnsi"/>
              <w:noProof/>
              <w:sz w:val="20"/>
              <w:szCs w:val="20"/>
            </w:rPr>
            <w:t xml:space="preserve"> </w:t>
          </w:r>
          <w:r w:rsidRPr="00745A2A">
            <w:rPr>
              <w:rFonts w:cstheme="minorHAnsi"/>
              <w:i/>
              <w:iCs/>
              <w:noProof/>
              <w:sz w:val="20"/>
              <w:szCs w:val="20"/>
            </w:rPr>
            <w:t>Revista Desarrollo y Sociedad</w:t>
          </w:r>
          <w:r w:rsidRPr="0048343F">
            <w:rPr>
              <w:rFonts w:cstheme="minorHAnsi"/>
              <w:noProof/>
              <w:sz w:val="20"/>
              <w:szCs w:val="20"/>
            </w:rPr>
            <w:t xml:space="preserve">, </w:t>
          </w:r>
          <w:r w:rsidR="00F2716C" w:rsidRPr="0048343F">
            <w:rPr>
              <w:rFonts w:cstheme="minorHAnsi"/>
              <w:noProof/>
              <w:sz w:val="20"/>
              <w:szCs w:val="20"/>
            </w:rPr>
            <w:t>No. 66, pp. 7-44.</w:t>
          </w:r>
        </w:p>
        <w:p w14:paraId="4FCBF8B6" w14:textId="2224BE40" w:rsidR="00334F2F" w:rsidRPr="0048343F" w:rsidRDefault="00334F2F" w:rsidP="00334F2F">
          <w:pPr>
            <w:pStyle w:val="Bibliografa"/>
            <w:ind w:left="720" w:hanging="720"/>
            <w:rPr>
              <w:rFonts w:cstheme="minorHAnsi"/>
              <w:noProof/>
              <w:sz w:val="20"/>
              <w:szCs w:val="20"/>
              <w:lang w:val="en-US"/>
            </w:rPr>
          </w:pPr>
          <w:r w:rsidRPr="00E11601">
            <w:rPr>
              <w:rFonts w:cstheme="minorHAnsi"/>
              <w:noProof/>
              <w:sz w:val="20"/>
              <w:szCs w:val="20"/>
            </w:rPr>
            <w:t>Deat</w:t>
          </w:r>
          <w:r w:rsidR="00F2716C" w:rsidRPr="00E11601">
            <w:rPr>
              <w:rFonts w:cstheme="minorHAnsi"/>
              <w:noProof/>
              <w:sz w:val="20"/>
              <w:szCs w:val="20"/>
            </w:rPr>
            <w:t>on, A., &amp; Muellbauer, J. (1980),</w:t>
          </w:r>
          <w:r w:rsidRPr="00E11601">
            <w:rPr>
              <w:rFonts w:cstheme="minorHAnsi"/>
              <w:noProof/>
              <w:sz w:val="20"/>
              <w:szCs w:val="20"/>
            </w:rPr>
            <w:t xml:space="preserve"> </w:t>
          </w:r>
          <w:r w:rsidR="00F2716C" w:rsidRPr="00E11601">
            <w:rPr>
              <w:rFonts w:cstheme="minorHAnsi"/>
              <w:noProof/>
              <w:sz w:val="20"/>
              <w:szCs w:val="20"/>
            </w:rPr>
            <w:t>“</w:t>
          </w:r>
          <w:r w:rsidRPr="00E11601">
            <w:rPr>
              <w:rFonts w:cstheme="minorHAnsi"/>
              <w:noProof/>
              <w:sz w:val="20"/>
              <w:szCs w:val="20"/>
            </w:rPr>
            <w:t>An almost ideal demand system</w:t>
          </w:r>
          <w:r w:rsidR="00843A15" w:rsidRPr="00E11601">
            <w:rPr>
              <w:rFonts w:cstheme="minorHAnsi"/>
              <w:i/>
              <w:noProof/>
              <w:sz w:val="20"/>
              <w:szCs w:val="20"/>
            </w:rPr>
            <w:t>”</w:t>
          </w:r>
          <w:r w:rsidR="00745A2A" w:rsidRPr="00E11601">
            <w:rPr>
              <w:rFonts w:cstheme="minorHAnsi"/>
              <w:i/>
              <w:noProof/>
              <w:sz w:val="20"/>
              <w:szCs w:val="20"/>
            </w:rPr>
            <w:t>.</w:t>
          </w:r>
          <w:r w:rsidR="00843A15" w:rsidRPr="00E11601">
            <w:rPr>
              <w:rFonts w:cstheme="minorHAnsi"/>
              <w:i/>
              <w:noProof/>
              <w:sz w:val="20"/>
              <w:szCs w:val="20"/>
            </w:rPr>
            <w:t xml:space="preserve"> </w:t>
          </w:r>
          <w:r w:rsidRPr="00745A2A">
            <w:rPr>
              <w:rFonts w:cstheme="minorHAnsi"/>
              <w:i/>
              <w:iCs/>
              <w:noProof/>
              <w:sz w:val="20"/>
              <w:szCs w:val="20"/>
              <w:lang w:val="en-US"/>
            </w:rPr>
            <w:t xml:space="preserve">The American </w:t>
          </w:r>
          <w:r w:rsidR="00745A2A">
            <w:rPr>
              <w:rFonts w:cstheme="minorHAnsi"/>
              <w:i/>
              <w:iCs/>
              <w:noProof/>
              <w:sz w:val="20"/>
              <w:szCs w:val="20"/>
              <w:lang w:val="en-US"/>
            </w:rPr>
            <w:t>E</w:t>
          </w:r>
          <w:r w:rsidRPr="00745A2A">
            <w:rPr>
              <w:rFonts w:cstheme="minorHAnsi"/>
              <w:i/>
              <w:iCs/>
              <w:noProof/>
              <w:sz w:val="20"/>
              <w:szCs w:val="20"/>
              <w:lang w:val="en-US"/>
            </w:rPr>
            <w:t xml:space="preserve">conomic </w:t>
          </w:r>
          <w:r w:rsidR="00745A2A">
            <w:rPr>
              <w:rFonts w:cstheme="minorHAnsi"/>
              <w:i/>
              <w:iCs/>
              <w:noProof/>
              <w:sz w:val="20"/>
              <w:szCs w:val="20"/>
              <w:lang w:val="en-US"/>
            </w:rPr>
            <w:t>R</w:t>
          </w:r>
          <w:r w:rsidRPr="00745A2A">
            <w:rPr>
              <w:rFonts w:cstheme="minorHAnsi"/>
              <w:i/>
              <w:iCs/>
              <w:noProof/>
              <w:sz w:val="20"/>
              <w:szCs w:val="20"/>
              <w:lang w:val="en-US"/>
            </w:rPr>
            <w:t>eview</w:t>
          </w:r>
          <w:r w:rsidRPr="0048343F">
            <w:rPr>
              <w:rFonts w:cstheme="minorHAnsi"/>
              <w:noProof/>
              <w:sz w:val="20"/>
              <w:szCs w:val="20"/>
              <w:lang w:val="en-US"/>
            </w:rPr>
            <w:t xml:space="preserve">, </w:t>
          </w:r>
          <w:r w:rsidR="00843A15" w:rsidRPr="0048343F">
            <w:rPr>
              <w:rFonts w:cstheme="minorHAnsi"/>
              <w:noProof/>
              <w:sz w:val="20"/>
              <w:szCs w:val="20"/>
              <w:lang w:val="en-US"/>
            </w:rPr>
            <w:t>Vol. 70, No. 3, pp. 312-326.</w:t>
          </w:r>
        </w:p>
        <w:p w14:paraId="3042B92F" w14:textId="77777777" w:rsidR="00504FC0" w:rsidRDefault="00334F2F" w:rsidP="00504FC0">
          <w:pPr>
            <w:pStyle w:val="Bibliografa"/>
            <w:ind w:left="720" w:hanging="720"/>
            <w:rPr>
              <w:rFonts w:cstheme="minorHAnsi"/>
              <w:noProof/>
              <w:sz w:val="20"/>
              <w:szCs w:val="20"/>
              <w:lang w:val="en-US"/>
            </w:rPr>
          </w:pPr>
          <w:r w:rsidRPr="0048343F">
            <w:rPr>
              <w:rFonts w:cstheme="minorHAnsi"/>
              <w:noProof/>
              <w:sz w:val="20"/>
              <w:szCs w:val="20"/>
              <w:lang w:val="en-US"/>
            </w:rPr>
            <w:t>Dybczak, K., Tóth, P</w:t>
          </w:r>
          <w:r w:rsidR="006626B5" w:rsidRPr="0048343F">
            <w:rPr>
              <w:rFonts w:cstheme="minorHAnsi"/>
              <w:noProof/>
              <w:sz w:val="20"/>
              <w:szCs w:val="20"/>
              <w:lang w:val="en-US"/>
            </w:rPr>
            <w:t>., &amp; Voňka, D. (2014),</w:t>
          </w:r>
          <w:r w:rsidRPr="0048343F">
            <w:rPr>
              <w:rFonts w:cstheme="minorHAnsi"/>
              <w:noProof/>
              <w:sz w:val="20"/>
              <w:szCs w:val="20"/>
              <w:lang w:val="en-US"/>
            </w:rPr>
            <w:t xml:space="preserve"> </w:t>
          </w:r>
          <w:r w:rsidR="00756541" w:rsidRPr="0048343F">
            <w:rPr>
              <w:rFonts w:cstheme="minorHAnsi"/>
              <w:noProof/>
              <w:sz w:val="20"/>
              <w:szCs w:val="20"/>
              <w:lang w:val="en-US"/>
            </w:rPr>
            <w:t>“</w:t>
          </w:r>
          <w:r w:rsidRPr="0048343F">
            <w:rPr>
              <w:rFonts w:cstheme="minorHAnsi"/>
              <w:noProof/>
              <w:sz w:val="20"/>
              <w:szCs w:val="20"/>
              <w:lang w:val="en-US"/>
            </w:rPr>
            <w:t>Effects of price shocks on consumer demand: Estimating the QUAIDS demand system on Czech household budget survey data</w:t>
          </w:r>
          <w:r w:rsidR="006626B5" w:rsidRPr="0048343F">
            <w:rPr>
              <w:rFonts w:cstheme="minorHAnsi"/>
              <w:noProof/>
              <w:sz w:val="20"/>
              <w:szCs w:val="20"/>
              <w:lang w:val="en-US"/>
            </w:rPr>
            <w:t>”</w:t>
          </w:r>
          <w:r w:rsidR="00745A2A">
            <w:rPr>
              <w:rFonts w:cstheme="minorHAnsi"/>
              <w:noProof/>
              <w:sz w:val="20"/>
              <w:szCs w:val="20"/>
              <w:lang w:val="en-US"/>
            </w:rPr>
            <w:t>.</w:t>
          </w:r>
          <w:r w:rsidRPr="0048343F">
            <w:rPr>
              <w:rFonts w:cstheme="minorHAnsi"/>
              <w:noProof/>
              <w:sz w:val="20"/>
              <w:szCs w:val="20"/>
              <w:lang w:val="en-US"/>
            </w:rPr>
            <w:t xml:space="preserve"> </w:t>
          </w:r>
          <w:r w:rsidRPr="00745A2A">
            <w:rPr>
              <w:rFonts w:cstheme="minorHAnsi"/>
              <w:i/>
              <w:iCs/>
              <w:noProof/>
              <w:sz w:val="20"/>
              <w:szCs w:val="20"/>
              <w:lang w:val="en-US"/>
            </w:rPr>
            <w:t>Czech Journal of Economics and Finance</w:t>
          </w:r>
          <w:r w:rsidRPr="0048343F">
            <w:rPr>
              <w:rFonts w:cstheme="minorHAnsi"/>
              <w:noProof/>
              <w:sz w:val="20"/>
              <w:szCs w:val="20"/>
              <w:lang w:val="en-US"/>
            </w:rPr>
            <w:t xml:space="preserve">, </w:t>
          </w:r>
          <w:r w:rsidR="00756541" w:rsidRPr="0048343F">
            <w:rPr>
              <w:rFonts w:cstheme="minorHAnsi"/>
              <w:noProof/>
              <w:sz w:val="20"/>
              <w:szCs w:val="20"/>
              <w:lang w:val="en-US"/>
            </w:rPr>
            <w:t>Vol. 64, No. 6, pp. 476-500</w:t>
          </w:r>
          <w:r w:rsidRPr="0048343F">
            <w:rPr>
              <w:rFonts w:cstheme="minorHAnsi"/>
              <w:noProof/>
              <w:sz w:val="20"/>
              <w:szCs w:val="20"/>
              <w:lang w:val="en-US"/>
            </w:rPr>
            <w:t>.</w:t>
          </w:r>
        </w:p>
        <w:p w14:paraId="41130108" w14:textId="1A650377" w:rsidR="00504FC0" w:rsidRPr="00504FC0" w:rsidRDefault="00504FC0" w:rsidP="00504FC0">
          <w:pPr>
            <w:pStyle w:val="Bibliografa"/>
            <w:ind w:left="720" w:hanging="720"/>
            <w:rPr>
              <w:rFonts w:cstheme="minorHAnsi"/>
              <w:noProof/>
              <w:sz w:val="20"/>
              <w:szCs w:val="20"/>
              <w:lang w:val="en-US"/>
            </w:rPr>
          </w:pPr>
          <w:r w:rsidRPr="00504FC0">
            <w:rPr>
              <w:rFonts w:cstheme="minorHAnsi"/>
              <w:noProof/>
              <w:sz w:val="20"/>
              <w:szCs w:val="20"/>
              <w:lang w:val="en-US"/>
            </w:rPr>
            <w:t>Fisher, D., Fleissig, A.R., &amp; Serletis, A. (2001). An empirical comparison of flexible demand system functional forms, Journal of Applied Econometrics. Vol. 16, No. 1, pp. 59-80.</w:t>
          </w:r>
        </w:p>
        <w:p w14:paraId="17726CDC" w14:textId="3BBD797B" w:rsidR="00F06E66" w:rsidRPr="00F06E66" w:rsidRDefault="00F06E66" w:rsidP="00F06E66">
          <w:pPr>
            <w:pStyle w:val="Bibliografa"/>
            <w:ind w:left="720" w:hanging="720"/>
            <w:rPr>
              <w:rFonts w:cstheme="minorHAnsi"/>
              <w:noProof/>
              <w:sz w:val="20"/>
              <w:szCs w:val="20"/>
              <w:lang w:val="en-US"/>
            </w:rPr>
          </w:pPr>
          <w:r w:rsidRPr="00F06E66">
            <w:rPr>
              <w:rFonts w:cstheme="minorHAnsi"/>
              <w:noProof/>
              <w:sz w:val="20"/>
              <w:szCs w:val="20"/>
              <w:lang w:val="en-US"/>
            </w:rPr>
            <w:t xml:space="preserve">Ghahremanzadeh, M. y Ziaei, M. B. (2014). Food Price Change and its Welfare Impact on Iranian Households. </w:t>
          </w:r>
          <w:r w:rsidRPr="00F06E66">
            <w:rPr>
              <w:rFonts w:cstheme="minorHAnsi"/>
              <w:i/>
              <w:noProof/>
              <w:sz w:val="20"/>
              <w:szCs w:val="20"/>
              <w:lang w:val="en-US"/>
            </w:rPr>
            <w:t>International Journal of Agricultural Management and Development</w:t>
          </w:r>
          <w:r>
            <w:rPr>
              <w:rFonts w:cstheme="minorHAnsi"/>
              <w:noProof/>
              <w:sz w:val="20"/>
              <w:szCs w:val="20"/>
              <w:lang w:val="en-US"/>
            </w:rPr>
            <w:t>, Vol</w:t>
          </w:r>
          <w:r w:rsidRPr="00F06E66">
            <w:rPr>
              <w:rFonts w:cstheme="minorHAnsi"/>
              <w:noProof/>
              <w:sz w:val="20"/>
              <w:szCs w:val="20"/>
              <w:lang w:val="en-US"/>
            </w:rPr>
            <w:t>. 4</w:t>
          </w:r>
          <w:r>
            <w:rPr>
              <w:rFonts w:cstheme="minorHAnsi"/>
              <w:noProof/>
              <w:sz w:val="20"/>
              <w:szCs w:val="20"/>
              <w:lang w:val="en-US"/>
            </w:rPr>
            <w:t xml:space="preserve">, No. </w:t>
          </w:r>
          <w:r w:rsidRPr="00F06E66">
            <w:rPr>
              <w:rFonts w:cstheme="minorHAnsi"/>
              <w:noProof/>
              <w:sz w:val="20"/>
              <w:szCs w:val="20"/>
              <w:lang w:val="en-US"/>
            </w:rPr>
            <w:t>4, 313-323</w:t>
          </w:r>
        </w:p>
        <w:p w14:paraId="0FAB4FE6" w14:textId="591CFA2E" w:rsidR="00EC7BDA" w:rsidRPr="0048343F" w:rsidRDefault="00EC7BDA" w:rsidP="00F06E66">
          <w:pPr>
            <w:pStyle w:val="Bibliografa"/>
            <w:ind w:left="720" w:hanging="720"/>
            <w:rPr>
              <w:rFonts w:cstheme="minorHAnsi"/>
              <w:noProof/>
              <w:sz w:val="20"/>
              <w:szCs w:val="20"/>
              <w:lang w:val="en-US"/>
            </w:rPr>
          </w:pPr>
          <w:r w:rsidRPr="0048343F">
            <w:rPr>
              <w:rFonts w:cstheme="minorHAnsi"/>
              <w:noProof/>
              <w:sz w:val="20"/>
              <w:szCs w:val="20"/>
              <w:lang w:val="en-US"/>
            </w:rPr>
            <w:t xml:space="preserve">Gil, A.I. and Molina, J.A. (2009). Alcohol demand among young people in Spain: an addictive QUAIDS. </w:t>
          </w:r>
          <w:r w:rsidRPr="00745A2A">
            <w:rPr>
              <w:rFonts w:cstheme="minorHAnsi"/>
              <w:i/>
              <w:noProof/>
              <w:sz w:val="20"/>
              <w:szCs w:val="20"/>
              <w:lang w:val="en-US"/>
            </w:rPr>
            <w:t>Empirical Economics</w:t>
          </w:r>
          <w:r w:rsidRPr="0048343F">
            <w:rPr>
              <w:rFonts w:cstheme="minorHAnsi"/>
              <w:noProof/>
              <w:sz w:val="20"/>
              <w:szCs w:val="20"/>
              <w:lang w:val="en-US"/>
            </w:rPr>
            <w:t xml:space="preserve">, </w:t>
          </w:r>
          <w:r w:rsidR="00745A2A">
            <w:rPr>
              <w:rFonts w:cstheme="minorHAnsi"/>
              <w:noProof/>
              <w:sz w:val="20"/>
              <w:szCs w:val="20"/>
              <w:lang w:val="en-US"/>
            </w:rPr>
            <w:t xml:space="preserve">Vol. </w:t>
          </w:r>
          <w:r w:rsidRPr="0048343F">
            <w:rPr>
              <w:rFonts w:cstheme="minorHAnsi"/>
              <w:noProof/>
              <w:sz w:val="20"/>
              <w:szCs w:val="20"/>
              <w:lang w:val="en-US"/>
            </w:rPr>
            <w:t>36, 515-530.</w:t>
          </w:r>
        </w:p>
        <w:p w14:paraId="75551609" w14:textId="7A6AAE75" w:rsidR="00EC7BDA" w:rsidRPr="0048343F" w:rsidRDefault="00EC7BDA" w:rsidP="00EC7BDA">
          <w:pPr>
            <w:pStyle w:val="Bibliografa"/>
            <w:ind w:left="720" w:hanging="720"/>
            <w:rPr>
              <w:rFonts w:cstheme="minorHAnsi"/>
              <w:noProof/>
              <w:sz w:val="20"/>
              <w:szCs w:val="20"/>
              <w:lang w:val="en-US"/>
            </w:rPr>
          </w:pPr>
          <w:r w:rsidRPr="0048343F">
            <w:rPr>
              <w:rFonts w:cstheme="minorHAnsi"/>
              <w:noProof/>
              <w:sz w:val="20"/>
              <w:szCs w:val="20"/>
              <w:lang w:val="en-US"/>
            </w:rPr>
            <w:t>Lee, J. Y., Brown, M. G., &amp; Seale Jr, J. L. (1994), “Model choice in consumer analysis: Taiwan, 1970–89”</w:t>
          </w:r>
          <w:r w:rsidR="00745A2A">
            <w:rPr>
              <w:rFonts w:cstheme="minorHAnsi"/>
              <w:noProof/>
              <w:sz w:val="20"/>
              <w:szCs w:val="20"/>
              <w:lang w:val="en-US"/>
            </w:rPr>
            <w:t>.</w:t>
          </w:r>
          <w:r w:rsidRPr="0048343F">
            <w:rPr>
              <w:rFonts w:cstheme="minorHAnsi"/>
              <w:noProof/>
              <w:sz w:val="20"/>
              <w:szCs w:val="20"/>
              <w:lang w:val="en-US"/>
            </w:rPr>
            <w:t xml:space="preserve"> </w:t>
          </w:r>
          <w:r w:rsidRPr="00745A2A">
            <w:rPr>
              <w:rFonts w:cstheme="minorHAnsi"/>
              <w:i/>
              <w:iCs/>
              <w:noProof/>
              <w:sz w:val="20"/>
              <w:szCs w:val="20"/>
              <w:lang w:val="en-US"/>
            </w:rPr>
            <w:t>American Journal of Agricultural Economics</w:t>
          </w:r>
          <w:r w:rsidRPr="0048343F">
            <w:rPr>
              <w:rFonts w:cstheme="minorHAnsi"/>
              <w:noProof/>
              <w:sz w:val="20"/>
              <w:szCs w:val="20"/>
              <w:lang w:val="en-US"/>
            </w:rPr>
            <w:t>, Vol. 76, No. 3, pp. 504-512.</w:t>
          </w:r>
        </w:p>
        <w:p w14:paraId="638460F5" w14:textId="38317D1B" w:rsidR="0016406D" w:rsidRPr="00F06E66" w:rsidRDefault="0016406D" w:rsidP="00F06E66">
          <w:pPr>
            <w:pStyle w:val="Bibliografa"/>
            <w:ind w:left="720" w:hanging="720"/>
            <w:jc w:val="both"/>
            <w:rPr>
              <w:rFonts w:cstheme="minorHAnsi"/>
              <w:noProof/>
              <w:sz w:val="20"/>
              <w:szCs w:val="20"/>
              <w:lang w:val="en-US"/>
            </w:rPr>
          </w:pPr>
          <w:r w:rsidRPr="00F06E66">
            <w:rPr>
              <w:rFonts w:cstheme="minorHAnsi"/>
              <w:noProof/>
              <w:sz w:val="20"/>
              <w:szCs w:val="20"/>
              <w:lang w:val="en-US"/>
            </w:rPr>
            <w:lastRenderedPageBreak/>
            <w:t xml:space="preserve">Mital, S. (2010). Application of the QUAIDS model to the food sector in India, </w:t>
          </w:r>
          <w:r w:rsidRPr="00F06E66">
            <w:rPr>
              <w:rFonts w:cstheme="minorHAnsi"/>
              <w:i/>
              <w:noProof/>
              <w:sz w:val="20"/>
              <w:szCs w:val="20"/>
              <w:lang w:val="en-US"/>
            </w:rPr>
            <w:t>Journal of Quantitative Economics,</w:t>
          </w:r>
          <w:r w:rsidRPr="00F06E66">
            <w:rPr>
              <w:rFonts w:cstheme="minorHAnsi"/>
              <w:noProof/>
              <w:sz w:val="20"/>
              <w:szCs w:val="20"/>
              <w:lang w:val="en-US"/>
            </w:rPr>
            <w:t xml:space="preserve"> </w:t>
          </w:r>
          <w:r w:rsidR="00F06E66">
            <w:rPr>
              <w:rFonts w:cstheme="minorHAnsi"/>
              <w:noProof/>
              <w:sz w:val="20"/>
              <w:szCs w:val="20"/>
              <w:lang w:val="en-US"/>
            </w:rPr>
            <w:t xml:space="preserve">Vol. </w:t>
          </w:r>
          <w:r w:rsidRPr="00F06E66">
            <w:rPr>
              <w:rFonts w:cstheme="minorHAnsi"/>
              <w:noProof/>
              <w:sz w:val="20"/>
              <w:szCs w:val="20"/>
              <w:lang w:val="en-US"/>
            </w:rPr>
            <w:t>8</w:t>
          </w:r>
          <w:r w:rsidR="00F06E66">
            <w:rPr>
              <w:rFonts w:cstheme="minorHAnsi"/>
              <w:noProof/>
              <w:sz w:val="20"/>
              <w:szCs w:val="20"/>
              <w:lang w:val="en-US"/>
            </w:rPr>
            <w:t xml:space="preserve">, No. </w:t>
          </w:r>
          <w:r w:rsidRPr="00F06E66">
            <w:rPr>
              <w:rFonts w:cstheme="minorHAnsi"/>
              <w:noProof/>
              <w:sz w:val="20"/>
              <w:szCs w:val="20"/>
              <w:lang w:val="en-US"/>
            </w:rPr>
            <w:t>1, 42-54.</w:t>
          </w:r>
        </w:p>
        <w:p w14:paraId="3A24D976" w14:textId="1AFB1522" w:rsidR="00EC7BDA" w:rsidRPr="00E11601" w:rsidRDefault="00EC7BDA" w:rsidP="00EC7BDA">
          <w:pPr>
            <w:pStyle w:val="Bibliografa"/>
            <w:ind w:left="720" w:hanging="720"/>
            <w:jc w:val="both"/>
            <w:rPr>
              <w:rFonts w:cstheme="minorHAnsi"/>
              <w:noProof/>
              <w:sz w:val="20"/>
              <w:szCs w:val="20"/>
            </w:rPr>
          </w:pPr>
          <w:r w:rsidRPr="00E11601">
            <w:rPr>
              <w:rFonts w:cstheme="minorHAnsi"/>
              <w:noProof/>
              <w:sz w:val="20"/>
              <w:szCs w:val="20"/>
            </w:rPr>
            <w:t>Molina, J.A. (1993). Evolución de la demanda de productos alimenticios en los países mediterráneos. Estimaciones del Sistema de Demanda Casi Ideal</w:t>
          </w:r>
          <w:r w:rsidR="00745A2A" w:rsidRPr="00E11601">
            <w:rPr>
              <w:rFonts w:cstheme="minorHAnsi"/>
              <w:noProof/>
              <w:sz w:val="20"/>
              <w:szCs w:val="20"/>
            </w:rPr>
            <w:t>.</w:t>
          </w:r>
          <w:r w:rsidRPr="00E11601">
            <w:rPr>
              <w:rFonts w:cstheme="minorHAnsi"/>
              <w:noProof/>
              <w:sz w:val="20"/>
              <w:szCs w:val="20"/>
            </w:rPr>
            <w:t xml:space="preserve"> </w:t>
          </w:r>
          <w:r w:rsidRPr="00E11601">
            <w:rPr>
              <w:rFonts w:cstheme="minorHAnsi"/>
              <w:i/>
              <w:noProof/>
              <w:sz w:val="20"/>
              <w:szCs w:val="20"/>
            </w:rPr>
            <w:t>Investigación Agraria. Economía</w:t>
          </w:r>
          <w:r w:rsidRPr="00E11601">
            <w:rPr>
              <w:rFonts w:cstheme="minorHAnsi"/>
              <w:noProof/>
              <w:sz w:val="20"/>
              <w:szCs w:val="20"/>
            </w:rPr>
            <w:t>, 8, 331-347.</w:t>
          </w:r>
        </w:p>
        <w:p w14:paraId="3DE38DD3" w14:textId="5EE0B9C8" w:rsidR="00EC7BDA" w:rsidRPr="0048343F" w:rsidRDefault="00EC7BDA" w:rsidP="00EC7BDA">
          <w:pPr>
            <w:pStyle w:val="Bibliografa"/>
            <w:ind w:left="720" w:hanging="720"/>
            <w:jc w:val="both"/>
            <w:rPr>
              <w:rFonts w:cstheme="minorHAnsi"/>
              <w:noProof/>
              <w:sz w:val="20"/>
              <w:szCs w:val="20"/>
              <w:lang w:val="en-US"/>
            </w:rPr>
          </w:pPr>
          <w:r w:rsidRPr="0048343F">
            <w:rPr>
              <w:rFonts w:cstheme="minorHAnsi"/>
              <w:noProof/>
              <w:sz w:val="20"/>
              <w:szCs w:val="20"/>
              <w:lang w:val="en-US"/>
            </w:rPr>
            <w:t>Molina, J.A. (1994). Food demand in Spain: an application of the Almost Ideal System</w:t>
          </w:r>
          <w:r w:rsidR="00745A2A">
            <w:rPr>
              <w:rFonts w:cstheme="minorHAnsi"/>
              <w:noProof/>
              <w:sz w:val="20"/>
              <w:szCs w:val="20"/>
              <w:lang w:val="en-US"/>
            </w:rPr>
            <w:t>.</w:t>
          </w:r>
          <w:r w:rsidRPr="00745A2A">
            <w:rPr>
              <w:rFonts w:cstheme="minorHAnsi"/>
              <w:i/>
              <w:noProof/>
              <w:sz w:val="20"/>
              <w:szCs w:val="20"/>
              <w:lang w:val="en-US"/>
            </w:rPr>
            <w:t xml:space="preserve"> Journal of Agricultural Economics</w:t>
          </w:r>
          <w:r w:rsidRPr="0048343F">
            <w:rPr>
              <w:rFonts w:cstheme="minorHAnsi"/>
              <w:noProof/>
              <w:sz w:val="20"/>
              <w:szCs w:val="20"/>
              <w:lang w:val="en-US"/>
            </w:rPr>
            <w:t>, 45, 252-258.</w:t>
          </w:r>
        </w:p>
        <w:p w14:paraId="5DC4B563" w14:textId="44FFAC5E" w:rsidR="00EC7BDA" w:rsidRPr="0048343F" w:rsidRDefault="00EC7BDA" w:rsidP="00EC7BDA">
          <w:pPr>
            <w:pStyle w:val="Bibliografa"/>
            <w:ind w:left="720" w:hanging="720"/>
            <w:jc w:val="both"/>
            <w:rPr>
              <w:rFonts w:cstheme="minorHAnsi"/>
              <w:noProof/>
              <w:sz w:val="20"/>
              <w:szCs w:val="20"/>
              <w:lang w:val="en-US"/>
            </w:rPr>
          </w:pPr>
          <w:r w:rsidRPr="0048343F">
            <w:rPr>
              <w:rFonts w:cstheme="minorHAnsi"/>
              <w:noProof/>
              <w:sz w:val="20"/>
              <w:szCs w:val="20"/>
              <w:lang w:val="en-US"/>
            </w:rPr>
            <w:t>Molina, J.A. (1996). Is Spanish consumer behaviour consistent with the utility maximization? A non-parametric response</w:t>
          </w:r>
          <w:r w:rsidR="00745A2A">
            <w:rPr>
              <w:rFonts w:cstheme="minorHAnsi"/>
              <w:noProof/>
              <w:sz w:val="20"/>
              <w:szCs w:val="20"/>
              <w:lang w:val="en-US"/>
            </w:rPr>
            <w:t>.</w:t>
          </w:r>
          <w:r w:rsidRPr="0048343F">
            <w:rPr>
              <w:rFonts w:cstheme="minorHAnsi"/>
              <w:noProof/>
              <w:sz w:val="20"/>
              <w:szCs w:val="20"/>
              <w:lang w:val="en-US"/>
            </w:rPr>
            <w:t xml:space="preserve"> </w:t>
          </w:r>
          <w:r w:rsidRPr="00745A2A">
            <w:rPr>
              <w:rFonts w:cstheme="minorHAnsi"/>
              <w:i/>
              <w:noProof/>
              <w:sz w:val="20"/>
              <w:szCs w:val="20"/>
              <w:lang w:val="en-US"/>
            </w:rPr>
            <w:t>Applied Economics Letters</w:t>
          </w:r>
          <w:r w:rsidRPr="0048343F">
            <w:rPr>
              <w:rFonts w:cstheme="minorHAnsi"/>
              <w:noProof/>
              <w:sz w:val="20"/>
              <w:szCs w:val="20"/>
              <w:lang w:val="en-US"/>
            </w:rPr>
            <w:t>, 3, 237-241.</w:t>
          </w:r>
        </w:p>
        <w:p w14:paraId="70CD8B98" w14:textId="35F5DF1A" w:rsidR="00EC7BDA" w:rsidRPr="0048343F" w:rsidRDefault="00EC7BDA" w:rsidP="00EC7BDA">
          <w:pPr>
            <w:pStyle w:val="Bibliografa"/>
            <w:ind w:left="720" w:hanging="720"/>
            <w:jc w:val="both"/>
            <w:rPr>
              <w:rFonts w:cstheme="minorHAnsi"/>
              <w:noProof/>
              <w:sz w:val="20"/>
              <w:szCs w:val="20"/>
              <w:lang w:val="en-US"/>
            </w:rPr>
          </w:pPr>
          <w:r w:rsidRPr="0048343F">
            <w:rPr>
              <w:rFonts w:cstheme="minorHAnsi"/>
              <w:noProof/>
              <w:sz w:val="20"/>
              <w:szCs w:val="20"/>
              <w:lang w:val="en-US"/>
            </w:rPr>
            <w:t>Molina, J.A. (1997). Modelling the Spanish imports of vehicles using a source differentiated demands system</w:t>
          </w:r>
          <w:r w:rsidR="00745A2A">
            <w:rPr>
              <w:rFonts w:cstheme="minorHAnsi"/>
              <w:noProof/>
              <w:sz w:val="20"/>
              <w:szCs w:val="20"/>
              <w:lang w:val="en-US"/>
            </w:rPr>
            <w:t xml:space="preserve">. </w:t>
          </w:r>
          <w:r w:rsidRPr="00745A2A">
            <w:rPr>
              <w:rFonts w:cstheme="minorHAnsi"/>
              <w:i/>
              <w:noProof/>
              <w:sz w:val="20"/>
              <w:szCs w:val="20"/>
              <w:lang w:val="en-US"/>
            </w:rPr>
            <w:t>Applied Economics Letters</w:t>
          </w:r>
          <w:r w:rsidRPr="0048343F">
            <w:rPr>
              <w:rFonts w:cstheme="minorHAnsi"/>
              <w:noProof/>
              <w:sz w:val="20"/>
              <w:szCs w:val="20"/>
              <w:lang w:val="en-US"/>
            </w:rPr>
            <w:t>, 4, 751-755.</w:t>
          </w:r>
        </w:p>
        <w:p w14:paraId="5E6F79B8" w14:textId="60E22F40" w:rsidR="00EC7BDA" w:rsidRDefault="00EC7BDA" w:rsidP="00EC7BDA">
          <w:pPr>
            <w:pStyle w:val="Bibliografa"/>
            <w:ind w:left="720" w:hanging="720"/>
            <w:jc w:val="both"/>
            <w:rPr>
              <w:rFonts w:cstheme="minorHAnsi"/>
              <w:noProof/>
              <w:sz w:val="20"/>
              <w:szCs w:val="20"/>
              <w:lang w:val="en-US"/>
            </w:rPr>
          </w:pPr>
          <w:r w:rsidRPr="0048343F">
            <w:rPr>
              <w:rFonts w:cstheme="minorHAnsi"/>
              <w:noProof/>
              <w:sz w:val="20"/>
              <w:szCs w:val="20"/>
              <w:lang w:val="en-US"/>
            </w:rPr>
            <w:t xml:space="preserve">Molina, J.A. (2002). Modelling the demand behavior of Spanish consumers using parametric and non-parametric approaches. </w:t>
          </w:r>
          <w:r w:rsidRPr="00745A2A">
            <w:rPr>
              <w:rFonts w:cstheme="minorHAnsi"/>
              <w:i/>
              <w:noProof/>
              <w:sz w:val="20"/>
              <w:szCs w:val="20"/>
              <w:lang w:val="en-US"/>
            </w:rPr>
            <w:t>Studies in Economics and Econometrics</w:t>
          </w:r>
          <w:r w:rsidRPr="0048343F">
            <w:rPr>
              <w:rFonts w:cstheme="minorHAnsi"/>
              <w:noProof/>
              <w:sz w:val="20"/>
              <w:szCs w:val="20"/>
              <w:lang w:val="en-US"/>
            </w:rPr>
            <w:t xml:space="preserve">, </w:t>
          </w:r>
          <w:r w:rsidR="00F06E66">
            <w:rPr>
              <w:rFonts w:cstheme="minorHAnsi"/>
              <w:noProof/>
              <w:sz w:val="20"/>
              <w:szCs w:val="20"/>
              <w:lang w:val="en-US"/>
            </w:rPr>
            <w:t xml:space="preserve">Vol. </w:t>
          </w:r>
          <w:r w:rsidRPr="0048343F">
            <w:rPr>
              <w:rFonts w:cstheme="minorHAnsi"/>
              <w:noProof/>
              <w:sz w:val="20"/>
              <w:szCs w:val="20"/>
              <w:lang w:val="en-US"/>
            </w:rPr>
            <w:t xml:space="preserve">26, </w:t>
          </w:r>
          <w:r w:rsidR="00F06E66">
            <w:rPr>
              <w:rFonts w:cstheme="minorHAnsi"/>
              <w:noProof/>
              <w:sz w:val="20"/>
              <w:szCs w:val="20"/>
              <w:lang w:val="en-US"/>
            </w:rPr>
            <w:t xml:space="preserve">pp. </w:t>
          </w:r>
          <w:r w:rsidRPr="0048343F">
            <w:rPr>
              <w:rFonts w:cstheme="minorHAnsi"/>
              <w:noProof/>
              <w:sz w:val="20"/>
              <w:szCs w:val="20"/>
              <w:lang w:val="en-US"/>
            </w:rPr>
            <w:t>19-36.</w:t>
          </w:r>
        </w:p>
        <w:p w14:paraId="496277C8" w14:textId="1F39144F" w:rsidR="0016406D" w:rsidRPr="00F06E66" w:rsidRDefault="0016406D" w:rsidP="0016406D">
          <w:pPr>
            <w:rPr>
              <w:sz w:val="20"/>
              <w:szCs w:val="20"/>
              <w:lang w:val="en-US"/>
            </w:rPr>
          </w:pPr>
          <w:r w:rsidRPr="00F06E66">
            <w:rPr>
              <w:sz w:val="20"/>
              <w:szCs w:val="20"/>
              <w:lang w:val="en-US"/>
            </w:rPr>
            <w:t>Molina, J.S., y Gil, A.I. (2005). The Demand Behavior of Consumers in Peru: A Demographic Analysis using the QUAIDS</w:t>
          </w:r>
          <w:r w:rsidR="00F06E66">
            <w:rPr>
              <w:sz w:val="20"/>
              <w:szCs w:val="20"/>
              <w:lang w:val="en-US"/>
            </w:rPr>
            <w:t>.</w:t>
          </w:r>
          <w:r w:rsidRPr="00F06E66">
            <w:rPr>
              <w:sz w:val="20"/>
              <w:szCs w:val="20"/>
              <w:lang w:val="en-US"/>
            </w:rPr>
            <w:t xml:space="preserve"> </w:t>
          </w:r>
          <w:r w:rsidRPr="00F06E66">
            <w:rPr>
              <w:i/>
              <w:sz w:val="20"/>
              <w:szCs w:val="20"/>
              <w:lang w:val="en-US"/>
            </w:rPr>
            <w:t>Journal of Developing</w:t>
          </w:r>
          <w:r w:rsidR="00F06E66" w:rsidRPr="00F06E66">
            <w:rPr>
              <w:i/>
              <w:sz w:val="20"/>
              <w:szCs w:val="20"/>
              <w:lang w:val="en-US"/>
            </w:rPr>
            <w:t xml:space="preserve"> </w:t>
          </w:r>
          <w:r w:rsidRPr="00F06E66">
            <w:rPr>
              <w:i/>
              <w:sz w:val="20"/>
              <w:szCs w:val="20"/>
              <w:lang w:val="en-US"/>
            </w:rPr>
            <w:t>Areas</w:t>
          </w:r>
          <w:r w:rsidRPr="00F06E66">
            <w:rPr>
              <w:sz w:val="20"/>
              <w:szCs w:val="20"/>
              <w:lang w:val="en-US"/>
            </w:rPr>
            <w:t xml:space="preserve">, </w:t>
          </w:r>
          <w:r w:rsidR="00F06E66">
            <w:rPr>
              <w:sz w:val="20"/>
              <w:szCs w:val="20"/>
              <w:lang w:val="en-US"/>
            </w:rPr>
            <w:t xml:space="preserve">Vol. </w:t>
          </w:r>
          <w:r w:rsidRPr="00F06E66">
            <w:rPr>
              <w:sz w:val="20"/>
              <w:szCs w:val="20"/>
              <w:lang w:val="en-US"/>
            </w:rPr>
            <w:t>39</w:t>
          </w:r>
          <w:r w:rsidR="00F06E66">
            <w:rPr>
              <w:sz w:val="20"/>
              <w:szCs w:val="20"/>
              <w:lang w:val="en-US"/>
            </w:rPr>
            <w:t xml:space="preserve">, No. </w:t>
          </w:r>
          <w:r w:rsidRPr="00F06E66">
            <w:rPr>
              <w:sz w:val="20"/>
              <w:szCs w:val="20"/>
              <w:lang w:val="en-US"/>
            </w:rPr>
            <w:t xml:space="preserve">1, </w:t>
          </w:r>
          <w:r w:rsidR="00F06E66">
            <w:rPr>
              <w:sz w:val="20"/>
              <w:szCs w:val="20"/>
              <w:lang w:val="en-US"/>
            </w:rPr>
            <w:t xml:space="preserve">pp. </w:t>
          </w:r>
          <w:r w:rsidRPr="00F06E66">
            <w:rPr>
              <w:sz w:val="20"/>
              <w:szCs w:val="20"/>
              <w:lang w:val="en-US"/>
            </w:rPr>
            <w:t>191-206.</w:t>
          </w:r>
        </w:p>
        <w:p w14:paraId="759D711D" w14:textId="481288A2" w:rsidR="00EC7BDA" w:rsidRDefault="00EC7BDA" w:rsidP="00EC7BDA">
          <w:pPr>
            <w:pStyle w:val="Bibliografa"/>
            <w:ind w:left="720" w:hanging="720"/>
            <w:jc w:val="both"/>
            <w:rPr>
              <w:rFonts w:cstheme="minorHAnsi"/>
              <w:noProof/>
              <w:sz w:val="20"/>
              <w:szCs w:val="20"/>
              <w:lang w:val="en-US"/>
            </w:rPr>
          </w:pPr>
          <w:r w:rsidRPr="0048343F">
            <w:rPr>
              <w:rFonts w:cstheme="minorHAnsi"/>
              <w:noProof/>
              <w:sz w:val="20"/>
              <w:szCs w:val="20"/>
              <w:lang w:val="en-US"/>
            </w:rPr>
            <w:t>Molina, J.A. (2011).  Household Economic Behaviors, Editor, Springer.</w:t>
          </w:r>
        </w:p>
        <w:p w14:paraId="0A109582" w14:textId="44F8E735" w:rsidR="00D97D05" w:rsidRPr="00D97D05" w:rsidRDefault="00D97D05" w:rsidP="00D97D05">
          <w:pPr>
            <w:pStyle w:val="Bibliografa"/>
            <w:ind w:left="720" w:hanging="720"/>
            <w:jc w:val="both"/>
            <w:rPr>
              <w:rFonts w:cstheme="minorHAnsi"/>
              <w:noProof/>
              <w:sz w:val="20"/>
              <w:szCs w:val="20"/>
              <w:lang w:val="en-US"/>
            </w:rPr>
          </w:pPr>
          <w:r w:rsidRPr="00D97D05">
            <w:rPr>
              <w:rFonts w:cstheme="minorHAnsi"/>
              <w:noProof/>
              <w:sz w:val="20"/>
              <w:szCs w:val="20"/>
              <w:lang w:val="en-US"/>
            </w:rPr>
            <w:t xml:space="preserve">Molina, J.A., Campaña, J.C. and Ortega, R (2015).Time dedicated by consumers to cultural goods: determinants for Spain. </w:t>
          </w:r>
          <w:r w:rsidRPr="00745A2A">
            <w:rPr>
              <w:rFonts w:cstheme="minorHAnsi"/>
              <w:i/>
              <w:noProof/>
              <w:sz w:val="20"/>
              <w:szCs w:val="20"/>
              <w:lang w:val="en-US"/>
            </w:rPr>
            <w:t>MPRA WP</w:t>
          </w:r>
          <w:r w:rsidRPr="00D97D05">
            <w:rPr>
              <w:rFonts w:cstheme="minorHAnsi"/>
              <w:noProof/>
              <w:sz w:val="20"/>
              <w:szCs w:val="20"/>
              <w:lang w:val="en-US"/>
            </w:rPr>
            <w:t xml:space="preserve"> 68430.</w:t>
          </w:r>
        </w:p>
        <w:p w14:paraId="6A19166C" w14:textId="0EF7974D" w:rsidR="00F06E66" w:rsidRPr="00F06E66" w:rsidRDefault="00F06E66" w:rsidP="00F06E66">
          <w:pPr>
            <w:pStyle w:val="Bibliografa"/>
            <w:ind w:left="720" w:hanging="720"/>
            <w:jc w:val="both"/>
            <w:rPr>
              <w:rFonts w:cstheme="minorHAnsi"/>
              <w:noProof/>
              <w:sz w:val="20"/>
              <w:szCs w:val="20"/>
              <w:lang w:val="en-US"/>
            </w:rPr>
          </w:pPr>
          <w:r w:rsidRPr="00F06E66">
            <w:rPr>
              <w:rFonts w:cstheme="minorHAnsi"/>
              <w:noProof/>
              <w:sz w:val="20"/>
              <w:szCs w:val="20"/>
              <w:lang w:val="en-US"/>
            </w:rPr>
            <w:t xml:space="preserve">Pangaribowo, E. H., &amp; Tsegai, D. (2011). Food demand analysis of Indonesian households with particular attention to the poorest. </w:t>
          </w:r>
          <w:r w:rsidRPr="00F06E66">
            <w:rPr>
              <w:rFonts w:cstheme="minorHAnsi"/>
              <w:i/>
              <w:noProof/>
              <w:sz w:val="20"/>
              <w:szCs w:val="20"/>
              <w:lang w:val="en-US"/>
            </w:rPr>
            <w:t>ZEF-Discussion Papers on Development Policy</w:t>
          </w:r>
          <w:r w:rsidRPr="00F06E66">
            <w:rPr>
              <w:rFonts w:cstheme="minorHAnsi"/>
              <w:noProof/>
              <w:sz w:val="20"/>
              <w:szCs w:val="20"/>
              <w:lang w:val="en-US"/>
            </w:rPr>
            <w:t xml:space="preserve">, </w:t>
          </w:r>
          <w:r>
            <w:rPr>
              <w:rFonts w:cstheme="minorHAnsi"/>
              <w:noProof/>
              <w:sz w:val="20"/>
              <w:szCs w:val="20"/>
              <w:lang w:val="en-US"/>
            </w:rPr>
            <w:t xml:space="preserve">Vol. </w:t>
          </w:r>
          <w:r w:rsidRPr="00F06E66">
            <w:rPr>
              <w:rFonts w:cstheme="minorHAnsi"/>
              <w:noProof/>
              <w:sz w:val="20"/>
              <w:szCs w:val="20"/>
              <w:lang w:val="en-US"/>
            </w:rPr>
            <w:t>151.</w:t>
          </w:r>
        </w:p>
        <w:p w14:paraId="40383E82" w14:textId="45D03ED8" w:rsidR="00D97D05" w:rsidRDefault="00D97D05" w:rsidP="00F06E66">
          <w:pPr>
            <w:pStyle w:val="Bibliografa"/>
            <w:ind w:left="720" w:hanging="720"/>
            <w:jc w:val="both"/>
            <w:rPr>
              <w:rFonts w:cstheme="minorHAnsi"/>
              <w:noProof/>
              <w:sz w:val="20"/>
              <w:szCs w:val="20"/>
              <w:lang w:val="en-US"/>
            </w:rPr>
          </w:pPr>
          <w:r w:rsidRPr="00D97D05">
            <w:rPr>
              <w:rFonts w:cstheme="minorHAnsi"/>
              <w:noProof/>
              <w:sz w:val="20"/>
              <w:szCs w:val="20"/>
              <w:lang w:val="en-US"/>
            </w:rPr>
            <w:t>Poi, B. P. (2008). Demand-system estimation:</w:t>
          </w:r>
          <w:r>
            <w:rPr>
              <w:rFonts w:cstheme="minorHAnsi"/>
              <w:noProof/>
              <w:sz w:val="20"/>
              <w:szCs w:val="20"/>
              <w:lang w:val="en-US"/>
            </w:rPr>
            <w:t xml:space="preserve"> </w:t>
          </w:r>
          <w:r w:rsidRPr="00D97D05">
            <w:rPr>
              <w:rFonts w:cstheme="minorHAnsi"/>
              <w:noProof/>
              <w:sz w:val="20"/>
              <w:szCs w:val="20"/>
              <w:lang w:val="en-US"/>
            </w:rPr>
            <w:t xml:space="preserve">Update. </w:t>
          </w:r>
          <w:r w:rsidRPr="00745A2A">
            <w:rPr>
              <w:rFonts w:cstheme="minorHAnsi"/>
              <w:i/>
              <w:noProof/>
              <w:sz w:val="20"/>
              <w:szCs w:val="20"/>
              <w:lang w:val="en-US"/>
            </w:rPr>
            <w:t>The Stata Journal</w:t>
          </w:r>
          <w:r w:rsidRPr="00D97D05">
            <w:rPr>
              <w:rFonts w:cstheme="minorHAnsi"/>
              <w:noProof/>
              <w:sz w:val="20"/>
              <w:szCs w:val="20"/>
              <w:lang w:val="en-US"/>
            </w:rPr>
            <w:t xml:space="preserve">, </w:t>
          </w:r>
          <w:r w:rsidR="00745A2A">
            <w:rPr>
              <w:rFonts w:cstheme="minorHAnsi"/>
              <w:noProof/>
              <w:sz w:val="20"/>
              <w:szCs w:val="20"/>
              <w:lang w:val="en-US"/>
            </w:rPr>
            <w:t xml:space="preserve">Vol </w:t>
          </w:r>
          <w:r w:rsidRPr="00D97D05">
            <w:rPr>
              <w:rFonts w:cstheme="minorHAnsi"/>
              <w:noProof/>
              <w:sz w:val="20"/>
              <w:szCs w:val="20"/>
              <w:lang w:val="en-US"/>
            </w:rPr>
            <w:t>8</w:t>
          </w:r>
          <w:r w:rsidR="00745A2A">
            <w:rPr>
              <w:rFonts w:cstheme="minorHAnsi"/>
              <w:noProof/>
              <w:sz w:val="20"/>
              <w:szCs w:val="20"/>
              <w:lang w:val="en-US"/>
            </w:rPr>
            <w:t xml:space="preserve">, No. </w:t>
          </w:r>
          <w:r w:rsidRPr="00D97D05">
            <w:rPr>
              <w:rFonts w:cstheme="minorHAnsi"/>
              <w:noProof/>
              <w:sz w:val="20"/>
              <w:szCs w:val="20"/>
              <w:lang w:val="en-US"/>
            </w:rPr>
            <w:t xml:space="preserve">4, </w:t>
          </w:r>
          <w:r w:rsidR="00745A2A">
            <w:rPr>
              <w:rFonts w:cstheme="minorHAnsi"/>
              <w:noProof/>
              <w:sz w:val="20"/>
              <w:szCs w:val="20"/>
              <w:lang w:val="en-US"/>
            </w:rPr>
            <w:t xml:space="preserve">pp. </w:t>
          </w:r>
          <w:r w:rsidRPr="00D97D05">
            <w:rPr>
              <w:rFonts w:cstheme="minorHAnsi"/>
              <w:noProof/>
              <w:sz w:val="20"/>
              <w:szCs w:val="20"/>
              <w:lang w:val="en-US"/>
            </w:rPr>
            <w:t>554-556.</w:t>
          </w:r>
        </w:p>
        <w:p w14:paraId="4315EEAA" w14:textId="7AF17B10" w:rsidR="00334F2F" w:rsidRPr="00E11601" w:rsidRDefault="004E7438" w:rsidP="00D97D05">
          <w:pPr>
            <w:pStyle w:val="Bibliografa"/>
            <w:ind w:left="720" w:hanging="720"/>
            <w:jc w:val="both"/>
            <w:rPr>
              <w:rFonts w:cstheme="minorHAnsi"/>
              <w:noProof/>
              <w:sz w:val="20"/>
              <w:szCs w:val="20"/>
            </w:rPr>
          </w:pPr>
          <w:r w:rsidRPr="0048343F">
            <w:rPr>
              <w:rFonts w:cstheme="minorHAnsi"/>
              <w:noProof/>
              <w:sz w:val="20"/>
              <w:szCs w:val="20"/>
              <w:lang w:val="en-US"/>
            </w:rPr>
            <w:t>Ray, R. (1983),</w:t>
          </w:r>
          <w:r w:rsidR="00334F2F" w:rsidRPr="0048343F">
            <w:rPr>
              <w:rFonts w:cstheme="minorHAnsi"/>
              <w:noProof/>
              <w:sz w:val="20"/>
              <w:szCs w:val="20"/>
              <w:lang w:val="en-US"/>
            </w:rPr>
            <w:t xml:space="preserve"> </w:t>
          </w:r>
          <w:r w:rsidRPr="0048343F">
            <w:rPr>
              <w:rFonts w:cstheme="minorHAnsi"/>
              <w:noProof/>
              <w:sz w:val="20"/>
              <w:szCs w:val="20"/>
              <w:lang w:val="en-US"/>
            </w:rPr>
            <w:t>“</w:t>
          </w:r>
          <w:r w:rsidR="00334F2F" w:rsidRPr="0048343F">
            <w:rPr>
              <w:rFonts w:cstheme="minorHAnsi"/>
              <w:noProof/>
              <w:sz w:val="20"/>
              <w:szCs w:val="20"/>
              <w:lang w:val="en-US"/>
            </w:rPr>
            <w:t>Measuring the costs of ch</w:t>
          </w:r>
          <w:r w:rsidR="003C5542" w:rsidRPr="0048343F">
            <w:rPr>
              <w:rFonts w:cstheme="minorHAnsi"/>
              <w:noProof/>
              <w:sz w:val="20"/>
              <w:szCs w:val="20"/>
              <w:lang w:val="en-US"/>
            </w:rPr>
            <w:t>ildren: an alternative approach”</w:t>
          </w:r>
          <w:r w:rsidR="00745A2A">
            <w:rPr>
              <w:rFonts w:cstheme="minorHAnsi"/>
              <w:noProof/>
              <w:sz w:val="20"/>
              <w:szCs w:val="20"/>
              <w:lang w:val="en-US"/>
            </w:rPr>
            <w:t xml:space="preserve">. </w:t>
          </w:r>
          <w:r w:rsidR="00334F2F" w:rsidRPr="00E11601">
            <w:rPr>
              <w:rFonts w:cstheme="minorHAnsi"/>
              <w:i/>
              <w:iCs/>
              <w:noProof/>
              <w:sz w:val="20"/>
              <w:szCs w:val="20"/>
            </w:rPr>
            <w:t>Journal of Public Economics</w:t>
          </w:r>
          <w:r w:rsidR="00334F2F" w:rsidRPr="00E11601">
            <w:rPr>
              <w:rFonts w:cstheme="minorHAnsi"/>
              <w:noProof/>
              <w:sz w:val="20"/>
              <w:szCs w:val="20"/>
            </w:rPr>
            <w:t xml:space="preserve">, </w:t>
          </w:r>
          <w:r w:rsidR="003C5542" w:rsidRPr="00E11601">
            <w:rPr>
              <w:rFonts w:cstheme="minorHAnsi"/>
              <w:noProof/>
              <w:sz w:val="20"/>
              <w:szCs w:val="20"/>
            </w:rPr>
            <w:t>Vol. 22, No. 1, pp. 89-102</w:t>
          </w:r>
          <w:r w:rsidR="00334F2F" w:rsidRPr="00E11601">
            <w:rPr>
              <w:rFonts w:cstheme="minorHAnsi"/>
              <w:noProof/>
              <w:sz w:val="20"/>
              <w:szCs w:val="20"/>
            </w:rPr>
            <w:t>.</w:t>
          </w:r>
        </w:p>
        <w:p w14:paraId="3B71C2B4" w14:textId="145BB32C" w:rsidR="00334F2F" w:rsidRPr="00E11601" w:rsidRDefault="00334F2F" w:rsidP="00EC7BDA">
          <w:pPr>
            <w:pStyle w:val="Bibliografa"/>
            <w:ind w:left="720" w:hanging="720"/>
            <w:jc w:val="both"/>
            <w:rPr>
              <w:rFonts w:cstheme="minorHAnsi"/>
              <w:noProof/>
              <w:sz w:val="20"/>
              <w:szCs w:val="20"/>
              <w:lang w:val="en-US"/>
            </w:rPr>
          </w:pPr>
          <w:r w:rsidRPr="0048343F">
            <w:rPr>
              <w:rFonts w:cstheme="minorHAnsi"/>
              <w:noProof/>
              <w:sz w:val="20"/>
              <w:szCs w:val="20"/>
            </w:rPr>
            <w:t>Robles, C. (1996</w:t>
          </w:r>
          <w:r w:rsidR="000E3386" w:rsidRPr="0048343F">
            <w:rPr>
              <w:rFonts w:cstheme="minorHAnsi"/>
              <w:noProof/>
              <w:sz w:val="20"/>
              <w:szCs w:val="20"/>
            </w:rPr>
            <w:t>),</w:t>
          </w:r>
          <w:r w:rsidRPr="0048343F">
            <w:rPr>
              <w:rFonts w:cstheme="minorHAnsi"/>
              <w:noProof/>
              <w:sz w:val="20"/>
              <w:szCs w:val="20"/>
            </w:rPr>
            <w:t xml:space="preserve"> </w:t>
          </w:r>
          <w:r w:rsidRPr="0048343F">
            <w:rPr>
              <w:rFonts w:cstheme="minorHAnsi"/>
              <w:iCs/>
              <w:noProof/>
              <w:sz w:val="20"/>
              <w:szCs w:val="20"/>
            </w:rPr>
            <w:t>Elasticidades de demanda de los principales bienes y servicios consumidos por las familias de Lima Metropolitana</w:t>
          </w:r>
          <w:r w:rsidR="00745A2A">
            <w:rPr>
              <w:rFonts w:cstheme="minorHAnsi"/>
              <w:iCs/>
              <w:noProof/>
              <w:sz w:val="20"/>
              <w:szCs w:val="20"/>
            </w:rPr>
            <w:t xml:space="preserve">. </w:t>
          </w:r>
          <w:r w:rsidR="000E3386" w:rsidRPr="00E11601">
            <w:rPr>
              <w:rFonts w:cstheme="minorHAnsi"/>
              <w:noProof/>
              <w:sz w:val="20"/>
              <w:szCs w:val="20"/>
              <w:lang w:val="en-US"/>
            </w:rPr>
            <w:t>Lima,</w:t>
          </w:r>
          <w:r w:rsidRPr="00E11601">
            <w:rPr>
              <w:rFonts w:cstheme="minorHAnsi"/>
              <w:noProof/>
              <w:sz w:val="20"/>
              <w:szCs w:val="20"/>
              <w:lang w:val="en-US"/>
            </w:rPr>
            <w:t xml:space="preserve"> INEI.</w:t>
          </w:r>
        </w:p>
        <w:p w14:paraId="16475028" w14:textId="7A10B61D" w:rsidR="00334F2F" w:rsidRPr="0048343F" w:rsidRDefault="00334F2F" w:rsidP="00EC7BDA">
          <w:pPr>
            <w:pStyle w:val="Bibliografa"/>
            <w:ind w:left="720" w:hanging="720"/>
            <w:jc w:val="both"/>
            <w:rPr>
              <w:rFonts w:cstheme="minorHAnsi"/>
              <w:noProof/>
              <w:sz w:val="20"/>
              <w:szCs w:val="20"/>
              <w:lang w:val="en-US"/>
            </w:rPr>
          </w:pPr>
          <w:r w:rsidRPr="0048343F">
            <w:rPr>
              <w:rFonts w:cstheme="minorHAnsi"/>
              <w:noProof/>
              <w:sz w:val="20"/>
              <w:szCs w:val="20"/>
              <w:lang w:val="en-US"/>
            </w:rPr>
            <w:t>Shonkwi</w:t>
          </w:r>
          <w:r w:rsidR="006713E3" w:rsidRPr="0048343F">
            <w:rPr>
              <w:rFonts w:cstheme="minorHAnsi"/>
              <w:noProof/>
              <w:sz w:val="20"/>
              <w:szCs w:val="20"/>
              <w:lang w:val="en-US"/>
            </w:rPr>
            <w:t>ler, J. S., &amp; Yen, S. T. (1999),</w:t>
          </w:r>
          <w:r w:rsidRPr="0048343F">
            <w:rPr>
              <w:rFonts w:cstheme="minorHAnsi"/>
              <w:noProof/>
              <w:sz w:val="20"/>
              <w:szCs w:val="20"/>
              <w:lang w:val="en-US"/>
            </w:rPr>
            <w:t xml:space="preserve"> </w:t>
          </w:r>
          <w:r w:rsidR="006713E3" w:rsidRPr="0048343F">
            <w:rPr>
              <w:rFonts w:cstheme="minorHAnsi"/>
              <w:noProof/>
              <w:sz w:val="20"/>
              <w:szCs w:val="20"/>
              <w:lang w:val="en-US"/>
            </w:rPr>
            <w:t>“</w:t>
          </w:r>
          <w:r w:rsidRPr="0048343F">
            <w:rPr>
              <w:rFonts w:cstheme="minorHAnsi"/>
              <w:noProof/>
              <w:sz w:val="20"/>
              <w:szCs w:val="20"/>
              <w:lang w:val="en-US"/>
            </w:rPr>
            <w:t>Two-step estimation of</w:t>
          </w:r>
          <w:r w:rsidR="006713E3" w:rsidRPr="0048343F">
            <w:rPr>
              <w:rFonts w:cstheme="minorHAnsi"/>
              <w:noProof/>
              <w:sz w:val="20"/>
              <w:szCs w:val="20"/>
              <w:lang w:val="en-US"/>
            </w:rPr>
            <w:t xml:space="preserve"> a censored system of equations”</w:t>
          </w:r>
          <w:r w:rsidR="00745A2A">
            <w:rPr>
              <w:rFonts w:cstheme="minorHAnsi"/>
              <w:noProof/>
              <w:sz w:val="20"/>
              <w:szCs w:val="20"/>
              <w:lang w:val="en-US"/>
            </w:rPr>
            <w:t xml:space="preserve">. </w:t>
          </w:r>
          <w:r w:rsidRPr="00745A2A">
            <w:rPr>
              <w:rFonts w:cstheme="minorHAnsi"/>
              <w:i/>
              <w:iCs/>
              <w:noProof/>
              <w:sz w:val="20"/>
              <w:szCs w:val="20"/>
              <w:lang w:val="en-US"/>
            </w:rPr>
            <w:t>American Journal of Agricultural Economics</w:t>
          </w:r>
          <w:r w:rsidRPr="0048343F">
            <w:rPr>
              <w:rFonts w:cstheme="minorHAnsi"/>
              <w:noProof/>
              <w:sz w:val="20"/>
              <w:szCs w:val="20"/>
              <w:lang w:val="en-US"/>
            </w:rPr>
            <w:t xml:space="preserve">, </w:t>
          </w:r>
          <w:r w:rsidR="006713E3" w:rsidRPr="0048343F">
            <w:rPr>
              <w:rFonts w:cstheme="minorHAnsi"/>
              <w:noProof/>
              <w:sz w:val="20"/>
              <w:szCs w:val="20"/>
              <w:lang w:val="en-US"/>
            </w:rPr>
            <w:t>Vol. 81, No. 4, pp. 972-982.</w:t>
          </w:r>
        </w:p>
        <w:p w14:paraId="48DABD10" w14:textId="3FA4E093" w:rsidR="00334F2F" w:rsidRPr="00E11601" w:rsidRDefault="009B1E61" w:rsidP="00334F2F">
          <w:pPr>
            <w:pStyle w:val="Bibliografa"/>
            <w:ind w:left="720" w:hanging="720"/>
            <w:rPr>
              <w:rFonts w:cstheme="minorHAnsi"/>
              <w:noProof/>
              <w:sz w:val="20"/>
              <w:szCs w:val="20"/>
            </w:rPr>
          </w:pPr>
          <w:r w:rsidRPr="0048343F">
            <w:rPr>
              <w:rFonts w:cstheme="minorHAnsi"/>
              <w:noProof/>
              <w:sz w:val="20"/>
              <w:szCs w:val="20"/>
              <w:lang w:val="en-US"/>
            </w:rPr>
            <w:t>Stone, R., &amp; Rowe, D. A. (1957),</w:t>
          </w:r>
          <w:r w:rsidR="00334F2F" w:rsidRPr="0048343F">
            <w:rPr>
              <w:rFonts w:cstheme="minorHAnsi"/>
              <w:noProof/>
              <w:sz w:val="20"/>
              <w:szCs w:val="20"/>
              <w:lang w:val="en-US"/>
            </w:rPr>
            <w:t xml:space="preserve"> </w:t>
          </w:r>
          <w:r w:rsidRPr="0048343F">
            <w:rPr>
              <w:rFonts w:cstheme="minorHAnsi"/>
              <w:noProof/>
              <w:sz w:val="20"/>
              <w:szCs w:val="20"/>
              <w:lang w:val="en-US"/>
            </w:rPr>
            <w:t>“</w:t>
          </w:r>
          <w:r w:rsidR="00334F2F" w:rsidRPr="0048343F">
            <w:rPr>
              <w:rFonts w:cstheme="minorHAnsi"/>
              <w:noProof/>
              <w:sz w:val="20"/>
              <w:szCs w:val="20"/>
              <w:lang w:val="en-US"/>
            </w:rPr>
            <w:t>The market demand for durable goods</w:t>
          </w:r>
          <w:r w:rsidRPr="0048343F">
            <w:rPr>
              <w:rFonts w:cstheme="minorHAnsi"/>
              <w:noProof/>
              <w:sz w:val="20"/>
              <w:szCs w:val="20"/>
              <w:lang w:val="en-US"/>
            </w:rPr>
            <w:t>”</w:t>
          </w:r>
          <w:r w:rsidR="00745A2A">
            <w:rPr>
              <w:rFonts w:cstheme="minorHAnsi"/>
              <w:noProof/>
              <w:sz w:val="20"/>
              <w:szCs w:val="20"/>
              <w:lang w:val="en-US"/>
            </w:rPr>
            <w:t xml:space="preserve">. </w:t>
          </w:r>
          <w:r w:rsidR="00334F2F" w:rsidRPr="00E11601">
            <w:rPr>
              <w:rFonts w:cstheme="minorHAnsi"/>
              <w:i/>
              <w:iCs/>
              <w:noProof/>
              <w:sz w:val="20"/>
              <w:szCs w:val="20"/>
            </w:rPr>
            <w:t>Econometrica</w:t>
          </w:r>
          <w:r w:rsidR="00334F2F" w:rsidRPr="00E11601">
            <w:rPr>
              <w:rFonts w:cstheme="minorHAnsi"/>
              <w:noProof/>
              <w:sz w:val="20"/>
              <w:szCs w:val="20"/>
            </w:rPr>
            <w:t xml:space="preserve">, </w:t>
          </w:r>
          <w:r w:rsidRPr="00E11601">
            <w:rPr>
              <w:rFonts w:cstheme="minorHAnsi"/>
              <w:noProof/>
              <w:sz w:val="20"/>
              <w:szCs w:val="20"/>
            </w:rPr>
            <w:t>V</w:t>
          </w:r>
          <w:r w:rsidR="002E0BF3" w:rsidRPr="00E11601">
            <w:rPr>
              <w:rFonts w:cstheme="minorHAnsi"/>
              <w:noProof/>
              <w:sz w:val="20"/>
              <w:szCs w:val="20"/>
            </w:rPr>
            <w:t>ol. 25, No</w:t>
          </w:r>
          <w:r w:rsidR="00345F62" w:rsidRPr="00E11601">
            <w:rPr>
              <w:rFonts w:cstheme="minorHAnsi"/>
              <w:noProof/>
              <w:sz w:val="20"/>
              <w:szCs w:val="20"/>
            </w:rPr>
            <w:t>.</w:t>
          </w:r>
          <w:r w:rsidR="002E0BF3" w:rsidRPr="00E11601">
            <w:rPr>
              <w:rFonts w:cstheme="minorHAnsi"/>
              <w:noProof/>
              <w:sz w:val="20"/>
              <w:szCs w:val="20"/>
            </w:rPr>
            <w:t xml:space="preserve"> 3, p. 423.</w:t>
          </w:r>
        </w:p>
        <w:p w14:paraId="2BCFD3BF" w14:textId="4DC8A2FF" w:rsidR="007D145B" w:rsidRPr="0048343F" w:rsidRDefault="007D145B" w:rsidP="007D145B">
          <w:pPr>
            <w:pStyle w:val="Bibliografa"/>
            <w:ind w:left="720" w:hanging="720"/>
            <w:rPr>
              <w:rFonts w:cstheme="minorHAnsi"/>
              <w:noProof/>
              <w:sz w:val="20"/>
              <w:szCs w:val="20"/>
              <w:lang w:val="en-US"/>
            </w:rPr>
          </w:pPr>
          <w:r w:rsidRPr="00E11601">
            <w:rPr>
              <w:rFonts w:cstheme="minorHAnsi"/>
              <w:noProof/>
              <w:sz w:val="20"/>
              <w:szCs w:val="20"/>
            </w:rPr>
            <w:t>Tafere, K., Taffesse, A. S., y Tamiru, S. (2010).</w:t>
          </w:r>
          <w:r w:rsidRPr="0048343F">
            <w:rPr>
              <w:rFonts w:cstheme="minorHAnsi"/>
              <w:sz w:val="20"/>
              <w:szCs w:val="20"/>
            </w:rPr>
            <w:t xml:space="preserve"> </w:t>
          </w:r>
          <w:r w:rsidRPr="0048343F">
            <w:rPr>
              <w:rFonts w:cstheme="minorHAnsi"/>
              <w:noProof/>
              <w:sz w:val="20"/>
              <w:szCs w:val="20"/>
              <w:lang w:val="en-US"/>
            </w:rPr>
            <w:t>Food Demand Elasticities in Ethiopia: Estimates Using Household Income Consumption Expenditure (HICE) Survey Data. Ethiopia Strategy Support Program 2 (ESSP2). Discussion Paper No. ESSP2 011.</w:t>
          </w:r>
        </w:p>
        <w:p w14:paraId="0A93E0F0" w14:textId="74F06538" w:rsidR="00334F2F" w:rsidRPr="0048343F" w:rsidRDefault="00362419" w:rsidP="00334F2F">
          <w:pPr>
            <w:pStyle w:val="Bibliografa"/>
            <w:ind w:left="720" w:hanging="720"/>
            <w:rPr>
              <w:rFonts w:cstheme="minorHAnsi"/>
              <w:noProof/>
              <w:sz w:val="20"/>
              <w:szCs w:val="20"/>
              <w:lang w:val="en-US"/>
            </w:rPr>
          </w:pPr>
          <w:r w:rsidRPr="0048343F">
            <w:rPr>
              <w:rFonts w:cstheme="minorHAnsi"/>
              <w:noProof/>
              <w:sz w:val="20"/>
              <w:szCs w:val="20"/>
              <w:lang w:val="en-US"/>
            </w:rPr>
            <w:t>Theil, H. (1965),</w:t>
          </w:r>
          <w:r w:rsidR="00334F2F" w:rsidRPr="0048343F">
            <w:rPr>
              <w:rFonts w:cstheme="minorHAnsi"/>
              <w:noProof/>
              <w:sz w:val="20"/>
              <w:szCs w:val="20"/>
              <w:lang w:val="en-US"/>
            </w:rPr>
            <w:t xml:space="preserve"> </w:t>
          </w:r>
          <w:r w:rsidRPr="0048343F">
            <w:rPr>
              <w:rFonts w:cstheme="minorHAnsi"/>
              <w:noProof/>
              <w:sz w:val="20"/>
              <w:szCs w:val="20"/>
              <w:lang w:val="en-US"/>
            </w:rPr>
            <w:t>“</w:t>
          </w:r>
          <w:r w:rsidR="00334F2F" w:rsidRPr="0048343F">
            <w:rPr>
              <w:rFonts w:cstheme="minorHAnsi"/>
              <w:noProof/>
              <w:sz w:val="20"/>
              <w:szCs w:val="20"/>
              <w:lang w:val="en-US"/>
            </w:rPr>
            <w:t>The information approach to demand analysis</w:t>
          </w:r>
          <w:r w:rsidRPr="0048343F">
            <w:rPr>
              <w:rFonts w:cstheme="minorHAnsi"/>
              <w:noProof/>
              <w:sz w:val="20"/>
              <w:szCs w:val="20"/>
              <w:lang w:val="en-US"/>
            </w:rPr>
            <w:t>”</w:t>
          </w:r>
          <w:r w:rsidR="00745A2A">
            <w:rPr>
              <w:rFonts w:cstheme="minorHAnsi"/>
              <w:noProof/>
              <w:sz w:val="20"/>
              <w:szCs w:val="20"/>
              <w:lang w:val="en-US"/>
            </w:rPr>
            <w:t>.</w:t>
          </w:r>
          <w:r w:rsidR="00334F2F" w:rsidRPr="0048343F">
            <w:rPr>
              <w:rFonts w:cstheme="minorHAnsi"/>
              <w:noProof/>
              <w:sz w:val="20"/>
              <w:szCs w:val="20"/>
              <w:lang w:val="en-US"/>
            </w:rPr>
            <w:t xml:space="preserve"> </w:t>
          </w:r>
          <w:r w:rsidR="00334F2F" w:rsidRPr="00745A2A">
            <w:rPr>
              <w:rFonts w:cstheme="minorHAnsi"/>
              <w:i/>
              <w:iCs/>
              <w:noProof/>
              <w:sz w:val="20"/>
              <w:szCs w:val="20"/>
              <w:lang w:val="en-US"/>
            </w:rPr>
            <w:t>Econometrica</w:t>
          </w:r>
          <w:r w:rsidR="00334F2F" w:rsidRPr="0048343F">
            <w:rPr>
              <w:rFonts w:cstheme="minorHAnsi"/>
              <w:noProof/>
              <w:sz w:val="20"/>
              <w:szCs w:val="20"/>
              <w:lang w:val="en-US"/>
            </w:rPr>
            <w:t xml:space="preserve">, </w:t>
          </w:r>
          <w:r w:rsidRPr="0048343F">
            <w:rPr>
              <w:rFonts w:cstheme="minorHAnsi"/>
              <w:noProof/>
              <w:sz w:val="20"/>
              <w:szCs w:val="20"/>
              <w:lang w:val="en-US"/>
            </w:rPr>
            <w:t>Vol. 32, No. 1, p. 67.</w:t>
          </w:r>
        </w:p>
        <w:p w14:paraId="66290DA9" w14:textId="44EFCEF4" w:rsidR="00334F2F" w:rsidRPr="0048343F" w:rsidRDefault="00027E7C" w:rsidP="00334F2F">
          <w:pPr>
            <w:pStyle w:val="Bibliografa"/>
            <w:ind w:left="720" w:hanging="720"/>
            <w:rPr>
              <w:rFonts w:cstheme="minorHAnsi"/>
              <w:noProof/>
              <w:sz w:val="20"/>
              <w:szCs w:val="20"/>
              <w:lang w:val="en-US"/>
            </w:rPr>
          </w:pPr>
          <w:r w:rsidRPr="0048343F">
            <w:rPr>
              <w:rFonts w:cstheme="minorHAnsi"/>
              <w:noProof/>
              <w:sz w:val="20"/>
              <w:szCs w:val="20"/>
              <w:lang w:val="en-US"/>
            </w:rPr>
            <w:t>Tridimas, G. (2000),</w:t>
          </w:r>
          <w:r w:rsidR="00334F2F" w:rsidRPr="0048343F">
            <w:rPr>
              <w:rFonts w:cstheme="minorHAnsi"/>
              <w:noProof/>
              <w:sz w:val="20"/>
              <w:szCs w:val="20"/>
              <w:lang w:val="en-US"/>
            </w:rPr>
            <w:t xml:space="preserve"> </w:t>
          </w:r>
          <w:r w:rsidRPr="0048343F">
            <w:rPr>
              <w:rFonts w:cstheme="minorHAnsi"/>
              <w:noProof/>
              <w:sz w:val="20"/>
              <w:szCs w:val="20"/>
              <w:lang w:val="en-US"/>
            </w:rPr>
            <w:t>“</w:t>
          </w:r>
          <w:r w:rsidR="00334F2F" w:rsidRPr="0048343F">
            <w:rPr>
              <w:rFonts w:cstheme="minorHAnsi"/>
              <w:noProof/>
              <w:sz w:val="20"/>
              <w:szCs w:val="20"/>
              <w:lang w:val="en-US"/>
            </w:rPr>
            <w:t>The analysis of consumer demand in Greece. Model selection and dynamic specification</w:t>
          </w:r>
          <w:r w:rsidRPr="0048343F">
            <w:rPr>
              <w:rFonts w:cstheme="minorHAnsi"/>
              <w:noProof/>
              <w:sz w:val="20"/>
              <w:szCs w:val="20"/>
              <w:lang w:val="en-US"/>
            </w:rPr>
            <w:t>”</w:t>
          </w:r>
          <w:r w:rsidR="00745A2A">
            <w:rPr>
              <w:rFonts w:cstheme="minorHAnsi"/>
              <w:noProof/>
              <w:sz w:val="20"/>
              <w:szCs w:val="20"/>
              <w:lang w:val="en-US"/>
            </w:rPr>
            <w:t>.</w:t>
          </w:r>
          <w:r w:rsidR="00334F2F" w:rsidRPr="0048343F">
            <w:rPr>
              <w:rFonts w:cstheme="minorHAnsi"/>
              <w:noProof/>
              <w:sz w:val="20"/>
              <w:szCs w:val="20"/>
              <w:lang w:val="en-US"/>
            </w:rPr>
            <w:t xml:space="preserve"> </w:t>
          </w:r>
          <w:r w:rsidR="00334F2F" w:rsidRPr="00745A2A">
            <w:rPr>
              <w:rFonts w:cstheme="minorHAnsi"/>
              <w:i/>
              <w:iCs/>
              <w:noProof/>
              <w:sz w:val="20"/>
              <w:szCs w:val="20"/>
              <w:lang w:val="en-US"/>
            </w:rPr>
            <w:t>Economic Modelling</w:t>
          </w:r>
          <w:r w:rsidR="00334F2F" w:rsidRPr="0048343F">
            <w:rPr>
              <w:rFonts w:cstheme="minorHAnsi"/>
              <w:noProof/>
              <w:sz w:val="20"/>
              <w:szCs w:val="20"/>
              <w:lang w:val="en-US"/>
            </w:rPr>
            <w:t xml:space="preserve">, </w:t>
          </w:r>
          <w:r w:rsidR="0081110D" w:rsidRPr="0048343F">
            <w:rPr>
              <w:rFonts w:cstheme="minorHAnsi"/>
              <w:noProof/>
              <w:sz w:val="20"/>
              <w:szCs w:val="20"/>
              <w:lang w:val="en-US"/>
            </w:rPr>
            <w:t>Vol. 17, No. 4, p. 455-471</w:t>
          </w:r>
          <w:r w:rsidR="00334F2F" w:rsidRPr="0048343F">
            <w:rPr>
              <w:rFonts w:cstheme="minorHAnsi"/>
              <w:noProof/>
              <w:sz w:val="20"/>
              <w:szCs w:val="20"/>
              <w:lang w:val="en-US"/>
            </w:rPr>
            <w:t>.</w:t>
          </w:r>
        </w:p>
        <w:p w14:paraId="5EDAB8F5" w14:textId="79EFE4FB" w:rsidR="00C87A4E" w:rsidRPr="0048343F" w:rsidRDefault="00D3336E" w:rsidP="00334F2F">
          <w:pPr>
            <w:rPr>
              <w:rFonts w:cstheme="minorHAnsi"/>
              <w:sz w:val="20"/>
              <w:szCs w:val="20"/>
            </w:rPr>
          </w:pPr>
        </w:p>
      </w:sdtContent>
    </w:sdt>
    <w:p w14:paraId="34F99D16" w14:textId="145F8886" w:rsidR="00165577" w:rsidRPr="005B4500" w:rsidRDefault="005B4500" w:rsidP="00086F6E">
      <w:pPr>
        <w:pStyle w:val="Ttulo1"/>
        <w:numPr>
          <w:ilvl w:val="0"/>
          <w:numId w:val="0"/>
        </w:numPr>
        <w:ind w:left="431"/>
      </w:pPr>
      <w:bookmarkStart w:id="14" w:name="_Toc87364273"/>
      <w:r w:rsidRPr="005B4500">
        <w:t>ANEXOS</w:t>
      </w:r>
      <w:bookmarkEnd w:id="14"/>
    </w:p>
    <w:p w14:paraId="025BBA76" w14:textId="26918EF9" w:rsidR="007F7416" w:rsidRPr="0048343F" w:rsidRDefault="00D5185C" w:rsidP="00522AA0">
      <w:pPr>
        <w:spacing w:after="0"/>
        <w:jc w:val="center"/>
        <w:rPr>
          <w:rFonts w:cstheme="minorHAnsi"/>
          <w:b/>
          <w:sz w:val="20"/>
          <w:szCs w:val="20"/>
        </w:rPr>
      </w:pPr>
      <w:r w:rsidRPr="0048343F">
        <w:rPr>
          <w:rFonts w:cstheme="minorHAnsi"/>
          <w:b/>
          <w:sz w:val="20"/>
          <w:szCs w:val="20"/>
        </w:rPr>
        <w:t xml:space="preserve">Anexo </w:t>
      </w:r>
      <w:proofErr w:type="spellStart"/>
      <w:r w:rsidR="007F7416" w:rsidRPr="0048343F">
        <w:rPr>
          <w:rFonts w:cstheme="minorHAnsi"/>
          <w:b/>
          <w:sz w:val="20"/>
          <w:szCs w:val="20"/>
        </w:rPr>
        <w:t>N°</w:t>
      </w:r>
      <w:proofErr w:type="spellEnd"/>
      <w:r w:rsidR="007F7416" w:rsidRPr="0048343F">
        <w:rPr>
          <w:rFonts w:cstheme="minorHAnsi"/>
          <w:b/>
          <w:sz w:val="20"/>
          <w:szCs w:val="20"/>
        </w:rPr>
        <w:t xml:space="preserve"> </w:t>
      </w:r>
      <w:r w:rsidRPr="0048343F">
        <w:rPr>
          <w:rFonts w:cstheme="minorHAnsi"/>
          <w:b/>
          <w:sz w:val="20"/>
          <w:szCs w:val="20"/>
        </w:rPr>
        <w:t>1</w:t>
      </w:r>
      <w:r w:rsidR="004D0E55" w:rsidRPr="0048343F">
        <w:rPr>
          <w:rFonts w:cstheme="minorHAnsi"/>
          <w:sz w:val="20"/>
          <w:szCs w:val="20"/>
        </w:rPr>
        <w:t xml:space="preserve"> </w:t>
      </w:r>
      <w:r w:rsidR="004D0E55" w:rsidRPr="0048343F">
        <w:rPr>
          <w:rFonts w:cstheme="minorHAnsi"/>
          <w:b/>
          <w:sz w:val="20"/>
          <w:szCs w:val="20"/>
        </w:rPr>
        <w:t>Índices de precio</w:t>
      </w:r>
      <w:r w:rsidR="00195039">
        <w:rPr>
          <w:rFonts w:cstheme="minorHAnsi"/>
          <w:b/>
          <w:sz w:val="20"/>
          <w:szCs w:val="20"/>
        </w:rPr>
        <w:t>s</w:t>
      </w:r>
      <w:r w:rsidR="004D0E55" w:rsidRPr="0048343F">
        <w:rPr>
          <w:rFonts w:cstheme="minorHAnsi"/>
          <w:b/>
          <w:sz w:val="20"/>
          <w:szCs w:val="20"/>
        </w:rPr>
        <w:t xml:space="preserve"> según grupos de bienes y servicios y departamentos, 2004</w:t>
      </w:r>
    </w:p>
    <w:tbl>
      <w:tblPr>
        <w:tblW w:w="8838" w:type="dxa"/>
        <w:tblLayout w:type="fixed"/>
        <w:tblCellMar>
          <w:left w:w="70" w:type="dxa"/>
          <w:right w:w="70" w:type="dxa"/>
        </w:tblCellMar>
        <w:tblLook w:val="04A0" w:firstRow="1" w:lastRow="0" w:firstColumn="1" w:lastColumn="0" w:noHBand="0" w:noVBand="1"/>
      </w:tblPr>
      <w:tblGrid>
        <w:gridCol w:w="1147"/>
        <w:gridCol w:w="797"/>
        <w:gridCol w:w="1033"/>
        <w:gridCol w:w="948"/>
        <w:gridCol w:w="1097"/>
        <w:gridCol w:w="1141"/>
        <w:gridCol w:w="875"/>
        <w:gridCol w:w="1042"/>
        <w:gridCol w:w="758"/>
      </w:tblGrid>
      <w:tr w:rsidR="00574E22" w:rsidRPr="00C45B1B" w14:paraId="16CFB680" w14:textId="77777777" w:rsidTr="00522AA0">
        <w:trPr>
          <w:trHeight w:val="678"/>
          <w:tblHeader/>
        </w:trPr>
        <w:tc>
          <w:tcPr>
            <w:tcW w:w="1147" w:type="dxa"/>
            <w:tcBorders>
              <w:top w:val="single" w:sz="4" w:space="0" w:color="auto"/>
              <w:left w:val="nil"/>
              <w:bottom w:val="single" w:sz="4" w:space="0" w:color="auto"/>
              <w:right w:val="nil"/>
            </w:tcBorders>
            <w:shd w:val="clear" w:color="auto" w:fill="auto"/>
            <w:vAlign w:val="center"/>
            <w:hideMark/>
          </w:tcPr>
          <w:p w14:paraId="16DDF909" w14:textId="77777777" w:rsidR="00574E22" w:rsidRPr="00C45B1B" w:rsidRDefault="00574E22" w:rsidP="00574E22">
            <w:pPr>
              <w:spacing w:after="0" w:line="240" w:lineRule="auto"/>
              <w:rPr>
                <w:rFonts w:eastAsia="Times New Roman" w:cstheme="minorHAnsi"/>
                <w:b/>
                <w:bCs/>
                <w:sz w:val="16"/>
                <w:szCs w:val="16"/>
                <w:lang w:eastAsia="es-PE"/>
              </w:rPr>
            </w:pPr>
            <w:r w:rsidRPr="00C45B1B">
              <w:rPr>
                <w:rFonts w:eastAsia="Times New Roman" w:cstheme="minorHAnsi"/>
                <w:b/>
                <w:bCs/>
                <w:sz w:val="16"/>
                <w:szCs w:val="16"/>
                <w:lang w:eastAsia="es-PE"/>
              </w:rPr>
              <w:t>Departamentos</w:t>
            </w:r>
          </w:p>
        </w:tc>
        <w:tc>
          <w:tcPr>
            <w:tcW w:w="797" w:type="dxa"/>
            <w:tcBorders>
              <w:top w:val="single" w:sz="4" w:space="0" w:color="auto"/>
              <w:left w:val="nil"/>
              <w:bottom w:val="single" w:sz="4" w:space="0" w:color="auto"/>
              <w:right w:val="nil"/>
            </w:tcBorders>
            <w:shd w:val="clear" w:color="auto" w:fill="auto"/>
            <w:vAlign w:val="center"/>
            <w:hideMark/>
          </w:tcPr>
          <w:p w14:paraId="5CA79F1E" w14:textId="77777777" w:rsidR="00574E22" w:rsidRPr="00C45B1B" w:rsidRDefault="00574E22" w:rsidP="00574E22">
            <w:pPr>
              <w:spacing w:after="0" w:line="240" w:lineRule="auto"/>
              <w:jc w:val="center"/>
              <w:rPr>
                <w:rFonts w:eastAsia="Times New Roman" w:cstheme="minorHAnsi"/>
                <w:b/>
                <w:bCs/>
                <w:sz w:val="16"/>
                <w:szCs w:val="16"/>
                <w:lang w:eastAsia="es-PE"/>
              </w:rPr>
            </w:pPr>
            <w:r w:rsidRPr="00C45B1B">
              <w:rPr>
                <w:rFonts w:eastAsia="Times New Roman" w:cstheme="minorHAnsi"/>
                <w:b/>
                <w:bCs/>
                <w:sz w:val="16"/>
                <w:szCs w:val="16"/>
                <w:lang w:eastAsia="es-PE"/>
              </w:rPr>
              <w:t>Alimentos y bebidas</w:t>
            </w:r>
          </w:p>
        </w:tc>
        <w:tc>
          <w:tcPr>
            <w:tcW w:w="1033" w:type="dxa"/>
            <w:tcBorders>
              <w:top w:val="single" w:sz="4" w:space="0" w:color="auto"/>
              <w:left w:val="nil"/>
              <w:bottom w:val="single" w:sz="4" w:space="0" w:color="auto"/>
              <w:right w:val="nil"/>
            </w:tcBorders>
            <w:shd w:val="clear" w:color="auto" w:fill="auto"/>
            <w:vAlign w:val="center"/>
            <w:hideMark/>
          </w:tcPr>
          <w:p w14:paraId="25901B5D" w14:textId="77777777" w:rsidR="00574E22" w:rsidRPr="00C45B1B" w:rsidRDefault="00574E22" w:rsidP="00574E22">
            <w:pPr>
              <w:spacing w:after="0" w:line="240" w:lineRule="auto"/>
              <w:jc w:val="center"/>
              <w:rPr>
                <w:rFonts w:eastAsia="Times New Roman" w:cstheme="minorHAnsi"/>
                <w:b/>
                <w:bCs/>
                <w:sz w:val="16"/>
                <w:szCs w:val="16"/>
                <w:lang w:eastAsia="es-PE"/>
              </w:rPr>
            </w:pPr>
            <w:r w:rsidRPr="00C45B1B">
              <w:rPr>
                <w:rFonts w:eastAsia="Times New Roman" w:cstheme="minorHAnsi"/>
                <w:b/>
                <w:bCs/>
                <w:sz w:val="16"/>
                <w:szCs w:val="16"/>
                <w:lang w:eastAsia="es-PE"/>
              </w:rPr>
              <w:t>Alquiler de vivienda, combustibles y electricidad</w:t>
            </w:r>
          </w:p>
        </w:tc>
        <w:tc>
          <w:tcPr>
            <w:tcW w:w="948" w:type="dxa"/>
            <w:tcBorders>
              <w:top w:val="single" w:sz="4" w:space="0" w:color="auto"/>
              <w:left w:val="nil"/>
              <w:bottom w:val="single" w:sz="4" w:space="0" w:color="auto"/>
              <w:right w:val="nil"/>
            </w:tcBorders>
            <w:shd w:val="clear" w:color="auto" w:fill="auto"/>
            <w:vAlign w:val="center"/>
            <w:hideMark/>
          </w:tcPr>
          <w:p w14:paraId="247693FB" w14:textId="77777777" w:rsidR="00574E22" w:rsidRPr="00C45B1B" w:rsidRDefault="00574E22" w:rsidP="00574E22">
            <w:pPr>
              <w:spacing w:after="0" w:line="240" w:lineRule="auto"/>
              <w:jc w:val="center"/>
              <w:rPr>
                <w:rFonts w:eastAsia="Times New Roman" w:cstheme="minorHAnsi"/>
                <w:b/>
                <w:bCs/>
                <w:sz w:val="16"/>
                <w:szCs w:val="16"/>
                <w:lang w:eastAsia="es-PE"/>
              </w:rPr>
            </w:pPr>
            <w:r w:rsidRPr="00C45B1B">
              <w:rPr>
                <w:rFonts w:eastAsia="Times New Roman" w:cstheme="minorHAnsi"/>
                <w:b/>
                <w:bCs/>
                <w:sz w:val="16"/>
                <w:szCs w:val="16"/>
                <w:lang w:eastAsia="es-PE"/>
              </w:rPr>
              <w:t>Cuidados, conservación de la salud</w:t>
            </w:r>
          </w:p>
        </w:tc>
        <w:tc>
          <w:tcPr>
            <w:tcW w:w="1097" w:type="dxa"/>
            <w:tcBorders>
              <w:top w:val="single" w:sz="4" w:space="0" w:color="auto"/>
              <w:left w:val="nil"/>
              <w:bottom w:val="single" w:sz="4" w:space="0" w:color="auto"/>
              <w:right w:val="nil"/>
            </w:tcBorders>
            <w:shd w:val="clear" w:color="auto" w:fill="auto"/>
            <w:vAlign w:val="center"/>
            <w:hideMark/>
          </w:tcPr>
          <w:p w14:paraId="7417CBD0" w14:textId="77777777" w:rsidR="00574E22" w:rsidRPr="00C45B1B" w:rsidRDefault="00574E22" w:rsidP="00574E22">
            <w:pPr>
              <w:spacing w:after="0" w:line="240" w:lineRule="auto"/>
              <w:jc w:val="center"/>
              <w:rPr>
                <w:rFonts w:eastAsia="Times New Roman" w:cstheme="minorHAnsi"/>
                <w:b/>
                <w:bCs/>
                <w:sz w:val="16"/>
                <w:szCs w:val="16"/>
                <w:lang w:eastAsia="es-PE"/>
              </w:rPr>
            </w:pPr>
            <w:r w:rsidRPr="00C45B1B">
              <w:rPr>
                <w:rFonts w:eastAsia="Times New Roman" w:cstheme="minorHAnsi"/>
                <w:b/>
                <w:bCs/>
                <w:sz w:val="16"/>
                <w:szCs w:val="16"/>
                <w:lang w:eastAsia="es-PE"/>
              </w:rPr>
              <w:t>Esparcimiento, diversión, servicios culturales y de enseñanza</w:t>
            </w:r>
          </w:p>
        </w:tc>
        <w:tc>
          <w:tcPr>
            <w:tcW w:w="1141" w:type="dxa"/>
            <w:tcBorders>
              <w:top w:val="single" w:sz="4" w:space="0" w:color="auto"/>
              <w:left w:val="nil"/>
              <w:bottom w:val="single" w:sz="4" w:space="0" w:color="auto"/>
              <w:right w:val="nil"/>
            </w:tcBorders>
            <w:shd w:val="clear" w:color="auto" w:fill="auto"/>
            <w:vAlign w:val="center"/>
            <w:hideMark/>
          </w:tcPr>
          <w:p w14:paraId="4FF2DD47" w14:textId="77777777" w:rsidR="00574E22" w:rsidRPr="00C45B1B" w:rsidRDefault="00574E22" w:rsidP="00574E22">
            <w:pPr>
              <w:spacing w:after="0" w:line="240" w:lineRule="auto"/>
              <w:jc w:val="center"/>
              <w:rPr>
                <w:rFonts w:eastAsia="Times New Roman" w:cstheme="minorHAnsi"/>
                <w:b/>
                <w:bCs/>
                <w:sz w:val="16"/>
                <w:szCs w:val="16"/>
                <w:lang w:eastAsia="es-PE"/>
              </w:rPr>
            </w:pPr>
            <w:r w:rsidRPr="00C45B1B">
              <w:rPr>
                <w:rFonts w:eastAsia="Times New Roman" w:cstheme="minorHAnsi"/>
                <w:b/>
                <w:bCs/>
                <w:sz w:val="16"/>
                <w:szCs w:val="16"/>
                <w:lang w:eastAsia="es-PE"/>
              </w:rPr>
              <w:t>Muebles, enseres y mantenimiento de la vivienda</w:t>
            </w:r>
          </w:p>
        </w:tc>
        <w:tc>
          <w:tcPr>
            <w:tcW w:w="875" w:type="dxa"/>
            <w:tcBorders>
              <w:top w:val="single" w:sz="4" w:space="0" w:color="auto"/>
              <w:left w:val="nil"/>
              <w:bottom w:val="single" w:sz="4" w:space="0" w:color="auto"/>
              <w:right w:val="nil"/>
            </w:tcBorders>
            <w:shd w:val="clear" w:color="auto" w:fill="auto"/>
            <w:vAlign w:val="center"/>
            <w:hideMark/>
          </w:tcPr>
          <w:p w14:paraId="331FCA3B" w14:textId="77777777" w:rsidR="00574E22" w:rsidRPr="00C45B1B" w:rsidRDefault="00574E22" w:rsidP="00574E22">
            <w:pPr>
              <w:spacing w:after="0" w:line="240" w:lineRule="auto"/>
              <w:jc w:val="center"/>
              <w:rPr>
                <w:rFonts w:eastAsia="Times New Roman" w:cstheme="minorHAnsi"/>
                <w:b/>
                <w:bCs/>
                <w:sz w:val="16"/>
                <w:szCs w:val="16"/>
                <w:lang w:eastAsia="es-PE"/>
              </w:rPr>
            </w:pPr>
            <w:r w:rsidRPr="00C45B1B">
              <w:rPr>
                <w:rFonts w:eastAsia="Times New Roman" w:cstheme="minorHAnsi"/>
                <w:b/>
                <w:bCs/>
                <w:sz w:val="16"/>
                <w:szCs w:val="16"/>
                <w:lang w:eastAsia="es-PE"/>
              </w:rPr>
              <w:t>Otros bienes y servicios</w:t>
            </w:r>
          </w:p>
        </w:tc>
        <w:tc>
          <w:tcPr>
            <w:tcW w:w="1042" w:type="dxa"/>
            <w:tcBorders>
              <w:top w:val="single" w:sz="4" w:space="0" w:color="auto"/>
              <w:left w:val="nil"/>
              <w:bottom w:val="single" w:sz="4" w:space="0" w:color="auto"/>
              <w:right w:val="nil"/>
            </w:tcBorders>
            <w:shd w:val="clear" w:color="auto" w:fill="auto"/>
            <w:vAlign w:val="center"/>
            <w:hideMark/>
          </w:tcPr>
          <w:p w14:paraId="659E0050" w14:textId="77777777" w:rsidR="00574E22" w:rsidRPr="00C45B1B" w:rsidRDefault="00574E22" w:rsidP="00574E22">
            <w:pPr>
              <w:spacing w:after="0" w:line="240" w:lineRule="auto"/>
              <w:jc w:val="center"/>
              <w:rPr>
                <w:rFonts w:eastAsia="Times New Roman" w:cstheme="minorHAnsi"/>
                <w:b/>
                <w:bCs/>
                <w:sz w:val="16"/>
                <w:szCs w:val="16"/>
                <w:lang w:eastAsia="es-PE"/>
              </w:rPr>
            </w:pPr>
            <w:r w:rsidRPr="00C45B1B">
              <w:rPr>
                <w:rFonts w:eastAsia="Times New Roman" w:cstheme="minorHAnsi"/>
                <w:b/>
                <w:bCs/>
                <w:sz w:val="16"/>
                <w:szCs w:val="16"/>
                <w:lang w:eastAsia="es-PE"/>
              </w:rPr>
              <w:t>Transportes y comunicaciones</w:t>
            </w:r>
          </w:p>
        </w:tc>
        <w:tc>
          <w:tcPr>
            <w:tcW w:w="758" w:type="dxa"/>
            <w:tcBorders>
              <w:top w:val="single" w:sz="4" w:space="0" w:color="auto"/>
              <w:left w:val="nil"/>
              <w:bottom w:val="single" w:sz="4" w:space="0" w:color="auto"/>
              <w:right w:val="nil"/>
            </w:tcBorders>
            <w:shd w:val="clear" w:color="auto" w:fill="auto"/>
            <w:vAlign w:val="center"/>
            <w:hideMark/>
          </w:tcPr>
          <w:p w14:paraId="797EF6D1" w14:textId="77777777" w:rsidR="00574E22" w:rsidRPr="00C45B1B" w:rsidRDefault="00574E22" w:rsidP="00574E22">
            <w:pPr>
              <w:spacing w:after="0" w:line="240" w:lineRule="auto"/>
              <w:jc w:val="center"/>
              <w:rPr>
                <w:rFonts w:eastAsia="Times New Roman" w:cstheme="minorHAnsi"/>
                <w:b/>
                <w:bCs/>
                <w:sz w:val="16"/>
                <w:szCs w:val="16"/>
                <w:lang w:eastAsia="es-PE"/>
              </w:rPr>
            </w:pPr>
            <w:r w:rsidRPr="00C45B1B">
              <w:rPr>
                <w:rFonts w:eastAsia="Times New Roman" w:cstheme="minorHAnsi"/>
                <w:b/>
                <w:bCs/>
                <w:sz w:val="16"/>
                <w:szCs w:val="16"/>
                <w:lang w:eastAsia="es-PE"/>
              </w:rPr>
              <w:t>Vestido y calzado</w:t>
            </w:r>
          </w:p>
        </w:tc>
      </w:tr>
      <w:tr w:rsidR="00574E22" w:rsidRPr="00C45B1B" w14:paraId="0AA668E6" w14:textId="77777777" w:rsidTr="00522AA0">
        <w:trPr>
          <w:trHeight w:val="246"/>
        </w:trPr>
        <w:tc>
          <w:tcPr>
            <w:tcW w:w="1147" w:type="dxa"/>
            <w:tcBorders>
              <w:top w:val="nil"/>
              <w:left w:val="nil"/>
              <w:bottom w:val="nil"/>
              <w:right w:val="nil"/>
            </w:tcBorders>
            <w:shd w:val="clear" w:color="auto" w:fill="auto"/>
            <w:noWrap/>
            <w:vAlign w:val="center"/>
            <w:hideMark/>
          </w:tcPr>
          <w:p w14:paraId="399908AB" w14:textId="77777777" w:rsidR="00574E22" w:rsidRPr="00C45B1B" w:rsidRDefault="00574E22" w:rsidP="00574E22">
            <w:pPr>
              <w:spacing w:after="0" w:line="240" w:lineRule="auto"/>
              <w:rPr>
                <w:rFonts w:eastAsia="Times New Roman" w:cstheme="minorHAnsi"/>
                <w:sz w:val="16"/>
                <w:szCs w:val="16"/>
                <w:lang w:eastAsia="es-PE"/>
              </w:rPr>
            </w:pPr>
            <w:r w:rsidRPr="00C45B1B">
              <w:rPr>
                <w:rFonts w:eastAsia="Times New Roman" w:cstheme="minorHAnsi"/>
                <w:sz w:val="16"/>
                <w:szCs w:val="16"/>
                <w:lang w:eastAsia="es-PE"/>
              </w:rPr>
              <w:t>Amazonas</w:t>
            </w:r>
          </w:p>
        </w:tc>
        <w:tc>
          <w:tcPr>
            <w:tcW w:w="797" w:type="dxa"/>
            <w:tcBorders>
              <w:top w:val="nil"/>
              <w:left w:val="nil"/>
              <w:bottom w:val="nil"/>
              <w:right w:val="nil"/>
            </w:tcBorders>
            <w:shd w:val="clear" w:color="auto" w:fill="auto"/>
            <w:noWrap/>
            <w:vAlign w:val="center"/>
            <w:hideMark/>
          </w:tcPr>
          <w:p w14:paraId="3EEE5C7E"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126.9</w:t>
            </w:r>
          </w:p>
        </w:tc>
        <w:tc>
          <w:tcPr>
            <w:tcW w:w="1033" w:type="dxa"/>
            <w:tcBorders>
              <w:top w:val="nil"/>
              <w:left w:val="nil"/>
              <w:bottom w:val="nil"/>
              <w:right w:val="nil"/>
            </w:tcBorders>
            <w:shd w:val="clear" w:color="auto" w:fill="auto"/>
            <w:noWrap/>
            <w:vAlign w:val="center"/>
            <w:hideMark/>
          </w:tcPr>
          <w:p w14:paraId="595F157B"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163.9</w:t>
            </w:r>
          </w:p>
        </w:tc>
        <w:tc>
          <w:tcPr>
            <w:tcW w:w="948" w:type="dxa"/>
            <w:tcBorders>
              <w:top w:val="nil"/>
              <w:left w:val="nil"/>
              <w:bottom w:val="nil"/>
              <w:right w:val="nil"/>
            </w:tcBorders>
            <w:shd w:val="clear" w:color="auto" w:fill="auto"/>
            <w:noWrap/>
            <w:vAlign w:val="center"/>
            <w:hideMark/>
          </w:tcPr>
          <w:p w14:paraId="2FC7E301"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446.8</w:t>
            </w:r>
          </w:p>
        </w:tc>
        <w:tc>
          <w:tcPr>
            <w:tcW w:w="1097" w:type="dxa"/>
            <w:tcBorders>
              <w:top w:val="nil"/>
              <w:left w:val="nil"/>
              <w:bottom w:val="nil"/>
              <w:right w:val="nil"/>
            </w:tcBorders>
            <w:shd w:val="clear" w:color="auto" w:fill="auto"/>
            <w:noWrap/>
            <w:vAlign w:val="center"/>
            <w:hideMark/>
          </w:tcPr>
          <w:p w14:paraId="225C769B"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233.3</w:t>
            </w:r>
          </w:p>
        </w:tc>
        <w:tc>
          <w:tcPr>
            <w:tcW w:w="1141" w:type="dxa"/>
            <w:tcBorders>
              <w:top w:val="nil"/>
              <w:left w:val="nil"/>
              <w:bottom w:val="nil"/>
              <w:right w:val="nil"/>
            </w:tcBorders>
            <w:shd w:val="clear" w:color="auto" w:fill="auto"/>
            <w:noWrap/>
            <w:vAlign w:val="center"/>
            <w:hideMark/>
          </w:tcPr>
          <w:p w14:paraId="503ED899"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149.7</w:t>
            </w:r>
          </w:p>
        </w:tc>
        <w:tc>
          <w:tcPr>
            <w:tcW w:w="875" w:type="dxa"/>
            <w:tcBorders>
              <w:top w:val="nil"/>
              <w:left w:val="nil"/>
              <w:bottom w:val="nil"/>
              <w:right w:val="nil"/>
            </w:tcBorders>
            <w:shd w:val="clear" w:color="auto" w:fill="auto"/>
            <w:noWrap/>
            <w:vAlign w:val="center"/>
            <w:hideMark/>
          </w:tcPr>
          <w:p w14:paraId="16083994"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138</w:t>
            </w:r>
          </w:p>
        </w:tc>
        <w:tc>
          <w:tcPr>
            <w:tcW w:w="1042" w:type="dxa"/>
            <w:tcBorders>
              <w:top w:val="nil"/>
              <w:left w:val="nil"/>
              <w:bottom w:val="nil"/>
              <w:right w:val="nil"/>
            </w:tcBorders>
            <w:shd w:val="clear" w:color="auto" w:fill="auto"/>
            <w:noWrap/>
            <w:vAlign w:val="center"/>
            <w:hideMark/>
          </w:tcPr>
          <w:p w14:paraId="5495ADFE"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134.7</w:t>
            </w:r>
          </w:p>
        </w:tc>
        <w:tc>
          <w:tcPr>
            <w:tcW w:w="758" w:type="dxa"/>
            <w:tcBorders>
              <w:top w:val="nil"/>
              <w:left w:val="nil"/>
              <w:bottom w:val="nil"/>
              <w:right w:val="nil"/>
            </w:tcBorders>
            <w:shd w:val="clear" w:color="auto" w:fill="auto"/>
            <w:noWrap/>
            <w:vAlign w:val="center"/>
            <w:hideMark/>
          </w:tcPr>
          <w:p w14:paraId="0D40D134"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137.3</w:t>
            </w:r>
          </w:p>
        </w:tc>
      </w:tr>
      <w:tr w:rsidR="00574E22" w:rsidRPr="00C45B1B" w14:paraId="17011531" w14:textId="77777777" w:rsidTr="00522AA0">
        <w:trPr>
          <w:trHeight w:val="246"/>
        </w:trPr>
        <w:tc>
          <w:tcPr>
            <w:tcW w:w="1147" w:type="dxa"/>
            <w:tcBorders>
              <w:top w:val="nil"/>
              <w:left w:val="nil"/>
              <w:bottom w:val="nil"/>
              <w:right w:val="nil"/>
            </w:tcBorders>
            <w:shd w:val="clear" w:color="auto" w:fill="auto"/>
            <w:noWrap/>
            <w:vAlign w:val="center"/>
            <w:hideMark/>
          </w:tcPr>
          <w:p w14:paraId="2D12EB17" w14:textId="77777777" w:rsidR="00574E22" w:rsidRPr="00C45B1B" w:rsidRDefault="00574E22" w:rsidP="00574E22">
            <w:pPr>
              <w:spacing w:after="0" w:line="240" w:lineRule="auto"/>
              <w:rPr>
                <w:rFonts w:eastAsia="Times New Roman" w:cstheme="minorHAnsi"/>
                <w:sz w:val="16"/>
                <w:szCs w:val="16"/>
                <w:lang w:eastAsia="es-PE"/>
              </w:rPr>
            </w:pPr>
            <w:r w:rsidRPr="00C45B1B">
              <w:rPr>
                <w:rFonts w:eastAsia="Times New Roman" w:cstheme="minorHAnsi"/>
                <w:sz w:val="16"/>
                <w:szCs w:val="16"/>
                <w:lang w:eastAsia="es-PE"/>
              </w:rPr>
              <w:t>Ancash</w:t>
            </w:r>
          </w:p>
        </w:tc>
        <w:tc>
          <w:tcPr>
            <w:tcW w:w="797" w:type="dxa"/>
            <w:tcBorders>
              <w:top w:val="nil"/>
              <w:left w:val="nil"/>
              <w:bottom w:val="nil"/>
              <w:right w:val="nil"/>
            </w:tcBorders>
            <w:shd w:val="clear" w:color="auto" w:fill="auto"/>
            <w:noWrap/>
            <w:vAlign w:val="center"/>
            <w:hideMark/>
          </w:tcPr>
          <w:p w14:paraId="49D19949"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157.6</w:t>
            </w:r>
          </w:p>
        </w:tc>
        <w:tc>
          <w:tcPr>
            <w:tcW w:w="1033" w:type="dxa"/>
            <w:tcBorders>
              <w:top w:val="nil"/>
              <w:left w:val="nil"/>
              <w:bottom w:val="nil"/>
              <w:right w:val="nil"/>
            </w:tcBorders>
            <w:shd w:val="clear" w:color="auto" w:fill="auto"/>
            <w:noWrap/>
            <w:vAlign w:val="center"/>
            <w:hideMark/>
          </w:tcPr>
          <w:p w14:paraId="08F26DC0"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182.3</w:t>
            </w:r>
          </w:p>
        </w:tc>
        <w:tc>
          <w:tcPr>
            <w:tcW w:w="948" w:type="dxa"/>
            <w:tcBorders>
              <w:top w:val="nil"/>
              <w:left w:val="nil"/>
              <w:bottom w:val="nil"/>
              <w:right w:val="nil"/>
            </w:tcBorders>
            <w:shd w:val="clear" w:color="auto" w:fill="auto"/>
            <w:noWrap/>
            <w:vAlign w:val="center"/>
            <w:hideMark/>
          </w:tcPr>
          <w:p w14:paraId="57690543"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169.2</w:t>
            </w:r>
          </w:p>
        </w:tc>
        <w:tc>
          <w:tcPr>
            <w:tcW w:w="1097" w:type="dxa"/>
            <w:tcBorders>
              <w:top w:val="nil"/>
              <w:left w:val="nil"/>
              <w:bottom w:val="nil"/>
              <w:right w:val="nil"/>
            </w:tcBorders>
            <w:shd w:val="clear" w:color="auto" w:fill="auto"/>
            <w:noWrap/>
            <w:vAlign w:val="center"/>
            <w:hideMark/>
          </w:tcPr>
          <w:p w14:paraId="72FBC31D"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169.4</w:t>
            </w:r>
          </w:p>
        </w:tc>
        <w:tc>
          <w:tcPr>
            <w:tcW w:w="1141" w:type="dxa"/>
            <w:tcBorders>
              <w:top w:val="nil"/>
              <w:left w:val="nil"/>
              <w:bottom w:val="nil"/>
              <w:right w:val="nil"/>
            </w:tcBorders>
            <w:shd w:val="clear" w:color="auto" w:fill="auto"/>
            <w:noWrap/>
            <w:vAlign w:val="center"/>
            <w:hideMark/>
          </w:tcPr>
          <w:p w14:paraId="3F791F54"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155.4</w:t>
            </w:r>
          </w:p>
        </w:tc>
        <w:tc>
          <w:tcPr>
            <w:tcW w:w="875" w:type="dxa"/>
            <w:tcBorders>
              <w:top w:val="nil"/>
              <w:left w:val="nil"/>
              <w:bottom w:val="nil"/>
              <w:right w:val="nil"/>
            </w:tcBorders>
            <w:shd w:val="clear" w:color="auto" w:fill="auto"/>
            <w:noWrap/>
            <w:vAlign w:val="center"/>
            <w:hideMark/>
          </w:tcPr>
          <w:p w14:paraId="24B3B3A8"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174.8</w:t>
            </w:r>
          </w:p>
        </w:tc>
        <w:tc>
          <w:tcPr>
            <w:tcW w:w="1042" w:type="dxa"/>
            <w:tcBorders>
              <w:top w:val="nil"/>
              <w:left w:val="nil"/>
              <w:bottom w:val="nil"/>
              <w:right w:val="nil"/>
            </w:tcBorders>
            <w:shd w:val="clear" w:color="auto" w:fill="auto"/>
            <w:noWrap/>
            <w:vAlign w:val="center"/>
            <w:hideMark/>
          </w:tcPr>
          <w:p w14:paraId="1CFFFB37"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174.7</w:t>
            </w:r>
          </w:p>
        </w:tc>
        <w:tc>
          <w:tcPr>
            <w:tcW w:w="758" w:type="dxa"/>
            <w:tcBorders>
              <w:top w:val="nil"/>
              <w:left w:val="nil"/>
              <w:bottom w:val="nil"/>
              <w:right w:val="nil"/>
            </w:tcBorders>
            <w:shd w:val="clear" w:color="auto" w:fill="auto"/>
            <w:noWrap/>
            <w:vAlign w:val="center"/>
            <w:hideMark/>
          </w:tcPr>
          <w:p w14:paraId="235535E3"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148.4</w:t>
            </w:r>
          </w:p>
        </w:tc>
      </w:tr>
      <w:tr w:rsidR="00574E22" w:rsidRPr="00C45B1B" w14:paraId="0420FC28" w14:textId="77777777" w:rsidTr="00522AA0">
        <w:trPr>
          <w:trHeight w:val="246"/>
        </w:trPr>
        <w:tc>
          <w:tcPr>
            <w:tcW w:w="1147" w:type="dxa"/>
            <w:tcBorders>
              <w:top w:val="nil"/>
              <w:left w:val="nil"/>
              <w:bottom w:val="nil"/>
              <w:right w:val="nil"/>
            </w:tcBorders>
            <w:shd w:val="clear" w:color="auto" w:fill="auto"/>
            <w:noWrap/>
            <w:vAlign w:val="center"/>
            <w:hideMark/>
          </w:tcPr>
          <w:p w14:paraId="1F96B678" w14:textId="77777777" w:rsidR="00574E22" w:rsidRPr="00C45B1B" w:rsidRDefault="00574E22" w:rsidP="00574E22">
            <w:pPr>
              <w:spacing w:after="0" w:line="240" w:lineRule="auto"/>
              <w:rPr>
                <w:rFonts w:eastAsia="Times New Roman" w:cstheme="minorHAnsi"/>
                <w:sz w:val="16"/>
                <w:szCs w:val="16"/>
                <w:lang w:eastAsia="es-PE"/>
              </w:rPr>
            </w:pPr>
            <w:r w:rsidRPr="00C45B1B">
              <w:rPr>
                <w:rFonts w:eastAsia="Times New Roman" w:cstheme="minorHAnsi"/>
                <w:sz w:val="16"/>
                <w:szCs w:val="16"/>
                <w:lang w:eastAsia="es-PE"/>
              </w:rPr>
              <w:t>Apurímac</w:t>
            </w:r>
          </w:p>
        </w:tc>
        <w:tc>
          <w:tcPr>
            <w:tcW w:w="797" w:type="dxa"/>
            <w:tcBorders>
              <w:top w:val="nil"/>
              <w:left w:val="nil"/>
              <w:bottom w:val="nil"/>
              <w:right w:val="nil"/>
            </w:tcBorders>
            <w:shd w:val="clear" w:color="auto" w:fill="auto"/>
            <w:noWrap/>
            <w:vAlign w:val="center"/>
            <w:hideMark/>
          </w:tcPr>
          <w:p w14:paraId="73E2DFE0"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157.1</w:t>
            </w:r>
          </w:p>
        </w:tc>
        <w:tc>
          <w:tcPr>
            <w:tcW w:w="1033" w:type="dxa"/>
            <w:tcBorders>
              <w:top w:val="nil"/>
              <w:left w:val="nil"/>
              <w:bottom w:val="nil"/>
              <w:right w:val="nil"/>
            </w:tcBorders>
            <w:shd w:val="clear" w:color="auto" w:fill="auto"/>
            <w:noWrap/>
            <w:vAlign w:val="center"/>
            <w:hideMark/>
          </w:tcPr>
          <w:p w14:paraId="61B37CC0"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198.5</w:t>
            </w:r>
          </w:p>
        </w:tc>
        <w:tc>
          <w:tcPr>
            <w:tcW w:w="948" w:type="dxa"/>
            <w:tcBorders>
              <w:top w:val="nil"/>
              <w:left w:val="nil"/>
              <w:bottom w:val="nil"/>
              <w:right w:val="nil"/>
            </w:tcBorders>
            <w:shd w:val="clear" w:color="auto" w:fill="auto"/>
            <w:noWrap/>
            <w:vAlign w:val="center"/>
            <w:hideMark/>
          </w:tcPr>
          <w:p w14:paraId="3DC5ACA3"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194.3</w:t>
            </w:r>
          </w:p>
        </w:tc>
        <w:tc>
          <w:tcPr>
            <w:tcW w:w="1097" w:type="dxa"/>
            <w:tcBorders>
              <w:top w:val="nil"/>
              <w:left w:val="nil"/>
              <w:bottom w:val="nil"/>
              <w:right w:val="nil"/>
            </w:tcBorders>
            <w:shd w:val="clear" w:color="auto" w:fill="auto"/>
            <w:noWrap/>
            <w:vAlign w:val="center"/>
            <w:hideMark/>
          </w:tcPr>
          <w:p w14:paraId="637CCFB7"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242.4</w:t>
            </w:r>
          </w:p>
        </w:tc>
        <w:tc>
          <w:tcPr>
            <w:tcW w:w="1141" w:type="dxa"/>
            <w:tcBorders>
              <w:top w:val="nil"/>
              <w:left w:val="nil"/>
              <w:bottom w:val="nil"/>
              <w:right w:val="nil"/>
            </w:tcBorders>
            <w:shd w:val="clear" w:color="auto" w:fill="auto"/>
            <w:noWrap/>
            <w:vAlign w:val="center"/>
            <w:hideMark/>
          </w:tcPr>
          <w:p w14:paraId="46398BE7"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146.3</w:t>
            </w:r>
          </w:p>
        </w:tc>
        <w:tc>
          <w:tcPr>
            <w:tcW w:w="875" w:type="dxa"/>
            <w:tcBorders>
              <w:top w:val="nil"/>
              <w:left w:val="nil"/>
              <w:bottom w:val="nil"/>
              <w:right w:val="nil"/>
            </w:tcBorders>
            <w:shd w:val="clear" w:color="auto" w:fill="auto"/>
            <w:noWrap/>
            <w:vAlign w:val="center"/>
            <w:hideMark/>
          </w:tcPr>
          <w:p w14:paraId="28B8F064"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174.4</w:t>
            </w:r>
          </w:p>
        </w:tc>
        <w:tc>
          <w:tcPr>
            <w:tcW w:w="1042" w:type="dxa"/>
            <w:tcBorders>
              <w:top w:val="nil"/>
              <w:left w:val="nil"/>
              <w:bottom w:val="nil"/>
              <w:right w:val="nil"/>
            </w:tcBorders>
            <w:shd w:val="clear" w:color="auto" w:fill="auto"/>
            <w:noWrap/>
            <w:vAlign w:val="center"/>
            <w:hideMark/>
          </w:tcPr>
          <w:p w14:paraId="59EAED24"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149.4</w:t>
            </w:r>
          </w:p>
        </w:tc>
        <w:tc>
          <w:tcPr>
            <w:tcW w:w="758" w:type="dxa"/>
            <w:tcBorders>
              <w:top w:val="nil"/>
              <w:left w:val="nil"/>
              <w:bottom w:val="nil"/>
              <w:right w:val="nil"/>
            </w:tcBorders>
            <w:shd w:val="clear" w:color="auto" w:fill="auto"/>
            <w:noWrap/>
            <w:vAlign w:val="center"/>
            <w:hideMark/>
          </w:tcPr>
          <w:p w14:paraId="24985C7D"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157.9</w:t>
            </w:r>
          </w:p>
        </w:tc>
      </w:tr>
      <w:tr w:rsidR="00574E22" w:rsidRPr="00C45B1B" w14:paraId="061FC14E" w14:textId="77777777" w:rsidTr="00522AA0">
        <w:trPr>
          <w:trHeight w:val="246"/>
        </w:trPr>
        <w:tc>
          <w:tcPr>
            <w:tcW w:w="1147" w:type="dxa"/>
            <w:tcBorders>
              <w:top w:val="nil"/>
              <w:left w:val="nil"/>
              <w:bottom w:val="nil"/>
              <w:right w:val="nil"/>
            </w:tcBorders>
            <w:shd w:val="clear" w:color="auto" w:fill="auto"/>
            <w:noWrap/>
            <w:vAlign w:val="center"/>
            <w:hideMark/>
          </w:tcPr>
          <w:p w14:paraId="00764EB8" w14:textId="77777777" w:rsidR="00574E22" w:rsidRPr="00C45B1B" w:rsidRDefault="00574E22" w:rsidP="00574E22">
            <w:pPr>
              <w:spacing w:after="0" w:line="240" w:lineRule="auto"/>
              <w:rPr>
                <w:rFonts w:eastAsia="Times New Roman" w:cstheme="minorHAnsi"/>
                <w:sz w:val="16"/>
                <w:szCs w:val="16"/>
                <w:lang w:eastAsia="es-PE"/>
              </w:rPr>
            </w:pPr>
            <w:r w:rsidRPr="00C45B1B">
              <w:rPr>
                <w:rFonts w:eastAsia="Times New Roman" w:cstheme="minorHAnsi"/>
                <w:sz w:val="16"/>
                <w:szCs w:val="16"/>
                <w:lang w:eastAsia="es-PE"/>
              </w:rPr>
              <w:t>Arequipa</w:t>
            </w:r>
          </w:p>
        </w:tc>
        <w:tc>
          <w:tcPr>
            <w:tcW w:w="797" w:type="dxa"/>
            <w:tcBorders>
              <w:top w:val="nil"/>
              <w:left w:val="nil"/>
              <w:bottom w:val="nil"/>
              <w:right w:val="nil"/>
            </w:tcBorders>
            <w:shd w:val="clear" w:color="auto" w:fill="auto"/>
            <w:noWrap/>
            <w:vAlign w:val="center"/>
            <w:hideMark/>
          </w:tcPr>
          <w:p w14:paraId="55B6A78F"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142.4</w:t>
            </w:r>
          </w:p>
        </w:tc>
        <w:tc>
          <w:tcPr>
            <w:tcW w:w="1033" w:type="dxa"/>
            <w:tcBorders>
              <w:top w:val="nil"/>
              <w:left w:val="nil"/>
              <w:bottom w:val="nil"/>
              <w:right w:val="nil"/>
            </w:tcBorders>
            <w:shd w:val="clear" w:color="auto" w:fill="auto"/>
            <w:noWrap/>
            <w:vAlign w:val="center"/>
            <w:hideMark/>
          </w:tcPr>
          <w:p w14:paraId="5B46F410"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214.7</w:t>
            </w:r>
          </w:p>
        </w:tc>
        <w:tc>
          <w:tcPr>
            <w:tcW w:w="948" w:type="dxa"/>
            <w:tcBorders>
              <w:top w:val="nil"/>
              <w:left w:val="nil"/>
              <w:bottom w:val="nil"/>
              <w:right w:val="nil"/>
            </w:tcBorders>
            <w:shd w:val="clear" w:color="auto" w:fill="auto"/>
            <w:noWrap/>
            <w:vAlign w:val="center"/>
            <w:hideMark/>
          </w:tcPr>
          <w:p w14:paraId="4C0DEA52"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195.1</w:t>
            </w:r>
          </w:p>
        </w:tc>
        <w:tc>
          <w:tcPr>
            <w:tcW w:w="1097" w:type="dxa"/>
            <w:tcBorders>
              <w:top w:val="nil"/>
              <w:left w:val="nil"/>
              <w:bottom w:val="nil"/>
              <w:right w:val="nil"/>
            </w:tcBorders>
            <w:shd w:val="clear" w:color="auto" w:fill="auto"/>
            <w:noWrap/>
            <w:vAlign w:val="center"/>
            <w:hideMark/>
          </w:tcPr>
          <w:p w14:paraId="4CE323D4"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221.3</w:t>
            </w:r>
          </w:p>
        </w:tc>
        <w:tc>
          <w:tcPr>
            <w:tcW w:w="1141" w:type="dxa"/>
            <w:tcBorders>
              <w:top w:val="nil"/>
              <w:left w:val="nil"/>
              <w:bottom w:val="nil"/>
              <w:right w:val="nil"/>
            </w:tcBorders>
            <w:shd w:val="clear" w:color="auto" w:fill="auto"/>
            <w:noWrap/>
            <w:vAlign w:val="center"/>
            <w:hideMark/>
          </w:tcPr>
          <w:p w14:paraId="40E26644"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148.5</w:t>
            </w:r>
          </w:p>
        </w:tc>
        <w:tc>
          <w:tcPr>
            <w:tcW w:w="875" w:type="dxa"/>
            <w:tcBorders>
              <w:top w:val="nil"/>
              <w:left w:val="nil"/>
              <w:bottom w:val="nil"/>
              <w:right w:val="nil"/>
            </w:tcBorders>
            <w:shd w:val="clear" w:color="auto" w:fill="auto"/>
            <w:noWrap/>
            <w:vAlign w:val="center"/>
            <w:hideMark/>
          </w:tcPr>
          <w:p w14:paraId="487A07E8"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158.3</w:t>
            </w:r>
          </w:p>
        </w:tc>
        <w:tc>
          <w:tcPr>
            <w:tcW w:w="1042" w:type="dxa"/>
            <w:tcBorders>
              <w:top w:val="nil"/>
              <w:left w:val="nil"/>
              <w:bottom w:val="nil"/>
              <w:right w:val="nil"/>
            </w:tcBorders>
            <w:shd w:val="clear" w:color="auto" w:fill="auto"/>
            <w:noWrap/>
            <w:vAlign w:val="center"/>
            <w:hideMark/>
          </w:tcPr>
          <w:p w14:paraId="0C8E3AE2"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161</w:t>
            </w:r>
          </w:p>
        </w:tc>
        <w:tc>
          <w:tcPr>
            <w:tcW w:w="758" w:type="dxa"/>
            <w:tcBorders>
              <w:top w:val="nil"/>
              <w:left w:val="nil"/>
              <w:bottom w:val="nil"/>
              <w:right w:val="nil"/>
            </w:tcBorders>
            <w:shd w:val="clear" w:color="auto" w:fill="auto"/>
            <w:noWrap/>
            <w:vAlign w:val="center"/>
            <w:hideMark/>
          </w:tcPr>
          <w:p w14:paraId="47759D48"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135.8</w:t>
            </w:r>
          </w:p>
        </w:tc>
      </w:tr>
      <w:tr w:rsidR="00574E22" w:rsidRPr="00C45B1B" w14:paraId="70A044D4" w14:textId="77777777" w:rsidTr="00522AA0">
        <w:trPr>
          <w:trHeight w:val="246"/>
        </w:trPr>
        <w:tc>
          <w:tcPr>
            <w:tcW w:w="1147" w:type="dxa"/>
            <w:tcBorders>
              <w:top w:val="nil"/>
              <w:left w:val="nil"/>
              <w:bottom w:val="nil"/>
              <w:right w:val="nil"/>
            </w:tcBorders>
            <w:shd w:val="clear" w:color="auto" w:fill="auto"/>
            <w:noWrap/>
            <w:vAlign w:val="center"/>
            <w:hideMark/>
          </w:tcPr>
          <w:p w14:paraId="0B478144" w14:textId="77777777" w:rsidR="00574E22" w:rsidRPr="00C45B1B" w:rsidRDefault="00574E22" w:rsidP="00574E22">
            <w:pPr>
              <w:spacing w:after="0" w:line="240" w:lineRule="auto"/>
              <w:rPr>
                <w:rFonts w:eastAsia="Times New Roman" w:cstheme="minorHAnsi"/>
                <w:sz w:val="16"/>
                <w:szCs w:val="16"/>
                <w:lang w:eastAsia="es-PE"/>
              </w:rPr>
            </w:pPr>
            <w:r w:rsidRPr="00C45B1B">
              <w:rPr>
                <w:rFonts w:eastAsia="Times New Roman" w:cstheme="minorHAnsi"/>
                <w:sz w:val="16"/>
                <w:szCs w:val="16"/>
                <w:lang w:eastAsia="es-PE"/>
              </w:rPr>
              <w:t>Ayacucho</w:t>
            </w:r>
          </w:p>
        </w:tc>
        <w:tc>
          <w:tcPr>
            <w:tcW w:w="797" w:type="dxa"/>
            <w:tcBorders>
              <w:top w:val="nil"/>
              <w:left w:val="nil"/>
              <w:bottom w:val="nil"/>
              <w:right w:val="nil"/>
            </w:tcBorders>
            <w:shd w:val="clear" w:color="auto" w:fill="auto"/>
            <w:noWrap/>
            <w:vAlign w:val="center"/>
            <w:hideMark/>
          </w:tcPr>
          <w:p w14:paraId="5136BC75"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125.7</w:t>
            </w:r>
          </w:p>
        </w:tc>
        <w:tc>
          <w:tcPr>
            <w:tcW w:w="1033" w:type="dxa"/>
            <w:tcBorders>
              <w:top w:val="nil"/>
              <w:left w:val="nil"/>
              <w:bottom w:val="nil"/>
              <w:right w:val="nil"/>
            </w:tcBorders>
            <w:shd w:val="clear" w:color="auto" w:fill="auto"/>
            <w:noWrap/>
            <w:vAlign w:val="center"/>
            <w:hideMark/>
          </w:tcPr>
          <w:p w14:paraId="3BE8BB88"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170.7</w:t>
            </w:r>
          </w:p>
        </w:tc>
        <w:tc>
          <w:tcPr>
            <w:tcW w:w="948" w:type="dxa"/>
            <w:tcBorders>
              <w:top w:val="nil"/>
              <w:left w:val="nil"/>
              <w:bottom w:val="nil"/>
              <w:right w:val="nil"/>
            </w:tcBorders>
            <w:shd w:val="clear" w:color="auto" w:fill="auto"/>
            <w:noWrap/>
            <w:vAlign w:val="center"/>
            <w:hideMark/>
          </w:tcPr>
          <w:p w14:paraId="6A6F20E1"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139.8</w:t>
            </w:r>
          </w:p>
        </w:tc>
        <w:tc>
          <w:tcPr>
            <w:tcW w:w="1097" w:type="dxa"/>
            <w:tcBorders>
              <w:top w:val="nil"/>
              <w:left w:val="nil"/>
              <w:bottom w:val="nil"/>
              <w:right w:val="nil"/>
            </w:tcBorders>
            <w:shd w:val="clear" w:color="auto" w:fill="auto"/>
            <w:noWrap/>
            <w:vAlign w:val="center"/>
            <w:hideMark/>
          </w:tcPr>
          <w:p w14:paraId="444D34B9"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168.8</w:t>
            </w:r>
          </w:p>
        </w:tc>
        <w:tc>
          <w:tcPr>
            <w:tcW w:w="1141" w:type="dxa"/>
            <w:tcBorders>
              <w:top w:val="nil"/>
              <w:left w:val="nil"/>
              <w:bottom w:val="nil"/>
              <w:right w:val="nil"/>
            </w:tcBorders>
            <w:shd w:val="clear" w:color="auto" w:fill="auto"/>
            <w:noWrap/>
            <w:vAlign w:val="center"/>
            <w:hideMark/>
          </w:tcPr>
          <w:p w14:paraId="60EC8701"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137.9</w:t>
            </w:r>
          </w:p>
        </w:tc>
        <w:tc>
          <w:tcPr>
            <w:tcW w:w="875" w:type="dxa"/>
            <w:tcBorders>
              <w:top w:val="nil"/>
              <w:left w:val="nil"/>
              <w:bottom w:val="nil"/>
              <w:right w:val="nil"/>
            </w:tcBorders>
            <w:shd w:val="clear" w:color="auto" w:fill="auto"/>
            <w:noWrap/>
            <w:vAlign w:val="center"/>
            <w:hideMark/>
          </w:tcPr>
          <w:p w14:paraId="6D041D7B"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138.8</w:t>
            </w:r>
          </w:p>
        </w:tc>
        <w:tc>
          <w:tcPr>
            <w:tcW w:w="1042" w:type="dxa"/>
            <w:tcBorders>
              <w:top w:val="nil"/>
              <w:left w:val="nil"/>
              <w:bottom w:val="nil"/>
              <w:right w:val="nil"/>
            </w:tcBorders>
            <w:shd w:val="clear" w:color="auto" w:fill="auto"/>
            <w:noWrap/>
            <w:vAlign w:val="center"/>
            <w:hideMark/>
          </w:tcPr>
          <w:p w14:paraId="51EBFC02"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141.1</w:t>
            </w:r>
          </w:p>
        </w:tc>
        <w:tc>
          <w:tcPr>
            <w:tcW w:w="758" w:type="dxa"/>
            <w:tcBorders>
              <w:top w:val="nil"/>
              <w:left w:val="nil"/>
              <w:bottom w:val="nil"/>
              <w:right w:val="nil"/>
            </w:tcBorders>
            <w:shd w:val="clear" w:color="auto" w:fill="auto"/>
            <w:noWrap/>
            <w:vAlign w:val="center"/>
            <w:hideMark/>
          </w:tcPr>
          <w:p w14:paraId="652FAA2C"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142.7</w:t>
            </w:r>
          </w:p>
        </w:tc>
      </w:tr>
      <w:tr w:rsidR="00574E22" w:rsidRPr="00C45B1B" w14:paraId="093AD5D3" w14:textId="77777777" w:rsidTr="00522AA0">
        <w:trPr>
          <w:trHeight w:val="246"/>
        </w:trPr>
        <w:tc>
          <w:tcPr>
            <w:tcW w:w="1147" w:type="dxa"/>
            <w:tcBorders>
              <w:top w:val="nil"/>
              <w:left w:val="nil"/>
              <w:bottom w:val="nil"/>
              <w:right w:val="nil"/>
            </w:tcBorders>
            <w:shd w:val="clear" w:color="auto" w:fill="auto"/>
            <w:noWrap/>
            <w:vAlign w:val="center"/>
            <w:hideMark/>
          </w:tcPr>
          <w:p w14:paraId="4F7D79F7" w14:textId="77777777" w:rsidR="00574E22" w:rsidRPr="00C45B1B" w:rsidRDefault="00574E22" w:rsidP="00574E22">
            <w:pPr>
              <w:spacing w:after="0" w:line="240" w:lineRule="auto"/>
              <w:rPr>
                <w:rFonts w:eastAsia="Times New Roman" w:cstheme="minorHAnsi"/>
                <w:sz w:val="16"/>
                <w:szCs w:val="16"/>
                <w:lang w:eastAsia="es-PE"/>
              </w:rPr>
            </w:pPr>
            <w:r w:rsidRPr="00C45B1B">
              <w:rPr>
                <w:rFonts w:eastAsia="Times New Roman" w:cstheme="minorHAnsi"/>
                <w:sz w:val="16"/>
                <w:szCs w:val="16"/>
                <w:lang w:eastAsia="es-PE"/>
              </w:rPr>
              <w:t>Cajamarca</w:t>
            </w:r>
          </w:p>
        </w:tc>
        <w:tc>
          <w:tcPr>
            <w:tcW w:w="797" w:type="dxa"/>
            <w:tcBorders>
              <w:top w:val="nil"/>
              <w:left w:val="nil"/>
              <w:bottom w:val="nil"/>
              <w:right w:val="nil"/>
            </w:tcBorders>
            <w:shd w:val="clear" w:color="auto" w:fill="auto"/>
            <w:noWrap/>
            <w:vAlign w:val="center"/>
            <w:hideMark/>
          </w:tcPr>
          <w:p w14:paraId="1BBCE9CD"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158.9</w:t>
            </w:r>
          </w:p>
        </w:tc>
        <w:tc>
          <w:tcPr>
            <w:tcW w:w="1033" w:type="dxa"/>
            <w:tcBorders>
              <w:top w:val="nil"/>
              <w:left w:val="nil"/>
              <w:bottom w:val="nil"/>
              <w:right w:val="nil"/>
            </w:tcBorders>
            <w:shd w:val="clear" w:color="auto" w:fill="auto"/>
            <w:noWrap/>
            <w:vAlign w:val="center"/>
            <w:hideMark/>
          </w:tcPr>
          <w:p w14:paraId="3962149F"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229.3</w:t>
            </w:r>
          </w:p>
        </w:tc>
        <w:tc>
          <w:tcPr>
            <w:tcW w:w="948" w:type="dxa"/>
            <w:tcBorders>
              <w:top w:val="nil"/>
              <w:left w:val="nil"/>
              <w:bottom w:val="nil"/>
              <w:right w:val="nil"/>
            </w:tcBorders>
            <w:shd w:val="clear" w:color="auto" w:fill="auto"/>
            <w:noWrap/>
            <w:vAlign w:val="center"/>
            <w:hideMark/>
          </w:tcPr>
          <w:p w14:paraId="02BDE59E"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177.6</w:t>
            </w:r>
          </w:p>
        </w:tc>
        <w:tc>
          <w:tcPr>
            <w:tcW w:w="1097" w:type="dxa"/>
            <w:tcBorders>
              <w:top w:val="nil"/>
              <w:left w:val="nil"/>
              <w:bottom w:val="nil"/>
              <w:right w:val="nil"/>
            </w:tcBorders>
            <w:shd w:val="clear" w:color="auto" w:fill="auto"/>
            <w:noWrap/>
            <w:vAlign w:val="center"/>
            <w:hideMark/>
          </w:tcPr>
          <w:p w14:paraId="4A1E874F"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169.5</w:t>
            </w:r>
          </w:p>
        </w:tc>
        <w:tc>
          <w:tcPr>
            <w:tcW w:w="1141" w:type="dxa"/>
            <w:tcBorders>
              <w:top w:val="nil"/>
              <w:left w:val="nil"/>
              <w:bottom w:val="nil"/>
              <w:right w:val="nil"/>
            </w:tcBorders>
            <w:shd w:val="clear" w:color="auto" w:fill="auto"/>
            <w:noWrap/>
            <w:vAlign w:val="center"/>
            <w:hideMark/>
          </w:tcPr>
          <w:p w14:paraId="1039C24A"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153.7</w:t>
            </w:r>
          </w:p>
        </w:tc>
        <w:tc>
          <w:tcPr>
            <w:tcW w:w="875" w:type="dxa"/>
            <w:tcBorders>
              <w:top w:val="nil"/>
              <w:left w:val="nil"/>
              <w:bottom w:val="nil"/>
              <w:right w:val="nil"/>
            </w:tcBorders>
            <w:shd w:val="clear" w:color="auto" w:fill="auto"/>
            <w:noWrap/>
            <w:vAlign w:val="center"/>
            <w:hideMark/>
          </w:tcPr>
          <w:p w14:paraId="12DF3A2C"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139.4</w:t>
            </w:r>
          </w:p>
        </w:tc>
        <w:tc>
          <w:tcPr>
            <w:tcW w:w="1042" w:type="dxa"/>
            <w:tcBorders>
              <w:top w:val="nil"/>
              <w:left w:val="nil"/>
              <w:bottom w:val="nil"/>
              <w:right w:val="nil"/>
            </w:tcBorders>
            <w:shd w:val="clear" w:color="auto" w:fill="auto"/>
            <w:noWrap/>
            <w:vAlign w:val="center"/>
            <w:hideMark/>
          </w:tcPr>
          <w:p w14:paraId="18C760AF"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178.8</w:t>
            </w:r>
          </w:p>
        </w:tc>
        <w:tc>
          <w:tcPr>
            <w:tcW w:w="758" w:type="dxa"/>
            <w:tcBorders>
              <w:top w:val="nil"/>
              <w:left w:val="nil"/>
              <w:bottom w:val="nil"/>
              <w:right w:val="nil"/>
            </w:tcBorders>
            <w:shd w:val="clear" w:color="auto" w:fill="auto"/>
            <w:noWrap/>
            <w:vAlign w:val="center"/>
            <w:hideMark/>
          </w:tcPr>
          <w:p w14:paraId="33D4E3FB"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155</w:t>
            </w:r>
          </w:p>
        </w:tc>
      </w:tr>
      <w:tr w:rsidR="00574E22" w:rsidRPr="00C45B1B" w14:paraId="3D855050" w14:textId="77777777" w:rsidTr="00522AA0">
        <w:trPr>
          <w:trHeight w:val="246"/>
        </w:trPr>
        <w:tc>
          <w:tcPr>
            <w:tcW w:w="1147" w:type="dxa"/>
            <w:tcBorders>
              <w:top w:val="nil"/>
              <w:left w:val="nil"/>
              <w:bottom w:val="nil"/>
              <w:right w:val="nil"/>
            </w:tcBorders>
            <w:shd w:val="clear" w:color="auto" w:fill="auto"/>
            <w:noWrap/>
            <w:vAlign w:val="center"/>
            <w:hideMark/>
          </w:tcPr>
          <w:p w14:paraId="3129B7A0" w14:textId="77777777" w:rsidR="00574E22" w:rsidRPr="00C45B1B" w:rsidRDefault="00574E22" w:rsidP="00574E22">
            <w:pPr>
              <w:spacing w:after="0" w:line="240" w:lineRule="auto"/>
              <w:rPr>
                <w:rFonts w:eastAsia="Times New Roman" w:cstheme="minorHAnsi"/>
                <w:sz w:val="16"/>
                <w:szCs w:val="16"/>
                <w:lang w:eastAsia="es-PE"/>
              </w:rPr>
            </w:pPr>
            <w:r w:rsidRPr="00C45B1B">
              <w:rPr>
                <w:rFonts w:eastAsia="Times New Roman" w:cstheme="minorHAnsi"/>
                <w:sz w:val="16"/>
                <w:szCs w:val="16"/>
                <w:lang w:eastAsia="es-PE"/>
              </w:rPr>
              <w:t>Cusco</w:t>
            </w:r>
          </w:p>
        </w:tc>
        <w:tc>
          <w:tcPr>
            <w:tcW w:w="797" w:type="dxa"/>
            <w:tcBorders>
              <w:top w:val="nil"/>
              <w:left w:val="nil"/>
              <w:bottom w:val="nil"/>
              <w:right w:val="nil"/>
            </w:tcBorders>
            <w:shd w:val="clear" w:color="auto" w:fill="auto"/>
            <w:noWrap/>
            <w:vAlign w:val="center"/>
            <w:hideMark/>
          </w:tcPr>
          <w:p w14:paraId="287642E7"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170</w:t>
            </w:r>
          </w:p>
        </w:tc>
        <w:tc>
          <w:tcPr>
            <w:tcW w:w="1033" w:type="dxa"/>
            <w:tcBorders>
              <w:top w:val="nil"/>
              <w:left w:val="nil"/>
              <w:bottom w:val="nil"/>
              <w:right w:val="nil"/>
            </w:tcBorders>
            <w:shd w:val="clear" w:color="auto" w:fill="auto"/>
            <w:noWrap/>
            <w:vAlign w:val="center"/>
            <w:hideMark/>
          </w:tcPr>
          <w:p w14:paraId="5BF16039"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215.9</w:t>
            </w:r>
          </w:p>
        </w:tc>
        <w:tc>
          <w:tcPr>
            <w:tcW w:w="948" w:type="dxa"/>
            <w:tcBorders>
              <w:top w:val="nil"/>
              <w:left w:val="nil"/>
              <w:bottom w:val="nil"/>
              <w:right w:val="nil"/>
            </w:tcBorders>
            <w:shd w:val="clear" w:color="auto" w:fill="auto"/>
            <w:noWrap/>
            <w:vAlign w:val="center"/>
            <w:hideMark/>
          </w:tcPr>
          <w:p w14:paraId="56054F69"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249</w:t>
            </w:r>
          </w:p>
        </w:tc>
        <w:tc>
          <w:tcPr>
            <w:tcW w:w="1097" w:type="dxa"/>
            <w:tcBorders>
              <w:top w:val="nil"/>
              <w:left w:val="nil"/>
              <w:bottom w:val="nil"/>
              <w:right w:val="nil"/>
            </w:tcBorders>
            <w:shd w:val="clear" w:color="auto" w:fill="auto"/>
            <w:noWrap/>
            <w:vAlign w:val="center"/>
            <w:hideMark/>
          </w:tcPr>
          <w:p w14:paraId="24C44DC8"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263.6</w:t>
            </w:r>
          </w:p>
        </w:tc>
        <w:tc>
          <w:tcPr>
            <w:tcW w:w="1141" w:type="dxa"/>
            <w:tcBorders>
              <w:top w:val="nil"/>
              <w:left w:val="nil"/>
              <w:bottom w:val="nil"/>
              <w:right w:val="nil"/>
            </w:tcBorders>
            <w:shd w:val="clear" w:color="auto" w:fill="auto"/>
            <w:noWrap/>
            <w:vAlign w:val="center"/>
            <w:hideMark/>
          </w:tcPr>
          <w:p w14:paraId="19E8B4F2"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168.8</w:t>
            </w:r>
          </w:p>
        </w:tc>
        <w:tc>
          <w:tcPr>
            <w:tcW w:w="875" w:type="dxa"/>
            <w:tcBorders>
              <w:top w:val="nil"/>
              <w:left w:val="nil"/>
              <w:bottom w:val="nil"/>
              <w:right w:val="nil"/>
            </w:tcBorders>
            <w:shd w:val="clear" w:color="auto" w:fill="auto"/>
            <w:noWrap/>
            <w:vAlign w:val="center"/>
            <w:hideMark/>
          </w:tcPr>
          <w:p w14:paraId="0F725FBD"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181</w:t>
            </w:r>
          </w:p>
        </w:tc>
        <w:tc>
          <w:tcPr>
            <w:tcW w:w="1042" w:type="dxa"/>
            <w:tcBorders>
              <w:top w:val="nil"/>
              <w:left w:val="nil"/>
              <w:bottom w:val="nil"/>
              <w:right w:val="nil"/>
            </w:tcBorders>
            <w:shd w:val="clear" w:color="auto" w:fill="auto"/>
            <w:noWrap/>
            <w:vAlign w:val="center"/>
            <w:hideMark/>
          </w:tcPr>
          <w:p w14:paraId="31CF9580"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175.8</w:t>
            </w:r>
          </w:p>
        </w:tc>
        <w:tc>
          <w:tcPr>
            <w:tcW w:w="758" w:type="dxa"/>
            <w:tcBorders>
              <w:top w:val="nil"/>
              <w:left w:val="nil"/>
              <w:bottom w:val="nil"/>
              <w:right w:val="nil"/>
            </w:tcBorders>
            <w:shd w:val="clear" w:color="auto" w:fill="auto"/>
            <w:noWrap/>
            <w:vAlign w:val="center"/>
            <w:hideMark/>
          </w:tcPr>
          <w:p w14:paraId="03A7200D"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161.1</w:t>
            </w:r>
          </w:p>
        </w:tc>
      </w:tr>
      <w:tr w:rsidR="00574E22" w:rsidRPr="00C45B1B" w14:paraId="5791D89F" w14:textId="77777777" w:rsidTr="00522AA0">
        <w:trPr>
          <w:trHeight w:val="246"/>
        </w:trPr>
        <w:tc>
          <w:tcPr>
            <w:tcW w:w="1147" w:type="dxa"/>
            <w:tcBorders>
              <w:top w:val="nil"/>
              <w:left w:val="nil"/>
              <w:bottom w:val="nil"/>
              <w:right w:val="nil"/>
            </w:tcBorders>
            <w:shd w:val="clear" w:color="auto" w:fill="auto"/>
            <w:noWrap/>
            <w:vAlign w:val="center"/>
            <w:hideMark/>
          </w:tcPr>
          <w:p w14:paraId="3E66F2BE" w14:textId="77777777" w:rsidR="00574E22" w:rsidRPr="00C45B1B" w:rsidRDefault="00574E22" w:rsidP="00574E22">
            <w:pPr>
              <w:spacing w:after="0" w:line="240" w:lineRule="auto"/>
              <w:rPr>
                <w:rFonts w:eastAsia="Times New Roman" w:cstheme="minorHAnsi"/>
                <w:sz w:val="16"/>
                <w:szCs w:val="16"/>
                <w:lang w:eastAsia="es-PE"/>
              </w:rPr>
            </w:pPr>
            <w:r w:rsidRPr="00C45B1B">
              <w:rPr>
                <w:rFonts w:eastAsia="Times New Roman" w:cstheme="minorHAnsi"/>
                <w:sz w:val="16"/>
                <w:szCs w:val="16"/>
                <w:lang w:eastAsia="es-PE"/>
              </w:rPr>
              <w:t>Huancavelica</w:t>
            </w:r>
          </w:p>
        </w:tc>
        <w:tc>
          <w:tcPr>
            <w:tcW w:w="797" w:type="dxa"/>
            <w:tcBorders>
              <w:top w:val="nil"/>
              <w:left w:val="nil"/>
              <w:bottom w:val="nil"/>
              <w:right w:val="nil"/>
            </w:tcBorders>
            <w:shd w:val="clear" w:color="auto" w:fill="auto"/>
            <w:noWrap/>
            <w:vAlign w:val="center"/>
            <w:hideMark/>
          </w:tcPr>
          <w:p w14:paraId="0E7B2929"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130.6</w:t>
            </w:r>
          </w:p>
        </w:tc>
        <w:tc>
          <w:tcPr>
            <w:tcW w:w="1033" w:type="dxa"/>
            <w:tcBorders>
              <w:top w:val="nil"/>
              <w:left w:val="nil"/>
              <w:bottom w:val="nil"/>
              <w:right w:val="nil"/>
            </w:tcBorders>
            <w:shd w:val="clear" w:color="auto" w:fill="auto"/>
            <w:noWrap/>
            <w:vAlign w:val="center"/>
            <w:hideMark/>
          </w:tcPr>
          <w:p w14:paraId="25E6BDF9"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188.2</w:t>
            </w:r>
          </w:p>
        </w:tc>
        <w:tc>
          <w:tcPr>
            <w:tcW w:w="948" w:type="dxa"/>
            <w:tcBorders>
              <w:top w:val="nil"/>
              <w:left w:val="nil"/>
              <w:bottom w:val="nil"/>
              <w:right w:val="nil"/>
            </w:tcBorders>
            <w:shd w:val="clear" w:color="auto" w:fill="auto"/>
            <w:noWrap/>
            <w:vAlign w:val="center"/>
            <w:hideMark/>
          </w:tcPr>
          <w:p w14:paraId="2012B627"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197.2</w:t>
            </w:r>
          </w:p>
        </w:tc>
        <w:tc>
          <w:tcPr>
            <w:tcW w:w="1097" w:type="dxa"/>
            <w:tcBorders>
              <w:top w:val="nil"/>
              <w:left w:val="nil"/>
              <w:bottom w:val="nil"/>
              <w:right w:val="nil"/>
            </w:tcBorders>
            <w:shd w:val="clear" w:color="auto" w:fill="auto"/>
            <w:noWrap/>
            <w:vAlign w:val="center"/>
            <w:hideMark/>
          </w:tcPr>
          <w:p w14:paraId="08E2AE98"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145.8</w:t>
            </w:r>
          </w:p>
        </w:tc>
        <w:tc>
          <w:tcPr>
            <w:tcW w:w="1141" w:type="dxa"/>
            <w:tcBorders>
              <w:top w:val="nil"/>
              <w:left w:val="nil"/>
              <w:bottom w:val="nil"/>
              <w:right w:val="nil"/>
            </w:tcBorders>
            <w:shd w:val="clear" w:color="auto" w:fill="auto"/>
            <w:noWrap/>
            <w:vAlign w:val="center"/>
            <w:hideMark/>
          </w:tcPr>
          <w:p w14:paraId="7B50A813"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135.4</w:t>
            </w:r>
          </w:p>
        </w:tc>
        <w:tc>
          <w:tcPr>
            <w:tcW w:w="875" w:type="dxa"/>
            <w:tcBorders>
              <w:top w:val="nil"/>
              <w:left w:val="nil"/>
              <w:bottom w:val="nil"/>
              <w:right w:val="nil"/>
            </w:tcBorders>
            <w:shd w:val="clear" w:color="auto" w:fill="auto"/>
            <w:noWrap/>
            <w:vAlign w:val="center"/>
            <w:hideMark/>
          </w:tcPr>
          <w:p w14:paraId="604CDD35"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146.4</w:t>
            </w:r>
          </w:p>
        </w:tc>
        <w:tc>
          <w:tcPr>
            <w:tcW w:w="1042" w:type="dxa"/>
            <w:tcBorders>
              <w:top w:val="nil"/>
              <w:left w:val="nil"/>
              <w:bottom w:val="nil"/>
              <w:right w:val="nil"/>
            </w:tcBorders>
            <w:shd w:val="clear" w:color="auto" w:fill="auto"/>
            <w:noWrap/>
            <w:vAlign w:val="center"/>
            <w:hideMark/>
          </w:tcPr>
          <w:p w14:paraId="7FCF2147"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130.5</w:t>
            </w:r>
          </w:p>
        </w:tc>
        <w:tc>
          <w:tcPr>
            <w:tcW w:w="758" w:type="dxa"/>
            <w:tcBorders>
              <w:top w:val="nil"/>
              <w:left w:val="nil"/>
              <w:bottom w:val="nil"/>
              <w:right w:val="nil"/>
            </w:tcBorders>
            <w:shd w:val="clear" w:color="auto" w:fill="auto"/>
            <w:noWrap/>
            <w:vAlign w:val="center"/>
            <w:hideMark/>
          </w:tcPr>
          <w:p w14:paraId="483C97A1"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129.6</w:t>
            </w:r>
          </w:p>
        </w:tc>
      </w:tr>
      <w:tr w:rsidR="00574E22" w:rsidRPr="00C45B1B" w14:paraId="27A5D290" w14:textId="77777777" w:rsidTr="00522AA0">
        <w:trPr>
          <w:trHeight w:val="246"/>
        </w:trPr>
        <w:tc>
          <w:tcPr>
            <w:tcW w:w="1147" w:type="dxa"/>
            <w:tcBorders>
              <w:top w:val="nil"/>
              <w:left w:val="nil"/>
              <w:bottom w:val="nil"/>
              <w:right w:val="nil"/>
            </w:tcBorders>
            <w:shd w:val="clear" w:color="auto" w:fill="auto"/>
            <w:noWrap/>
            <w:vAlign w:val="center"/>
            <w:hideMark/>
          </w:tcPr>
          <w:p w14:paraId="11304380" w14:textId="77777777" w:rsidR="00574E22" w:rsidRPr="00C45B1B" w:rsidRDefault="00574E22" w:rsidP="00574E22">
            <w:pPr>
              <w:spacing w:after="0" w:line="240" w:lineRule="auto"/>
              <w:rPr>
                <w:rFonts w:eastAsia="Times New Roman" w:cstheme="minorHAnsi"/>
                <w:sz w:val="16"/>
                <w:szCs w:val="16"/>
                <w:lang w:eastAsia="es-PE"/>
              </w:rPr>
            </w:pPr>
            <w:r w:rsidRPr="00C45B1B">
              <w:rPr>
                <w:rFonts w:eastAsia="Times New Roman" w:cstheme="minorHAnsi"/>
                <w:sz w:val="16"/>
                <w:szCs w:val="16"/>
                <w:lang w:eastAsia="es-PE"/>
              </w:rPr>
              <w:t>Huánuco</w:t>
            </w:r>
          </w:p>
        </w:tc>
        <w:tc>
          <w:tcPr>
            <w:tcW w:w="797" w:type="dxa"/>
            <w:tcBorders>
              <w:top w:val="nil"/>
              <w:left w:val="nil"/>
              <w:bottom w:val="nil"/>
              <w:right w:val="nil"/>
            </w:tcBorders>
            <w:shd w:val="clear" w:color="auto" w:fill="auto"/>
            <w:noWrap/>
            <w:vAlign w:val="center"/>
            <w:hideMark/>
          </w:tcPr>
          <w:p w14:paraId="039A4305"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151.9</w:t>
            </w:r>
          </w:p>
        </w:tc>
        <w:tc>
          <w:tcPr>
            <w:tcW w:w="1033" w:type="dxa"/>
            <w:tcBorders>
              <w:top w:val="nil"/>
              <w:left w:val="nil"/>
              <w:bottom w:val="nil"/>
              <w:right w:val="nil"/>
            </w:tcBorders>
            <w:shd w:val="clear" w:color="auto" w:fill="auto"/>
            <w:noWrap/>
            <w:vAlign w:val="center"/>
            <w:hideMark/>
          </w:tcPr>
          <w:p w14:paraId="5009CF29"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203.4</w:t>
            </w:r>
          </w:p>
        </w:tc>
        <w:tc>
          <w:tcPr>
            <w:tcW w:w="948" w:type="dxa"/>
            <w:tcBorders>
              <w:top w:val="nil"/>
              <w:left w:val="nil"/>
              <w:bottom w:val="nil"/>
              <w:right w:val="nil"/>
            </w:tcBorders>
            <w:shd w:val="clear" w:color="auto" w:fill="auto"/>
            <w:noWrap/>
            <w:vAlign w:val="center"/>
            <w:hideMark/>
          </w:tcPr>
          <w:p w14:paraId="235D4884"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218.9</w:t>
            </w:r>
          </w:p>
        </w:tc>
        <w:tc>
          <w:tcPr>
            <w:tcW w:w="1097" w:type="dxa"/>
            <w:tcBorders>
              <w:top w:val="nil"/>
              <w:left w:val="nil"/>
              <w:bottom w:val="nil"/>
              <w:right w:val="nil"/>
            </w:tcBorders>
            <w:shd w:val="clear" w:color="auto" w:fill="auto"/>
            <w:noWrap/>
            <w:vAlign w:val="center"/>
            <w:hideMark/>
          </w:tcPr>
          <w:p w14:paraId="4CB3A3A7"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216.5</w:t>
            </w:r>
          </w:p>
        </w:tc>
        <w:tc>
          <w:tcPr>
            <w:tcW w:w="1141" w:type="dxa"/>
            <w:tcBorders>
              <w:top w:val="nil"/>
              <w:left w:val="nil"/>
              <w:bottom w:val="nil"/>
              <w:right w:val="nil"/>
            </w:tcBorders>
            <w:shd w:val="clear" w:color="auto" w:fill="auto"/>
            <w:noWrap/>
            <w:vAlign w:val="center"/>
            <w:hideMark/>
          </w:tcPr>
          <w:p w14:paraId="229A243F"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147.8</w:t>
            </w:r>
          </w:p>
        </w:tc>
        <w:tc>
          <w:tcPr>
            <w:tcW w:w="875" w:type="dxa"/>
            <w:tcBorders>
              <w:top w:val="nil"/>
              <w:left w:val="nil"/>
              <w:bottom w:val="nil"/>
              <w:right w:val="nil"/>
            </w:tcBorders>
            <w:shd w:val="clear" w:color="auto" w:fill="auto"/>
            <w:noWrap/>
            <w:vAlign w:val="center"/>
            <w:hideMark/>
          </w:tcPr>
          <w:p w14:paraId="0E6D51EB"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186.9</w:t>
            </w:r>
          </w:p>
        </w:tc>
        <w:tc>
          <w:tcPr>
            <w:tcW w:w="1042" w:type="dxa"/>
            <w:tcBorders>
              <w:top w:val="nil"/>
              <w:left w:val="nil"/>
              <w:bottom w:val="nil"/>
              <w:right w:val="nil"/>
            </w:tcBorders>
            <w:shd w:val="clear" w:color="auto" w:fill="auto"/>
            <w:noWrap/>
            <w:vAlign w:val="center"/>
            <w:hideMark/>
          </w:tcPr>
          <w:p w14:paraId="12EC4D5C"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159.3</w:t>
            </w:r>
          </w:p>
        </w:tc>
        <w:tc>
          <w:tcPr>
            <w:tcW w:w="758" w:type="dxa"/>
            <w:tcBorders>
              <w:top w:val="nil"/>
              <w:left w:val="nil"/>
              <w:bottom w:val="nil"/>
              <w:right w:val="nil"/>
            </w:tcBorders>
            <w:shd w:val="clear" w:color="auto" w:fill="auto"/>
            <w:noWrap/>
            <w:vAlign w:val="center"/>
            <w:hideMark/>
          </w:tcPr>
          <w:p w14:paraId="0E60839D"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178.2</w:t>
            </w:r>
          </w:p>
        </w:tc>
      </w:tr>
      <w:tr w:rsidR="00574E22" w:rsidRPr="00C45B1B" w14:paraId="3868C0DB" w14:textId="77777777" w:rsidTr="00522AA0">
        <w:trPr>
          <w:trHeight w:val="246"/>
        </w:trPr>
        <w:tc>
          <w:tcPr>
            <w:tcW w:w="1147" w:type="dxa"/>
            <w:tcBorders>
              <w:top w:val="nil"/>
              <w:left w:val="nil"/>
              <w:bottom w:val="nil"/>
              <w:right w:val="nil"/>
            </w:tcBorders>
            <w:shd w:val="clear" w:color="auto" w:fill="auto"/>
            <w:noWrap/>
            <w:vAlign w:val="center"/>
            <w:hideMark/>
          </w:tcPr>
          <w:p w14:paraId="1F8B9E74" w14:textId="77777777" w:rsidR="00574E22" w:rsidRPr="00C45B1B" w:rsidRDefault="00574E22" w:rsidP="00574E22">
            <w:pPr>
              <w:spacing w:after="0" w:line="240" w:lineRule="auto"/>
              <w:rPr>
                <w:rFonts w:eastAsia="Times New Roman" w:cstheme="minorHAnsi"/>
                <w:sz w:val="16"/>
                <w:szCs w:val="16"/>
                <w:lang w:eastAsia="es-PE"/>
              </w:rPr>
            </w:pPr>
            <w:r w:rsidRPr="00C45B1B">
              <w:rPr>
                <w:rFonts w:eastAsia="Times New Roman" w:cstheme="minorHAnsi"/>
                <w:sz w:val="16"/>
                <w:szCs w:val="16"/>
                <w:lang w:eastAsia="es-PE"/>
              </w:rPr>
              <w:t>Ica</w:t>
            </w:r>
          </w:p>
        </w:tc>
        <w:tc>
          <w:tcPr>
            <w:tcW w:w="797" w:type="dxa"/>
            <w:tcBorders>
              <w:top w:val="nil"/>
              <w:left w:val="nil"/>
              <w:bottom w:val="nil"/>
              <w:right w:val="nil"/>
            </w:tcBorders>
            <w:shd w:val="clear" w:color="auto" w:fill="auto"/>
            <w:noWrap/>
            <w:vAlign w:val="center"/>
            <w:hideMark/>
          </w:tcPr>
          <w:p w14:paraId="4A4A8E33"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151.7</w:t>
            </w:r>
          </w:p>
        </w:tc>
        <w:tc>
          <w:tcPr>
            <w:tcW w:w="1033" w:type="dxa"/>
            <w:tcBorders>
              <w:top w:val="nil"/>
              <w:left w:val="nil"/>
              <w:bottom w:val="nil"/>
              <w:right w:val="nil"/>
            </w:tcBorders>
            <w:shd w:val="clear" w:color="auto" w:fill="auto"/>
            <w:noWrap/>
            <w:vAlign w:val="center"/>
            <w:hideMark/>
          </w:tcPr>
          <w:p w14:paraId="293E0E00"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206.2</w:t>
            </w:r>
          </w:p>
        </w:tc>
        <w:tc>
          <w:tcPr>
            <w:tcW w:w="948" w:type="dxa"/>
            <w:tcBorders>
              <w:top w:val="nil"/>
              <w:left w:val="nil"/>
              <w:bottom w:val="nil"/>
              <w:right w:val="nil"/>
            </w:tcBorders>
            <w:shd w:val="clear" w:color="auto" w:fill="auto"/>
            <w:noWrap/>
            <w:vAlign w:val="center"/>
            <w:hideMark/>
          </w:tcPr>
          <w:p w14:paraId="4CABD6D0"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195.3</w:t>
            </w:r>
          </w:p>
        </w:tc>
        <w:tc>
          <w:tcPr>
            <w:tcW w:w="1097" w:type="dxa"/>
            <w:tcBorders>
              <w:top w:val="nil"/>
              <w:left w:val="nil"/>
              <w:bottom w:val="nil"/>
              <w:right w:val="nil"/>
            </w:tcBorders>
            <w:shd w:val="clear" w:color="auto" w:fill="auto"/>
            <w:noWrap/>
            <w:vAlign w:val="center"/>
            <w:hideMark/>
          </w:tcPr>
          <w:p w14:paraId="775CC7F8"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206.6</w:t>
            </w:r>
          </w:p>
        </w:tc>
        <w:tc>
          <w:tcPr>
            <w:tcW w:w="1141" w:type="dxa"/>
            <w:tcBorders>
              <w:top w:val="nil"/>
              <w:left w:val="nil"/>
              <w:bottom w:val="nil"/>
              <w:right w:val="nil"/>
            </w:tcBorders>
            <w:shd w:val="clear" w:color="auto" w:fill="auto"/>
            <w:noWrap/>
            <w:vAlign w:val="center"/>
            <w:hideMark/>
          </w:tcPr>
          <w:p w14:paraId="3D707034"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150</w:t>
            </w:r>
          </w:p>
        </w:tc>
        <w:tc>
          <w:tcPr>
            <w:tcW w:w="875" w:type="dxa"/>
            <w:tcBorders>
              <w:top w:val="nil"/>
              <w:left w:val="nil"/>
              <w:bottom w:val="nil"/>
              <w:right w:val="nil"/>
            </w:tcBorders>
            <w:shd w:val="clear" w:color="auto" w:fill="auto"/>
            <w:noWrap/>
            <w:vAlign w:val="center"/>
            <w:hideMark/>
          </w:tcPr>
          <w:p w14:paraId="1D8D3F27"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163.7</w:t>
            </w:r>
          </w:p>
        </w:tc>
        <w:tc>
          <w:tcPr>
            <w:tcW w:w="1042" w:type="dxa"/>
            <w:tcBorders>
              <w:top w:val="nil"/>
              <w:left w:val="nil"/>
              <w:bottom w:val="nil"/>
              <w:right w:val="nil"/>
            </w:tcBorders>
            <w:shd w:val="clear" w:color="auto" w:fill="auto"/>
            <w:noWrap/>
            <w:vAlign w:val="center"/>
            <w:hideMark/>
          </w:tcPr>
          <w:p w14:paraId="4EBC80DA"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156.2</w:t>
            </w:r>
          </w:p>
        </w:tc>
        <w:tc>
          <w:tcPr>
            <w:tcW w:w="758" w:type="dxa"/>
            <w:tcBorders>
              <w:top w:val="nil"/>
              <w:left w:val="nil"/>
              <w:bottom w:val="nil"/>
              <w:right w:val="nil"/>
            </w:tcBorders>
            <w:shd w:val="clear" w:color="auto" w:fill="auto"/>
            <w:noWrap/>
            <w:vAlign w:val="center"/>
            <w:hideMark/>
          </w:tcPr>
          <w:p w14:paraId="30A80230"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153.7</w:t>
            </w:r>
          </w:p>
        </w:tc>
      </w:tr>
      <w:tr w:rsidR="00574E22" w:rsidRPr="00C45B1B" w14:paraId="573BD349" w14:textId="77777777" w:rsidTr="00522AA0">
        <w:trPr>
          <w:trHeight w:val="246"/>
        </w:trPr>
        <w:tc>
          <w:tcPr>
            <w:tcW w:w="1147" w:type="dxa"/>
            <w:tcBorders>
              <w:top w:val="nil"/>
              <w:left w:val="nil"/>
              <w:bottom w:val="nil"/>
              <w:right w:val="nil"/>
            </w:tcBorders>
            <w:shd w:val="clear" w:color="auto" w:fill="auto"/>
            <w:noWrap/>
            <w:vAlign w:val="center"/>
            <w:hideMark/>
          </w:tcPr>
          <w:p w14:paraId="25BB6E19" w14:textId="77777777" w:rsidR="00574E22" w:rsidRPr="00C45B1B" w:rsidRDefault="00574E22" w:rsidP="00574E22">
            <w:pPr>
              <w:spacing w:after="0" w:line="240" w:lineRule="auto"/>
              <w:rPr>
                <w:rFonts w:eastAsia="Times New Roman" w:cstheme="minorHAnsi"/>
                <w:sz w:val="16"/>
                <w:szCs w:val="16"/>
                <w:lang w:eastAsia="es-PE"/>
              </w:rPr>
            </w:pPr>
            <w:r w:rsidRPr="00C45B1B">
              <w:rPr>
                <w:rFonts w:eastAsia="Times New Roman" w:cstheme="minorHAnsi"/>
                <w:sz w:val="16"/>
                <w:szCs w:val="16"/>
                <w:lang w:eastAsia="es-PE"/>
              </w:rPr>
              <w:t>Junín</w:t>
            </w:r>
          </w:p>
        </w:tc>
        <w:tc>
          <w:tcPr>
            <w:tcW w:w="797" w:type="dxa"/>
            <w:tcBorders>
              <w:top w:val="nil"/>
              <w:left w:val="nil"/>
              <w:bottom w:val="nil"/>
              <w:right w:val="nil"/>
            </w:tcBorders>
            <w:shd w:val="clear" w:color="auto" w:fill="auto"/>
            <w:noWrap/>
            <w:vAlign w:val="center"/>
            <w:hideMark/>
          </w:tcPr>
          <w:p w14:paraId="227B7513"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156.9</w:t>
            </w:r>
          </w:p>
        </w:tc>
        <w:tc>
          <w:tcPr>
            <w:tcW w:w="1033" w:type="dxa"/>
            <w:tcBorders>
              <w:top w:val="nil"/>
              <w:left w:val="nil"/>
              <w:bottom w:val="nil"/>
              <w:right w:val="nil"/>
            </w:tcBorders>
            <w:shd w:val="clear" w:color="auto" w:fill="auto"/>
            <w:noWrap/>
            <w:vAlign w:val="center"/>
            <w:hideMark/>
          </w:tcPr>
          <w:p w14:paraId="75471205"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218</w:t>
            </w:r>
          </w:p>
        </w:tc>
        <w:tc>
          <w:tcPr>
            <w:tcW w:w="948" w:type="dxa"/>
            <w:tcBorders>
              <w:top w:val="nil"/>
              <w:left w:val="nil"/>
              <w:bottom w:val="nil"/>
              <w:right w:val="nil"/>
            </w:tcBorders>
            <w:shd w:val="clear" w:color="auto" w:fill="auto"/>
            <w:noWrap/>
            <w:vAlign w:val="center"/>
            <w:hideMark/>
          </w:tcPr>
          <w:p w14:paraId="428B4BE4"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173.6</w:t>
            </w:r>
          </w:p>
        </w:tc>
        <w:tc>
          <w:tcPr>
            <w:tcW w:w="1097" w:type="dxa"/>
            <w:tcBorders>
              <w:top w:val="nil"/>
              <w:left w:val="nil"/>
              <w:bottom w:val="nil"/>
              <w:right w:val="nil"/>
            </w:tcBorders>
            <w:shd w:val="clear" w:color="auto" w:fill="auto"/>
            <w:noWrap/>
            <w:vAlign w:val="center"/>
            <w:hideMark/>
          </w:tcPr>
          <w:p w14:paraId="74EB5041"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196.5</w:t>
            </w:r>
          </w:p>
        </w:tc>
        <w:tc>
          <w:tcPr>
            <w:tcW w:w="1141" w:type="dxa"/>
            <w:tcBorders>
              <w:top w:val="nil"/>
              <w:left w:val="nil"/>
              <w:bottom w:val="nil"/>
              <w:right w:val="nil"/>
            </w:tcBorders>
            <w:shd w:val="clear" w:color="auto" w:fill="auto"/>
            <w:noWrap/>
            <w:vAlign w:val="center"/>
            <w:hideMark/>
          </w:tcPr>
          <w:p w14:paraId="0272B312"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148.4</w:t>
            </w:r>
          </w:p>
        </w:tc>
        <w:tc>
          <w:tcPr>
            <w:tcW w:w="875" w:type="dxa"/>
            <w:tcBorders>
              <w:top w:val="nil"/>
              <w:left w:val="nil"/>
              <w:bottom w:val="nil"/>
              <w:right w:val="nil"/>
            </w:tcBorders>
            <w:shd w:val="clear" w:color="auto" w:fill="auto"/>
            <w:noWrap/>
            <w:vAlign w:val="center"/>
            <w:hideMark/>
          </w:tcPr>
          <w:p w14:paraId="054C6AEC"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157.8</w:t>
            </w:r>
          </w:p>
        </w:tc>
        <w:tc>
          <w:tcPr>
            <w:tcW w:w="1042" w:type="dxa"/>
            <w:tcBorders>
              <w:top w:val="nil"/>
              <w:left w:val="nil"/>
              <w:bottom w:val="nil"/>
              <w:right w:val="nil"/>
            </w:tcBorders>
            <w:shd w:val="clear" w:color="auto" w:fill="auto"/>
            <w:noWrap/>
            <w:vAlign w:val="center"/>
            <w:hideMark/>
          </w:tcPr>
          <w:p w14:paraId="5FAE87BF"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188</w:t>
            </w:r>
          </w:p>
        </w:tc>
        <w:tc>
          <w:tcPr>
            <w:tcW w:w="758" w:type="dxa"/>
            <w:tcBorders>
              <w:top w:val="nil"/>
              <w:left w:val="nil"/>
              <w:bottom w:val="nil"/>
              <w:right w:val="nil"/>
            </w:tcBorders>
            <w:shd w:val="clear" w:color="auto" w:fill="auto"/>
            <w:noWrap/>
            <w:vAlign w:val="center"/>
            <w:hideMark/>
          </w:tcPr>
          <w:p w14:paraId="459A9B12"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163.9</w:t>
            </w:r>
          </w:p>
        </w:tc>
      </w:tr>
      <w:tr w:rsidR="00574E22" w:rsidRPr="00C45B1B" w14:paraId="045BCBF6" w14:textId="77777777" w:rsidTr="00522AA0">
        <w:trPr>
          <w:trHeight w:val="246"/>
        </w:trPr>
        <w:tc>
          <w:tcPr>
            <w:tcW w:w="1147" w:type="dxa"/>
            <w:tcBorders>
              <w:top w:val="nil"/>
              <w:left w:val="nil"/>
              <w:bottom w:val="nil"/>
              <w:right w:val="nil"/>
            </w:tcBorders>
            <w:shd w:val="clear" w:color="auto" w:fill="auto"/>
            <w:noWrap/>
            <w:vAlign w:val="center"/>
            <w:hideMark/>
          </w:tcPr>
          <w:p w14:paraId="2D2577E1" w14:textId="77777777" w:rsidR="00574E22" w:rsidRPr="00C45B1B" w:rsidRDefault="00574E22" w:rsidP="00574E22">
            <w:pPr>
              <w:spacing w:after="0" w:line="240" w:lineRule="auto"/>
              <w:rPr>
                <w:rFonts w:eastAsia="Times New Roman" w:cstheme="minorHAnsi"/>
                <w:sz w:val="16"/>
                <w:szCs w:val="16"/>
                <w:lang w:eastAsia="es-PE"/>
              </w:rPr>
            </w:pPr>
            <w:r w:rsidRPr="00C45B1B">
              <w:rPr>
                <w:rFonts w:eastAsia="Times New Roman" w:cstheme="minorHAnsi"/>
                <w:sz w:val="16"/>
                <w:szCs w:val="16"/>
                <w:lang w:eastAsia="es-PE"/>
              </w:rPr>
              <w:t>La Libertad</w:t>
            </w:r>
          </w:p>
        </w:tc>
        <w:tc>
          <w:tcPr>
            <w:tcW w:w="797" w:type="dxa"/>
            <w:tcBorders>
              <w:top w:val="nil"/>
              <w:left w:val="nil"/>
              <w:bottom w:val="nil"/>
              <w:right w:val="nil"/>
            </w:tcBorders>
            <w:shd w:val="clear" w:color="auto" w:fill="auto"/>
            <w:noWrap/>
            <w:vAlign w:val="center"/>
            <w:hideMark/>
          </w:tcPr>
          <w:p w14:paraId="1174BCD8"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160.8</w:t>
            </w:r>
          </w:p>
        </w:tc>
        <w:tc>
          <w:tcPr>
            <w:tcW w:w="1033" w:type="dxa"/>
            <w:tcBorders>
              <w:top w:val="nil"/>
              <w:left w:val="nil"/>
              <w:bottom w:val="nil"/>
              <w:right w:val="nil"/>
            </w:tcBorders>
            <w:shd w:val="clear" w:color="auto" w:fill="auto"/>
            <w:noWrap/>
            <w:vAlign w:val="center"/>
            <w:hideMark/>
          </w:tcPr>
          <w:p w14:paraId="467D7699"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225.9</w:t>
            </w:r>
          </w:p>
        </w:tc>
        <w:tc>
          <w:tcPr>
            <w:tcW w:w="948" w:type="dxa"/>
            <w:tcBorders>
              <w:top w:val="nil"/>
              <w:left w:val="nil"/>
              <w:bottom w:val="nil"/>
              <w:right w:val="nil"/>
            </w:tcBorders>
            <w:shd w:val="clear" w:color="auto" w:fill="auto"/>
            <w:noWrap/>
            <w:vAlign w:val="center"/>
            <w:hideMark/>
          </w:tcPr>
          <w:p w14:paraId="563B9409"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230.1</w:t>
            </w:r>
          </w:p>
        </w:tc>
        <w:tc>
          <w:tcPr>
            <w:tcW w:w="1097" w:type="dxa"/>
            <w:tcBorders>
              <w:top w:val="nil"/>
              <w:left w:val="nil"/>
              <w:bottom w:val="nil"/>
              <w:right w:val="nil"/>
            </w:tcBorders>
            <w:shd w:val="clear" w:color="auto" w:fill="auto"/>
            <w:noWrap/>
            <w:vAlign w:val="center"/>
            <w:hideMark/>
          </w:tcPr>
          <w:p w14:paraId="46AB0FE9"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221</w:t>
            </w:r>
          </w:p>
        </w:tc>
        <w:tc>
          <w:tcPr>
            <w:tcW w:w="1141" w:type="dxa"/>
            <w:tcBorders>
              <w:top w:val="nil"/>
              <w:left w:val="nil"/>
              <w:bottom w:val="nil"/>
              <w:right w:val="nil"/>
            </w:tcBorders>
            <w:shd w:val="clear" w:color="auto" w:fill="auto"/>
            <w:noWrap/>
            <w:vAlign w:val="center"/>
            <w:hideMark/>
          </w:tcPr>
          <w:p w14:paraId="2B8E340A"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158.5</w:t>
            </w:r>
          </w:p>
        </w:tc>
        <w:tc>
          <w:tcPr>
            <w:tcW w:w="875" w:type="dxa"/>
            <w:tcBorders>
              <w:top w:val="nil"/>
              <w:left w:val="nil"/>
              <w:bottom w:val="nil"/>
              <w:right w:val="nil"/>
            </w:tcBorders>
            <w:shd w:val="clear" w:color="auto" w:fill="auto"/>
            <w:noWrap/>
            <w:vAlign w:val="center"/>
            <w:hideMark/>
          </w:tcPr>
          <w:p w14:paraId="096F27AC"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175.8</w:t>
            </w:r>
          </w:p>
        </w:tc>
        <w:tc>
          <w:tcPr>
            <w:tcW w:w="1042" w:type="dxa"/>
            <w:tcBorders>
              <w:top w:val="nil"/>
              <w:left w:val="nil"/>
              <w:bottom w:val="nil"/>
              <w:right w:val="nil"/>
            </w:tcBorders>
            <w:shd w:val="clear" w:color="auto" w:fill="auto"/>
            <w:noWrap/>
            <w:vAlign w:val="center"/>
            <w:hideMark/>
          </w:tcPr>
          <w:p w14:paraId="0851A244"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165.8</w:t>
            </w:r>
          </w:p>
        </w:tc>
        <w:tc>
          <w:tcPr>
            <w:tcW w:w="758" w:type="dxa"/>
            <w:tcBorders>
              <w:top w:val="nil"/>
              <w:left w:val="nil"/>
              <w:bottom w:val="nil"/>
              <w:right w:val="nil"/>
            </w:tcBorders>
            <w:shd w:val="clear" w:color="auto" w:fill="auto"/>
            <w:noWrap/>
            <w:vAlign w:val="center"/>
            <w:hideMark/>
          </w:tcPr>
          <w:p w14:paraId="3ECAC7B2"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172.7</w:t>
            </w:r>
          </w:p>
        </w:tc>
      </w:tr>
      <w:tr w:rsidR="00574E22" w:rsidRPr="00C45B1B" w14:paraId="5379B482" w14:textId="77777777" w:rsidTr="00522AA0">
        <w:trPr>
          <w:trHeight w:val="246"/>
        </w:trPr>
        <w:tc>
          <w:tcPr>
            <w:tcW w:w="1147" w:type="dxa"/>
            <w:tcBorders>
              <w:top w:val="nil"/>
              <w:left w:val="nil"/>
              <w:bottom w:val="nil"/>
              <w:right w:val="nil"/>
            </w:tcBorders>
            <w:shd w:val="clear" w:color="auto" w:fill="auto"/>
            <w:noWrap/>
            <w:vAlign w:val="center"/>
            <w:hideMark/>
          </w:tcPr>
          <w:p w14:paraId="50AC5D1B" w14:textId="77777777" w:rsidR="00574E22" w:rsidRPr="00C45B1B" w:rsidRDefault="00574E22" w:rsidP="00574E22">
            <w:pPr>
              <w:spacing w:after="0" w:line="240" w:lineRule="auto"/>
              <w:rPr>
                <w:rFonts w:eastAsia="Times New Roman" w:cstheme="minorHAnsi"/>
                <w:sz w:val="16"/>
                <w:szCs w:val="16"/>
                <w:lang w:eastAsia="es-PE"/>
              </w:rPr>
            </w:pPr>
            <w:r w:rsidRPr="00C45B1B">
              <w:rPr>
                <w:rFonts w:eastAsia="Times New Roman" w:cstheme="minorHAnsi"/>
                <w:sz w:val="16"/>
                <w:szCs w:val="16"/>
                <w:lang w:eastAsia="es-PE"/>
              </w:rPr>
              <w:t>Lambayeque</w:t>
            </w:r>
          </w:p>
        </w:tc>
        <w:tc>
          <w:tcPr>
            <w:tcW w:w="797" w:type="dxa"/>
            <w:tcBorders>
              <w:top w:val="nil"/>
              <w:left w:val="nil"/>
              <w:bottom w:val="nil"/>
              <w:right w:val="nil"/>
            </w:tcBorders>
            <w:shd w:val="clear" w:color="auto" w:fill="auto"/>
            <w:noWrap/>
            <w:vAlign w:val="center"/>
            <w:hideMark/>
          </w:tcPr>
          <w:p w14:paraId="7F7CAC3F"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151.7</w:t>
            </w:r>
          </w:p>
        </w:tc>
        <w:tc>
          <w:tcPr>
            <w:tcW w:w="1033" w:type="dxa"/>
            <w:tcBorders>
              <w:top w:val="nil"/>
              <w:left w:val="nil"/>
              <w:bottom w:val="nil"/>
              <w:right w:val="nil"/>
            </w:tcBorders>
            <w:shd w:val="clear" w:color="auto" w:fill="auto"/>
            <w:noWrap/>
            <w:vAlign w:val="center"/>
            <w:hideMark/>
          </w:tcPr>
          <w:p w14:paraId="6CE8EC1D"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203.5</w:t>
            </w:r>
          </w:p>
        </w:tc>
        <w:tc>
          <w:tcPr>
            <w:tcW w:w="948" w:type="dxa"/>
            <w:tcBorders>
              <w:top w:val="nil"/>
              <w:left w:val="nil"/>
              <w:bottom w:val="nil"/>
              <w:right w:val="nil"/>
            </w:tcBorders>
            <w:shd w:val="clear" w:color="auto" w:fill="auto"/>
            <w:noWrap/>
            <w:vAlign w:val="center"/>
            <w:hideMark/>
          </w:tcPr>
          <w:p w14:paraId="3EB6FEDC"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189</w:t>
            </w:r>
          </w:p>
        </w:tc>
        <w:tc>
          <w:tcPr>
            <w:tcW w:w="1097" w:type="dxa"/>
            <w:tcBorders>
              <w:top w:val="nil"/>
              <w:left w:val="nil"/>
              <w:bottom w:val="nil"/>
              <w:right w:val="nil"/>
            </w:tcBorders>
            <w:shd w:val="clear" w:color="auto" w:fill="auto"/>
            <w:noWrap/>
            <w:vAlign w:val="center"/>
            <w:hideMark/>
          </w:tcPr>
          <w:p w14:paraId="0D5C0E2C"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158.8</w:t>
            </w:r>
          </w:p>
        </w:tc>
        <w:tc>
          <w:tcPr>
            <w:tcW w:w="1141" w:type="dxa"/>
            <w:tcBorders>
              <w:top w:val="nil"/>
              <w:left w:val="nil"/>
              <w:bottom w:val="nil"/>
              <w:right w:val="nil"/>
            </w:tcBorders>
            <w:shd w:val="clear" w:color="auto" w:fill="auto"/>
            <w:noWrap/>
            <w:vAlign w:val="center"/>
            <w:hideMark/>
          </w:tcPr>
          <w:p w14:paraId="1F987611"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158.4</w:t>
            </w:r>
          </w:p>
        </w:tc>
        <w:tc>
          <w:tcPr>
            <w:tcW w:w="875" w:type="dxa"/>
            <w:tcBorders>
              <w:top w:val="nil"/>
              <w:left w:val="nil"/>
              <w:bottom w:val="nil"/>
              <w:right w:val="nil"/>
            </w:tcBorders>
            <w:shd w:val="clear" w:color="auto" w:fill="auto"/>
            <w:noWrap/>
            <w:vAlign w:val="center"/>
            <w:hideMark/>
          </w:tcPr>
          <w:p w14:paraId="36F639FA"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157.3</w:t>
            </w:r>
          </w:p>
        </w:tc>
        <w:tc>
          <w:tcPr>
            <w:tcW w:w="1042" w:type="dxa"/>
            <w:tcBorders>
              <w:top w:val="nil"/>
              <w:left w:val="nil"/>
              <w:bottom w:val="nil"/>
              <w:right w:val="nil"/>
            </w:tcBorders>
            <w:shd w:val="clear" w:color="auto" w:fill="auto"/>
            <w:noWrap/>
            <w:vAlign w:val="center"/>
            <w:hideMark/>
          </w:tcPr>
          <w:p w14:paraId="1F1AF075"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151.1</w:t>
            </w:r>
          </w:p>
        </w:tc>
        <w:tc>
          <w:tcPr>
            <w:tcW w:w="758" w:type="dxa"/>
            <w:tcBorders>
              <w:top w:val="nil"/>
              <w:left w:val="nil"/>
              <w:bottom w:val="nil"/>
              <w:right w:val="nil"/>
            </w:tcBorders>
            <w:shd w:val="clear" w:color="auto" w:fill="auto"/>
            <w:noWrap/>
            <w:vAlign w:val="center"/>
            <w:hideMark/>
          </w:tcPr>
          <w:p w14:paraId="67877AAA"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164.2</w:t>
            </w:r>
          </w:p>
        </w:tc>
      </w:tr>
      <w:tr w:rsidR="00574E22" w:rsidRPr="00C45B1B" w14:paraId="378F61F8" w14:textId="77777777" w:rsidTr="00522AA0">
        <w:trPr>
          <w:trHeight w:val="246"/>
        </w:trPr>
        <w:tc>
          <w:tcPr>
            <w:tcW w:w="1147" w:type="dxa"/>
            <w:tcBorders>
              <w:top w:val="nil"/>
              <w:left w:val="nil"/>
              <w:bottom w:val="nil"/>
              <w:right w:val="nil"/>
            </w:tcBorders>
            <w:shd w:val="clear" w:color="auto" w:fill="auto"/>
            <w:noWrap/>
            <w:vAlign w:val="center"/>
            <w:hideMark/>
          </w:tcPr>
          <w:p w14:paraId="7F0EB684" w14:textId="77777777" w:rsidR="00574E22" w:rsidRPr="00C45B1B" w:rsidRDefault="00574E22" w:rsidP="00574E22">
            <w:pPr>
              <w:spacing w:after="0" w:line="240" w:lineRule="auto"/>
              <w:rPr>
                <w:rFonts w:eastAsia="Times New Roman" w:cstheme="minorHAnsi"/>
                <w:sz w:val="16"/>
                <w:szCs w:val="16"/>
                <w:lang w:eastAsia="es-PE"/>
              </w:rPr>
            </w:pPr>
            <w:r w:rsidRPr="00C45B1B">
              <w:rPr>
                <w:rFonts w:eastAsia="Times New Roman" w:cstheme="minorHAnsi"/>
                <w:sz w:val="16"/>
                <w:szCs w:val="16"/>
                <w:lang w:eastAsia="es-PE"/>
              </w:rPr>
              <w:t>Lima</w:t>
            </w:r>
          </w:p>
        </w:tc>
        <w:tc>
          <w:tcPr>
            <w:tcW w:w="797" w:type="dxa"/>
            <w:tcBorders>
              <w:top w:val="nil"/>
              <w:left w:val="nil"/>
              <w:bottom w:val="nil"/>
              <w:right w:val="nil"/>
            </w:tcBorders>
            <w:shd w:val="clear" w:color="auto" w:fill="auto"/>
            <w:noWrap/>
            <w:vAlign w:val="center"/>
            <w:hideMark/>
          </w:tcPr>
          <w:p w14:paraId="727CD73E"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106.9</w:t>
            </w:r>
          </w:p>
        </w:tc>
        <w:tc>
          <w:tcPr>
            <w:tcW w:w="1033" w:type="dxa"/>
            <w:tcBorders>
              <w:top w:val="nil"/>
              <w:left w:val="nil"/>
              <w:bottom w:val="nil"/>
              <w:right w:val="nil"/>
            </w:tcBorders>
            <w:shd w:val="clear" w:color="auto" w:fill="auto"/>
            <w:noWrap/>
            <w:vAlign w:val="center"/>
            <w:hideMark/>
          </w:tcPr>
          <w:p w14:paraId="3A5A57F1"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114.1</w:t>
            </w:r>
          </w:p>
        </w:tc>
        <w:tc>
          <w:tcPr>
            <w:tcW w:w="948" w:type="dxa"/>
            <w:tcBorders>
              <w:top w:val="nil"/>
              <w:left w:val="nil"/>
              <w:bottom w:val="nil"/>
              <w:right w:val="nil"/>
            </w:tcBorders>
            <w:shd w:val="clear" w:color="auto" w:fill="auto"/>
            <w:noWrap/>
            <w:vAlign w:val="center"/>
            <w:hideMark/>
          </w:tcPr>
          <w:p w14:paraId="36EC7A1D"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107</w:t>
            </w:r>
          </w:p>
        </w:tc>
        <w:tc>
          <w:tcPr>
            <w:tcW w:w="1097" w:type="dxa"/>
            <w:tcBorders>
              <w:top w:val="nil"/>
              <w:left w:val="nil"/>
              <w:bottom w:val="nil"/>
              <w:right w:val="nil"/>
            </w:tcBorders>
            <w:shd w:val="clear" w:color="auto" w:fill="auto"/>
            <w:noWrap/>
            <w:vAlign w:val="center"/>
            <w:hideMark/>
          </w:tcPr>
          <w:p w14:paraId="291581E7"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106.3</w:t>
            </w:r>
          </w:p>
        </w:tc>
        <w:tc>
          <w:tcPr>
            <w:tcW w:w="1141" w:type="dxa"/>
            <w:tcBorders>
              <w:top w:val="nil"/>
              <w:left w:val="nil"/>
              <w:bottom w:val="nil"/>
              <w:right w:val="nil"/>
            </w:tcBorders>
            <w:shd w:val="clear" w:color="auto" w:fill="auto"/>
            <w:noWrap/>
            <w:vAlign w:val="center"/>
            <w:hideMark/>
          </w:tcPr>
          <w:p w14:paraId="39254CD1"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103.7</w:t>
            </w:r>
          </w:p>
        </w:tc>
        <w:tc>
          <w:tcPr>
            <w:tcW w:w="875" w:type="dxa"/>
            <w:tcBorders>
              <w:top w:val="nil"/>
              <w:left w:val="nil"/>
              <w:bottom w:val="nil"/>
              <w:right w:val="nil"/>
            </w:tcBorders>
            <w:shd w:val="clear" w:color="auto" w:fill="auto"/>
            <w:noWrap/>
            <w:vAlign w:val="center"/>
            <w:hideMark/>
          </w:tcPr>
          <w:p w14:paraId="6700B5DB"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98</w:t>
            </w:r>
          </w:p>
        </w:tc>
        <w:tc>
          <w:tcPr>
            <w:tcW w:w="1042" w:type="dxa"/>
            <w:tcBorders>
              <w:top w:val="nil"/>
              <w:left w:val="nil"/>
              <w:bottom w:val="nil"/>
              <w:right w:val="nil"/>
            </w:tcBorders>
            <w:shd w:val="clear" w:color="auto" w:fill="auto"/>
            <w:noWrap/>
            <w:vAlign w:val="center"/>
            <w:hideMark/>
          </w:tcPr>
          <w:p w14:paraId="214D7AC9"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111.8</w:t>
            </w:r>
          </w:p>
        </w:tc>
        <w:tc>
          <w:tcPr>
            <w:tcW w:w="758" w:type="dxa"/>
            <w:tcBorders>
              <w:top w:val="nil"/>
              <w:left w:val="nil"/>
              <w:bottom w:val="nil"/>
              <w:right w:val="nil"/>
            </w:tcBorders>
            <w:shd w:val="clear" w:color="auto" w:fill="auto"/>
            <w:noWrap/>
            <w:vAlign w:val="center"/>
            <w:hideMark/>
          </w:tcPr>
          <w:p w14:paraId="346C3DE6"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102.7</w:t>
            </w:r>
          </w:p>
        </w:tc>
      </w:tr>
      <w:tr w:rsidR="00574E22" w:rsidRPr="00C45B1B" w14:paraId="1717C077" w14:textId="77777777" w:rsidTr="00522AA0">
        <w:trPr>
          <w:trHeight w:val="246"/>
        </w:trPr>
        <w:tc>
          <w:tcPr>
            <w:tcW w:w="1147" w:type="dxa"/>
            <w:tcBorders>
              <w:top w:val="nil"/>
              <w:left w:val="nil"/>
              <w:bottom w:val="nil"/>
              <w:right w:val="nil"/>
            </w:tcBorders>
            <w:shd w:val="clear" w:color="auto" w:fill="auto"/>
            <w:noWrap/>
            <w:vAlign w:val="center"/>
            <w:hideMark/>
          </w:tcPr>
          <w:p w14:paraId="12AE3087" w14:textId="77777777" w:rsidR="00574E22" w:rsidRPr="00C45B1B" w:rsidRDefault="00574E22" w:rsidP="00574E22">
            <w:pPr>
              <w:spacing w:after="0" w:line="240" w:lineRule="auto"/>
              <w:rPr>
                <w:rFonts w:eastAsia="Times New Roman" w:cstheme="minorHAnsi"/>
                <w:sz w:val="16"/>
                <w:szCs w:val="16"/>
                <w:lang w:eastAsia="es-PE"/>
              </w:rPr>
            </w:pPr>
            <w:r w:rsidRPr="00C45B1B">
              <w:rPr>
                <w:rFonts w:eastAsia="Times New Roman" w:cstheme="minorHAnsi"/>
                <w:sz w:val="16"/>
                <w:szCs w:val="16"/>
                <w:lang w:eastAsia="es-PE"/>
              </w:rPr>
              <w:t>Loreto</w:t>
            </w:r>
          </w:p>
        </w:tc>
        <w:tc>
          <w:tcPr>
            <w:tcW w:w="797" w:type="dxa"/>
            <w:tcBorders>
              <w:top w:val="nil"/>
              <w:left w:val="nil"/>
              <w:bottom w:val="nil"/>
              <w:right w:val="nil"/>
            </w:tcBorders>
            <w:shd w:val="clear" w:color="auto" w:fill="auto"/>
            <w:noWrap/>
            <w:vAlign w:val="center"/>
            <w:hideMark/>
          </w:tcPr>
          <w:p w14:paraId="3F885ED2"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149.5</w:t>
            </w:r>
          </w:p>
        </w:tc>
        <w:tc>
          <w:tcPr>
            <w:tcW w:w="1033" w:type="dxa"/>
            <w:tcBorders>
              <w:top w:val="nil"/>
              <w:left w:val="nil"/>
              <w:bottom w:val="nil"/>
              <w:right w:val="nil"/>
            </w:tcBorders>
            <w:shd w:val="clear" w:color="auto" w:fill="auto"/>
            <w:noWrap/>
            <w:vAlign w:val="center"/>
            <w:hideMark/>
          </w:tcPr>
          <w:p w14:paraId="6DAA6578"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182.1</w:t>
            </w:r>
          </w:p>
        </w:tc>
        <w:tc>
          <w:tcPr>
            <w:tcW w:w="948" w:type="dxa"/>
            <w:tcBorders>
              <w:top w:val="nil"/>
              <w:left w:val="nil"/>
              <w:bottom w:val="nil"/>
              <w:right w:val="nil"/>
            </w:tcBorders>
            <w:shd w:val="clear" w:color="auto" w:fill="auto"/>
            <w:noWrap/>
            <w:vAlign w:val="center"/>
            <w:hideMark/>
          </w:tcPr>
          <w:p w14:paraId="3D039BDD"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194.8</w:t>
            </w:r>
          </w:p>
        </w:tc>
        <w:tc>
          <w:tcPr>
            <w:tcW w:w="1097" w:type="dxa"/>
            <w:tcBorders>
              <w:top w:val="nil"/>
              <w:left w:val="nil"/>
              <w:bottom w:val="nil"/>
              <w:right w:val="nil"/>
            </w:tcBorders>
            <w:shd w:val="clear" w:color="auto" w:fill="auto"/>
            <w:noWrap/>
            <w:vAlign w:val="center"/>
            <w:hideMark/>
          </w:tcPr>
          <w:p w14:paraId="4E7F3D15"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185.7</w:t>
            </w:r>
          </w:p>
        </w:tc>
        <w:tc>
          <w:tcPr>
            <w:tcW w:w="1141" w:type="dxa"/>
            <w:tcBorders>
              <w:top w:val="nil"/>
              <w:left w:val="nil"/>
              <w:bottom w:val="nil"/>
              <w:right w:val="nil"/>
            </w:tcBorders>
            <w:shd w:val="clear" w:color="auto" w:fill="auto"/>
            <w:noWrap/>
            <w:vAlign w:val="center"/>
            <w:hideMark/>
          </w:tcPr>
          <w:p w14:paraId="025739A1"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182.3</w:t>
            </w:r>
          </w:p>
        </w:tc>
        <w:tc>
          <w:tcPr>
            <w:tcW w:w="875" w:type="dxa"/>
            <w:tcBorders>
              <w:top w:val="nil"/>
              <w:left w:val="nil"/>
              <w:bottom w:val="nil"/>
              <w:right w:val="nil"/>
            </w:tcBorders>
            <w:shd w:val="clear" w:color="auto" w:fill="auto"/>
            <w:noWrap/>
            <w:vAlign w:val="center"/>
            <w:hideMark/>
          </w:tcPr>
          <w:p w14:paraId="674A97A6"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160.4</w:t>
            </w:r>
          </w:p>
        </w:tc>
        <w:tc>
          <w:tcPr>
            <w:tcW w:w="1042" w:type="dxa"/>
            <w:tcBorders>
              <w:top w:val="nil"/>
              <w:left w:val="nil"/>
              <w:bottom w:val="nil"/>
              <w:right w:val="nil"/>
            </w:tcBorders>
            <w:shd w:val="clear" w:color="auto" w:fill="auto"/>
            <w:noWrap/>
            <w:vAlign w:val="center"/>
            <w:hideMark/>
          </w:tcPr>
          <w:p w14:paraId="33A8A40F"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161</w:t>
            </w:r>
          </w:p>
        </w:tc>
        <w:tc>
          <w:tcPr>
            <w:tcW w:w="758" w:type="dxa"/>
            <w:tcBorders>
              <w:top w:val="nil"/>
              <w:left w:val="nil"/>
              <w:bottom w:val="nil"/>
              <w:right w:val="nil"/>
            </w:tcBorders>
            <w:shd w:val="clear" w:color="auto" w:fill="auto"/>
            <w:noWrap/>
            <w:vAlign w:val="center"/>
            <w:hideMark/>
          </w:tcPr>
          <w:p w14:paraId="67AA9B61"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157.7</w:t>
            </w:r>
          </w:p>
        </w:tc>
      </w:tr>
      <w:tr w:rsidR="00574E22" w:rsidRPr="00C45B1B" w14:paraId="7873BF03" w14:textId="77777777" w:rsidTr="00522AA0">
        <w:trPr>
          <w:trHeight w:val="246"/>
        </w:trPr>
        <w:tc>
          <w:tcPr>
            <w:tcW w:w="1147" w:type="dxa"/>
            <w:tcBorders>
              <w:top w:val="nil"/>
              <w:left w:val="nil"/>
              <w:bottom w:val="nil"/>
              <w:right w:val="nil"/>
            </w:tcBorders>
            <w:shd w:val="clear" w:color="auto" w:fill="auto"/>
            <w:noWrap/>
            <w:vAlign w:val="center"/>
            <w:hideMark/>
          </w:tcPr>
          <w:p w14:paraId="053F621C" w14:textId="77777777" w:rsidR="00574E22" w:rsidRPr="00C45B1B" w:rsidRDefault="00574E22" w:rsidP="00574E22">
            <w:pPr>
              <w:spacing w:after="0" w:line="240" w:lineRule="auto"/>
              <w:rPr>
                <w:rFonts w:eastAsia="Times New Roman" w:cstheme="minorHAnsi"/>
                <w:sz w:val="16"/>
                <w:szCs w:val="16"/>
                <w:lang w:eastAsia="es-PE"/>
              </w:rPr>
            </w:pPr>
            <w:r w:rsidRPr="00C45B1B">
              <w:rPr>
                <w:rFonts w:eastAsia="Times New Roman" w:cstheme="minorHAnsi"/>
                <w:sz w:val="16"/>
                <w:szCs w:val="16"/>
                <w:lang w:eastAsia="es-PE"/>
              </w:rPr>
              <w:t>Madre de Dios</w:t>
            </w:r>
          </w:p>
        </w:tc>
        <w:tc>
          <w:tcPr>
            <w:tcW w:w="797" w:type="dxa"/>
            <w:tcBorders>
              <w:top w:val="nil"/>
              <w:left w:val="nil"/>
              <w:bottom w:val="nil"/>
              <w:right w:val="nil"/>
            </w:tcBorders>
            <w:shd w:val="clear" w:color="auto" w:fill="auto"/>
            <w:noWrap/>
            <w:vAlign w:val="center"/>
            <w:hideMark/>
          </w:tcPr>
          <w:p w14:paraId="6BA38D95"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156.6</w:t>
            </w:r>
          </w:p>
        </w:tc>
        <w:tc>
          <w:tcPr>
            <w:tcW w:w="1033" w:type="dxa"/>
            <w:tcBorders>
              <w:top w:val="nil"/>
              <w:left w:val="nil"/>
              <w:bottom w:val="nil"/>
              <w:right w:val="nil"/>
            </w:tcBorders>
            <w:shd w:val="clear" w:color="auto" w:fill="auto"/>
            <w:noWrap/>
            <w:vAlign w:val="center"/>
            <w:hideMark/>
          </w:tcPr>
          <w:p w14:paraId="7C7B7CEB"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187.3</w:t>
            </w:r>
          </w:p>
        </w:tc>
        <w:tc>
          <w:tcPr>
            <w:tcW w:w="948" w:type="dxa"/>
            <w:tcBorders>
              <w:top w:val="nil"/>
              <w:left w:val="nil"/>
              <w:bottom w:val="nil"/>
              <w:right w:val="nil"/>
            </w:tcBorders>
            <w:shd w:val="clear" w:color="auto" w:fill="auto"/>
            <w:noWrap/>
            <w:vAlign w:val="center"/>
            <w:hideMark/>
          </w:tcPr>
          <w:p w14:paraId="287443E0"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173</w:t>
            </w:r>
          </w:p>
        </w:tc>
        <w:tc>
          <w:tcPr>
            <w:tcW w:w="1097" w:type="dxa"/>
            <w:tcBorders>
              <w:top w:val="nil"/>
              <w:left w:val="nil"/>
              <w:bottom w:val="nil"/>
              <w:right w:val="nil"/>
            </w:tcBorders>
            <w:shd w:val="clear" w:color="auto" w:fill="auto"/>
            <w:noWrap/>
            <w:vAlign w:val="center"/>
            <w:hideMark/>
          </w:tcPr>
          <w:p w14:paraId="0F5CAFA3"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213.1</w:t>
            </w:r>
          </w:p>
        </w:tc>
        <w:tc>
          <w:tcPr>
            <w:tcW w:w="1141" w:type="dxa"/>
            <w:tcBorders>
              <w:top w:val="nil"/>
              <w:left w:val="nil"/>
              <w:bottom w:val="nil"/>
              <w:right w:val="nil"/>
            </w:tcBorders>
            <w:shd w:val="clear" w:color="auto" w:fill="auto"/>
            <w:noWrap/>
            <w:vAlign w:val="center"/>
            <w:hideMark/>
          </w:tcPr>
          <w:p w14:paraId="71CAA9B9"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159.9</w:t>
            </w:r>
          </w:p>
        </w:tc>
        <w:tc>
          <w:tcPr>
            <w:tcW w:w="875" w:type="dxa"/>
            <w:tcBorders>
              <w:top w:val="nil"/>
              <w:left w:val="nil"/>
              <w:bottom w:val="nil"/>
              <w:right w:val="nil"/>
            </w:tcBorders>
            <w:shd w:val="clear" w:color="auto" w:fill="auto"/>
            <w:noWrap/>
            <w:vAlign w:val="center"/>
            <w:hideMark/>
          </w:tcPr>
          <w:p w14:paraId="06DE102D"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194.4</w:t>
            </w:r>
          </w:p>
        </w:tc>
        <w:tc>
          <w:tcPr>
            <w:tcW w:w="1042" w:type="dxa"/>
            <w:tcBorders>
              <w:top w:val="nil"/>
              <w:left w:val="nil"/>
              <w:bottom w:val="nil"/>
              <w:right w:val="nil"/>
            </w:tcBorders>
            <w:shd w:val="clear" w:color="auto" w:fill="auto"/>
            <w:noWrap/>
            <w:vAlign w:val="center"/>
            <w:hideMark/>
          </w:tcPr>
          <w:p w14:paraId="101F4C77"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156.2</w:t>
            </w:r>
          </w:p>
        </w:tc>
        <w:tc>
          <w:tcPr>
            <w:tcW w:w="758" w:type="dxa"/>
            <w:tcBorders>
              <w:top w:val="nil"/>
              <w:left w:val="nil"/>
              <w:bottom w:val="nil"/>
              <w:right w:val="nil"/>
            </w:tcBorders>
            <w:shd w:val="clear" w:color="auto" w:fill="auto"/>
            <w:noWrap/>
            <w:vAlign w:val="center"/>
            <w:hideMark/>
          </w:tcPr>
          <w:p w14:paraId="1BC53AF6"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166.1</w:t>
            </w:r>
          </w:p>
        </w:tc>
      </w:tr>
      <w:tr w:rsidR="00574E22" w:rsidRPr="00C45B1B" w14:paraId="5A3223A5" w14:textId="77777777" w:rsidTr="00522AA0">
        <w:trPr>
          <w:trHeight w:val="246"/>
        </w:trPr>
        <w:tc>
          <w:tcPr>
            <w:tcW w:w="1147" w:type="dxa"/>
            <w:tcBorders>
              <w:top w:val="nil"/>
              <w:left w:val="nil"/>
              <w:bottom w:val="nil"/>
              <w:right w:val="nil"/>
            </w:tcBorders>
            <w:shd w:val="clear" w:color="auto" w:fill="auto"/>
            <w:noWrap/>
            <w:vAlign w:val="center"/>
            <w:hideMark/>
          </w:tcPr>
          <w:p w14:paraId="0B73D985" w14:textId="77777777" w:rsidR="00574E22" w:rsidRPr="00C45B1B" w:rsidRDefault="00574E22" w:rsidP="00574E22">
            <w:pPr>
              <w:spacing w:after="0" w:line="240" w:lineRule="auto"/>
              <w:rPr>
                <w:rFonts w:eastAsia="Times New Roman" w:cstheme="minorHAnsi"/>
                <w:sz w:val="16"/>
                <w:szCs w:val="16"/>
                <w:lang w:eastAsia="es-PE"/>
              </w:rPr>
            </w:pPr>
            <w:r w:rsidRPr="00C45B1B">
              <w:rPr>
                <w:rFonts w:eastAsia="Times New Roman" w:cstheme="minorHAnsi"/>
                <w:sz w:val="16"/>
                <w:szCs w:val="16"/>
                <w:lang w:eastAsia="es-PE"/>
              </w:rPr>
              <w:t>Moquegua</w:t>
            </w:r>
          </w:p>
        </w:tc>
        <w:tc>
          <w:tcPr>
            <w:tcW w:w="797" w:type="dxa"/>
            <w:tcBorders>
              <w:top w:val="nil"/>
              <w:left w:val="nil"/>
              <w:bottom w:val="nil"/>
              <w:right w:val="nil"/>
            </w:tcBorders>
            <w:shd w:val="clear" w:color="auto" w:fill="auto"/>
            <w:noWrap/>
            <w:vAlign w:val="center"/>
            <w:hideMark/>
          </w:tcPr>
          <w:p w14:paraId="766C6781"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125</w:t>
            </w:r>
          </w:p>
        </w:tc>
        <w:tc>
          <w:tcPr>
            <w:tcW w:w="1033" w:type="dxa"/>
            <w:tcBorders>
              <w:top w:val="nil"/>
              <w:left w:val="nil"/>
              <w:bottom w:val="nil"/>
              <w:right w:val="nil"/>
            </w:tcBorders>
            <w:shd w:val="clear" w:color="auto" w:fill="auto"/>
            <w:noWrap/>
            <w:vAlign w:val="center"/>
            <w:hideMark/>
          </w:tcPr>
          <w:p w14:paraId="37CBB5CD"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176.4</w:t>
            </w:r>
          </w:p>
        </w:tc>
        <w:tc>
          <w:tcPr>
            <w:tcW w:w="948" w:type="dxa"/>
            <w:tcBorders>
              <w:top w:val="nil"/>
              <w:left w:val="nil"/>
              <w:bottom w:val="nil"/>
              <w:right w:val="nil"/>
            </w:tcBorders>
            <w:shd w:val="clear" w:color="auto" w:fill="auto"/>
            <w:noWrap/>
            <w:vAlign w:val="center"/>
            <w:hideMark/>
          </w:tcPr>
          <w:p w14:paraId="1D0A4FB8"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150.2</w:t>
            </w:r>
          </w:p>
        </w:tc>
        <w:tc>
          <w:tcPr>
            <w:tcW w:w="1097" w:type="dxa"/>
            <w:tcBorders>
              <w:top w:val="nil"/>
              <w:left w:val="nil"/>
              <w:bottom w:val="nil"/>
              <w:right w:val="nil"/>
            </w:tcBorders>
            <w:shd w:val="clear" w:color="auto" w:fill="auto"/>
            <w:noWrap/>
            <w:vAlign w:val="center"/>
            <w:hideMark/>
          </w:tcPr>
          <w:p w14:paraId="2FA0FBF1"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181.1</w:t>
            </w:r>
          </w:p>
        </w:tc>
        <w:tc>
          <w:tcPr>
            <w:tcW w:w="1141" w:type="dxa"/>
            <w:tcBorders>
              <w:top w:val="nil"/>
              <w:left w:val="nil"/>
              <w:bottom w:val="nil"/>
              <w:right w:val="nil"/>
            </w:tcBorders>
            <w:shd w:val="clear" w:color="auto" w:fill="auto"/>
            <w:noWrap/>
            <w:vAlign w:val="center"/>
            <w:hideMark/>
          </w:tcPr>
          <w:p w14:paraId="4DEE2BEF"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137.7</w:t>
            </w:r>
          </w:p>
        </w:tc>
        <w:tc>
          <w:tcPr>
            <w:tcW w:w="875" w:type="dxa"/>
            <w:tcBorders>
              <w:top w:val="nil"/>
              <w:left w:val="nil"/>
              <w:bottom w:val="nil"/>
              <w:right w:val="nil"/>
            </w:tcBorders>
            <w:shd w:val="clear" w:color="auto" w:fill="auto"/>
            <w:noWrap/>
            <w:vAlign w:val="center"/>
            <w:hideMark/>
          </w:tcPr>
          <w:p w14:paraId="4518526E"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166.2</w:t>
            </w:r>
          </w:p>
        </w:tc>
        <w:tc>
          <w:tcPr>
            <w:tcW w:w="1042" w:type="dxa"/>
            <w:tcBorders>
              <w:top w:val="nil"/>
              <w:left w:val="nil"/>
              <w:bottom w:val="nil"/>
              <w:right w:val="nil"/>
            </w:tcBorders>
            <w:shd w:val="clear" w:color="auto" w:fill="auto"/>
            <w:noWrap/>
            <w:vAlign w:val="center"/>
            <w:hideMark/>
          </w:tcPr>
          <w:p w14:paraId="511F214C"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159.6</w:t>
            </w:r>
          </w:p>
        </w:tc>
        <w:tc>
          <w:tcPr>
            <w:tcW w:w="758" w:type="dxa"/>
            <w:tcBorders>
              <w:top w:val="nil"/>
              <w:left w:val="nil"/>
              <w:bottom w:val="nil"/>
              <w:right w:val="nil"/>
            </w:tcBorders>
            <w:shd w:val="clear" w:color="auto" w:fill="auto"/>
            <w:noWrap/>
            <w:vAlign w:val="center"/>
            <w:hideMark/>
          </w:tcPr>
          <w:p w14:paraId="324D4A8F"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130.7</w:t>
            </w:r>
          </w:p>
        </w:tc>
      </w:tr>
      <w:tr w:rsidR="00574E22" w:rsidRPr="00C45B1B" w14:paraId="168B0A5E" w14:textId="77777777" w:rsidTr="00522AA0">
        <w:trPr>
          <w:trHeight w:val="246"/>
        </w:trPr>
        <w:tc>
          <w:tcPr>
            <w:tcW w:w="1147" w:type="dxa"/>
            <w:tcBorders>
              <w:top w:val="nil"/>
              <w:left w:val="nil"/>
              <w:bottom w:val="nil"/>
              <w:right w:val="nil"/>
            </w:tcBorders>
            <w:shd w:val="clear" w:color="auto" w:fill="auto"/>
            <w:noWrap/>
            <w:vAlign w:val="center"/>
            <w:hideMark/>
          </w:tcPr>
          <w:p w14:paraId="508E46A9" w14:textId="77777777" w:rsidR="00574E22" w:rsidRPr="00C45B1B" w:rsidRDefault="00574E22" w:rsidP="00574E22">
            <w:pPr>
              <w:spacing w:after="0" w:line="240" w:lineRule="auto"/>
              <w:rPr>
                <w:rFonts w:eastAsia="Times New Roman" w:cstheme="minorHAnsi"/>
                <w:sz w:val="16"/>
                <w:szCs w:val="16"/>
                <w:lang w:eastAsia="es-PE"/>
              </w:rPr>
            </w:pPr>
            <w:r w:rsidRPr="00C45B1B">
              <w:rPr>
                <w:rFonts w:eastAsia="Times New Roman" w:cstheme="minorHAnsi"/>
                <w:sz w:val="16"/>
                <w:szCs w:val="16"/>
                <w:lang w:eastAsia="es-PE"/>
              </w:rPr>
              <w:t>Pasco</w:t>
            </w:r>
          </w:p>
        </w:tc>
        <w:tc>
          <w:tcPr>
            <w:tcW w:w="797" w:type="dxa"/>
            <w:tcBorders>
              <w:top w:val="nil"/>
              <w:left w:val="nil"/>
              <w:bottom w:val="nil"/>
              <w:right w:val="nil"/>
            </w:tcBorders>
            <w:shd w:val="clear" w:color="auto" w:fill="auto"/>
            <w:noWrap/>
            <w:vAlign w:val="center"/>
            <w:hideMark/>
          </w:tcPr>
          <w:p w14:paraId="7D399370"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131.9</w:t>
            </w:r>
          </w:p>
        </w:tc>
        <w:tc>
          <w:tcPr>
            <w:tcW w:w="1033" w:type="dxa"/>
            <w:tcBorders>
              <w:top w:val="nil"/>
              <w:left w:val="nil"/>
              <w:bottom w:val="nil"/>
              <w:right w:val="nil"/>
            </w:tcBorders>
            <w:shd w:val="clear" w:color="auto" w:fill="auto"/>
            <w:noWrap/>
            <w:vAlign w:val="center"/>
            <w:hideMark/>
          </w:tcPr>
          <w:p w14:paraId="24DA2BEC"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224.1</w:t>
            </w:r>
          </w:p>
        </w:tc>
        <w:tc>
          <w:tcPr>
            <w:tcW w:w="948" w:type="dxa"/>
            <w:tcBorders>
              <w:top w:val="nil"/>
              <w:left w:val="nil"/>
              <w:bottom w:val="nil"/>
              <w:right w:val="nil"/>
            </w:tcBorders>
            <w:shd w:val="clear" w:color="auto" w:fill="auto"/>
            <w:noWrap/>
            <w:vAlign w:val="center"/>
            <w:hideMark/>
          </w:tcPr>
          <w:p w14:paraId="60D3B681"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174.4</w:t>
            </w:r>
          </w:p>
        </w:tc>
        <w:tc>
          <w:tcPr>
            <w:tcW w:w="1097" w:type="dxa"/>
            <w:tcBorders>
              <w:top w:val="nil"/>
              <w:left w:val="nil"/>
              <w:bottom w:val="nil"/>
              <w:right w:val="nil"/>
            </w:tcBorders>
            <w:shd w:val="clear" w:color="auto" w:fill="auto"/>
            <w:noWrap/>
            <w:vAlign w:val="center"/>
            <w:hideMark/>
          </w:tcPr>
          <w:p w14:paraId="350D4E6D"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148.4</w:t>
            </w:r>
          </w:p>
        </w:tc>
        <w:tc>
          <w:tcPr>
            <w:tcW w:w="1141" w:type="dxa"/>
            <w:tcBorders>
              <w:top w:val="nil"/>
              <w:left w:val="nil"/>
              <w:bottom w:val="nil"/>
              <w:right w:val="nil"/>
            </w:tcBorders>
            <w:shd w:val="clear" w:color="auto" w:fill="auto"/>
            <w:noWrap/>
            <w:vAlign w:val="center"/>
            <w:hideMark/>
          </w:tcPr>
          <w:p w14:paraId="5A868416"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139.3</w:t>
            </w:r>
          </w:p>
        </w:tc>
        <w:tc>
          <w:tcPr>
            <w:tcW w:w="875" w:type="dxa"/>
            <w:tcBorders>
              <w:top w:val="nil"/>
              <w:left w:val="nil"/>
              <w:bottom w:val="nil"/>
              <w:right w:val="nil"/>
            </w:tcBorders>
            <w:shd w:val="clear" w:color="auto" w:fill="auto"/>
            <w:noWrap/>
            <w:vAlign w:val="center"/>
            <w:hideMark/>
          </w:tcPr>
          <w:p w14:paraId="75862DAF"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143.9</w:t>
            </w:r>
          </w:p>
        </w:tc>
        <w:tc>
          <w:tcPr>
            <w:tcW w:w="1042" w:type="dxa"/>
            <w:tcBorders>
              <w:top w:val="nil"/>
              <w:left w:val="nil"/>
              <w:bottom w:val="nil"/>
              <w:right w:val="nil"/>
            </w:tcBorders>
            <w:shd w:val="clear" w:color="auto" w:fill="auto"/>
            <w:noWrap/>
            <w:vAlign w:val="center"/>
            <w:hideMark/>
          </w:tcPr>
          <w:p w14:paraId="37938FC8"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130.4</w:t>
            </w:r>
          </w:p>
        </w:tc>
        <w:tc>
          <w:tcPr>
            <w:tcW w:w="758" w:type="dxa"/>
            <w:tcBorders>
              <w:top w:val="nil"/>
              <w:left w:val="nil"/>
              <w:bottom w:val="nil"/>
              <w:right w:val="nil"/>
            </w:tcBorders>
            <w:shd w:val="clear" w:color="auto" w:fill="auto"/>
            <w:noWrap/>
            <w:vAlign w:val="center"/>
            <w:hideMark/>
          </w:tcPr>
          <w:p w14:paraId="32FFB337"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143</w:t>
            </w:r>
          </w:p>
        </w:tc>
      </w:tr>
      <w:tr w:rsidR="00574E22" w:rsidRPr="00C45B1B" w14:paraId="4A54D297" w14:textId="77777777" w:rsidTr="00522AA0">
        <w:trPr>
          <w:trHeight w:val="246"/>
        </w:trPr>
        <w:tc>
          <w:tcPr>
            <w:tcW w:w="1147" w:type="dxa"/>
            <w:tcBorders>
              <w:top w:val="nil"/>
              <w:left w:val="nil"/>
              <w:bottom w:val="nil"/>
              <w:right w:val="nil"/>
            </w:tcBorders>
            <w:shd w:val="clear" w:color="auto" w:fill="auto"/>
            <w:noWrap/>
            <w:vAlign w:val="center"/>
            <w:hideMark/>
          </w:tcPr>
          <w:p w14:paraId="6F197344" w14:textId="77777777" w:rsidR="00574E22" w:rsidRPr="00C45B1B" w:rsidRDefault="00574E22" w:rsidP="00574E22">
            <w:pPr>
              <w:spacing w:after="0" w:line="240" w:lineRule="auto"/>
              <w:rPr>
                <w:rFonts w:eastAsia="Times New Roman" w:cstheme="minorHAnsi"/>
                <w:sz w:val="16"/>
                <w:szCs w:val="16"/>
                <w:lang w:eastAsia="es-PE"/>
              </w:rPr>
            </w:pPr>
            <w:r w:rsidRPr="00C45B1B">
              <w:rPr>
                <w:rFonts w:eastAsia="Times New Roman" w:cstheme="minorHAnsi"/>
                <w:sz w:val="16"/>
                <w:szCs w:val="16"/>
                <w:lang w:eastAsia="es-PE"/>
              </w:rPr>
              <w:t>Piura</w:t>
            </w:r>
          </w:p>
        </w:tc>
        <w:tc>
          <w:tcPr>
            <w:tcW w:w="797" w:type="dxa"/>
            <w:tcBorders>
              <w:top w:val="nil"/>
              <w:left w:val="nil"/>
              <w:bottom w:val="nil"/>
              <w:right w:val="nil"/>
            </w:tcBorders>
            <w:shd w:val="clear" w:color="auto" w:fill="auto"/>
            <w:noWrap/>
            <w:vAlign w:val="center"/>
            <w:hideMark/>
          </w:tcPr>
          <w:p w14:paraId="3E67DD9B"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167.2</w:t>
            </w:r>
          </w:p>
        </w:tc>
        <w:tc>
          <w:tcPr>
            <w:tcW w:w="1033" w:type="dxa"/>
            <w:tcBorders>
              <w:top w:val="nil"/>
              <w:left w:val="nil"/>
              <w:bottom w:val="nil"/>
              <w:right w:val="nil"/>
            </w:tcBorders>
            <w:shd w:val="clear" w:color="auto" w:fill="auto"/>
            <w:noWrap/>
            <w:vAlign w:val="center"/>
            <w:hideMark/>
          </w:tcPr>
          <w:p w14:paraId="31AD5E59"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201.7</w:t>
            </w:r>
          </w:p>
        </w:tc>
        <w:tc>
          <w:tcPr>
            <w:tcW w:w="948" w:type="dxa"/>
            <w:tcBorders>
              <w:top w:val="nil"/>
              <w:left w:val="nil"/>
              <w:bottom w:val="nil"/>
              <w:right w:val="nil"/>
            </w:tcBorders>
            <w:shd w:val="clear" w:color="auto" w:fill="auto"/>
            <w:noWrap/>
            <w:vAlign w:val="center"/>
            <w:hideMark/>
          </w:tcPr>
          <w:p w14:paraId="63094A68"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242.1</w:t>
            </w:r>
          </w:p>
        </w:tc>
        <w:tc>
          <w:tcPr>
            <w:tcW w:w="1097" w:type="dxa"/>
            <w:tcBorders>
              <w:top w:val="nil"/>
              <w:left w:val="nil"/>
              <w:bottom w:val="nil"/>
              <w:right w:val="nil"/>
            </w:tcBorders>
            <w:shd w:val="clear" w:color="auto" w:fill="auto"/>
            <w:noWrap/>
            <w:vAlign w:val="center"/>
            <w:hideMark/>
          </w:tcPr>
          <w:p w14:paraId="76785BF5"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192.8</w:t>
            </w:r>
          </w:p>
        </w:tc>
        <w:tc>
          <w:tcPr>
            <w:tcW w:w="1141" w:type="dxa"/>
            <w:tcBorders>
              <w:top w:val="nil"/>
              <w:left w:val="nil"/>
              <w:bottom w:val="nil"/>
              <w:right w:val="nil"/>
            </w:tcBorders>
            <w:shd w:val="clear" w:color="auto" w:fill="auto"/>
            <w:noWrap/>
            <w:vAlign w:val="center"/>
            <w:hideMark/>
          </w:tcPr>
          <w:p w14:paraId="026CC097"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179</w:t>
            </w:r>
          </w:p>
        </w:tc>
        <w:tc>
          <w:tcPr>
            <w:tcW w:w="875" w:type="dxa"/>
            <w:tcBorders>
              <w:top w:val="nil"/>
              <w:left w:val="nil"/>
              <w:bottom w:val="nil"/>
              <w:right w:val="nil"/>
            </w:tcBorders>
            <w:shd w:val="clear" w:color="auto" w:fill="auto"/>
            <w:noWrap/>
            <w:vAlign w:val="center"/>
            <w:hideMark/>
          </w:tcPr>
          <w:p w14:paraId="21251AA1"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173.8</w:t>
            </w:r>
          </w:p>
        </w:tc>
        <w:tc>
          <w:tcPr>
            <w:tcW w:w="1042" w:type="dxa"/>
            <w:tcBorders>
              <w:top w:val="nil"/>
              <w:left w:val="nil"/>
              <w:bottom w:val="nil"/>
              <w:right w:val="nil"/>
            </w:tcBorders>
            <w:shd w:val="clear" w:color="auto" w:fill="auto"/>
            <w:noWrap/>
            <w:vAlign w:val="center"/>
            <w:hideMark/>
          </w:tcPr>
          <w:p w14:paraId="277B47B1"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179.6</w:t>
            </w:r>
          </w:p>
        </w:tc>
        <w:tc>
          <w:tcPr>
            <w:tcW w:w="758" w:type="dxa"/>
            <w:tcBorders>
              <w:top w:val="nil"/>
              <w:left w:val="nil"/>
              <w:bottom w:val="nil"/>
              <w:right w:val="nil"/>
            </w:tcBorders>
            <w:shd w:val="clear" w:color="auto" w:fill="auto"/>
            <w:noWrap/>
            <w:vAlign w:val="center"/>
            <w:hideMark/>
          </w:tcPr>
          <w:p w14:paraId="3F7A1A6E"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176.2</w:t>
            </w:r>
          </w:p>
        </w:tc>
      </w:tr>
      <w:tr w:rsidR="00574E22" w:rsidRPr="00C45B1B" w14:paraId="0CAAE5CE" w14:textId="77777777" w:rsidTr="00522AA0">
        <w:trPr>
          <w:trHeight w:val="246"/>
        </w:trPr>
        <w:tc>
          <w:tcPr>
            <w:tcW w:w="1147" w:type="dxa"/>
            <w:tcBorders>
              <w:top w:val="nil"/>
              <w:left w:val="nil"/>
              <w:bottom w:val="nil"/>
              <w:right w:val="nil"/>
            </w:tcBorders>
            <w:shd w:val="clear" w:color="auto" w:fill="auto"/>
            <w:noWrap/>
            <w:vAlign w:val="center"/>
            <w:hideMark/>
          </w:tcPr>
          <w:p w14:paraId="331FC286" w14:textId="77777777" w:rsidR="00574E22" w:rsidRPr="00C45B1B" w:rsidRDefault="00574E22" w:rsidP="00574E22">
            <w:pPr>
              <w:spacing w:after="0" w:line="240" w:lineRule="auto"/>
              <w:rPr>
                <w:rFonts w:eastAsia="Times New Roman" w:cstheme="minorHAnsi"/>
                <w:sz w:val="16"/>
                <w:szCs w:val="16"/>
                <w:lang w:eastAsia="es-PE"/>
              </w:rPr>
            </w:pPr>
            <w:r w:rsidRPr="00C45B1B">
              <w:rPr>
                <w:rFonts w:eastAsia="Times New Roman" w:cstheme="minorHAnsi"/>
                <w:sz w:val="16"/>
                <w:szCs w:val="16"/>
                <w:lang w:eastAsia="es-PE"/>
              </w:rPr>
              <w:t>Puno</w:t>
            </w:r>
          </w:p>
        </w:tc>
        <w:tc>
          <w:tcPr>
            <w:tcW w:w="797" w:type="dxa"/>
            <w:tcBorders>
              <w:top w:val="nil"/>
              <w:left w:val="nil"/>
              <w:bottom w:val="nil"/>
              <w:right w:val="nil"/>
            </w:tcBorders>
            <w:shd w:val="clear" w:color="auto" w:fill="auto"/>
            <w:noWrap/>
            <w:vAlign w:val="center"/>
            <w:hideMark/>
          </w:tcPr>
          <w:p w14:paraId="64765616"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153.1</w:t>
            </w:r>
          </w:p>
        </w:tc>
        <w:tc>
          <w:tcPr>
            <w:tcW w:w="1033" w:type="dxa"/>
            <w:tcBorders>
              <w:top w:val="nil"/>
              <w:left w:val="nil"/>
              <w:bottom w:val="nil"/>
              <w:right w:val="nil"/>
            </w:tcBorders>
            <w:shd w:val="clear" w:color="auto" w:fill="auto"/>
            <w:noWrap/>
            <w:vAlign w:val="center"/>
            <w:hideMark/>
          </w:tcPr>
          <w:p w14:paraId="2AD167CE"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219.8</w:t>
            </w:r>
          </w:p>
        </w:tc>
        <w:tc>
          <w:tcPr>
            <w:tcW w:w="948" w:type="dxa"/>
            <w:tcBorders>
              <w:top w:val="nil"/>
              <w:left w:val="nil"/>
              <w:bottom w:val="nil"/>
              <w:right w:val="nil"/>
            </w:tcBorders>
            <w:shd w:val="clear" w:color="auto" w:fill="auto"/>
            <w:noWrap/>
            <w:vAlign w:val="center"/>
            <w:hideMark/>
          </w:tcPr>
          <w:p w14:paraId="3E880D32"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237.4</w:t>
            </w:r>
          </w:p>
        </w:tc>
        <w:tc>
          <w:tcPr>
            <w:tcW w:w="1097" w:type="dxa"/>
            <w:tcBorders>
              <w:top w:val="nil"/>
              <w:left w:val="nil"/>
              <w:bottom w:val="nil"/>
              <w:right w:val="nil"/>
            </w:tcBorders>
            <w:shd w:val="clear" w:color="auto" w:fill="auto"/>
            <w:noWrap/>
            <w:vAlign w:val="center"/>
            <w:hideMark/>
          </w:tcPr>
          <w:p w14:paraId="046F1C52"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210.6</w:t>
            </w:r>
          </w:p>
        </w:tc>
        <w:tc>
          <w:tcPr>
            <w:tcW w:w="1141" w:type="dxa"/>
            <w:tcBorders>
              <w:top w:val="nil"/>
              <w:left w:val="nil"/>
              <w:bottom w:val="nil"/>
              <w:right w:val="nil"/>
            </w:tcBorders>
            <w:shd w:val="clear" w:color="auto" w:fill="auto"/>
            <w:noWrap/>
            <w:vAlign w:val="center"/>
            <w:hideMark/>
          </w:tcPr>
          <w:p w14:paraId="359E3182"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164.4</w:t>
            </w:r>
          </w:p>
        </w:tc>
        <w:tc>
          <w:tcPr>
            <w:tcW w:w="875" w:type="dxa"/>
            <w:tcBorders>
              <w:top w:val="nil"/>
              <w:left w:val="nil"/>
              <w:bottom w:val="nil"/>
              <w:right w:val="nil"/>
            </w:tcBorders>
            <w:shd w:val="clear" w:color="auto" w:fill="auto"/>
            <w:noWrap/>
            <w:vAlign w:val="center"/>
            <w:hideMark/>
          </w:tcPr>
          <w:p w14:paraId="10DE1927"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220.8</w:t>
            </w:r>
          </w:p>
        </w:tc>
        <w:tc>
          <w:tcPr>
            <w:tcW w:w="1042" w:type="dxa"/>
            <w:tcBorders>
              <w:top w:val="nil"/>
              <w:left w:val="nil"/>
              <w:bottom w:val="nil"/>
              <w:right w:val="nil"/>
            </w:tcBorders>
            <w:shd w:val="clear" w:color="auto" w:fill="auto"/>
            <w:noWrap/>
            <w:vAlign w:val="center"/>
            <w:hideMark/>
          </w:tcPr>
          <w:p w14:paraId="3377A73D"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184.2</w:t>
            </w:r>
          </w:p>
        </w:tc>
        <w:tc>
          <w:tcPr>
            <w:tcW w:w="758" w:type="dxa"/>
            <w:tcBorders>
              <w:top w:val="nil"/>
              <w:left w:val="nil"/>
              <w:bottom w:val="nil"/>
              <w:right w:val="nil"/>
            </w:tcBorders>
            <w:shd w:val="clear" w:color="auto" w:fill="auto"/>
            <w:noWrap/>
            <w:vAlign w:val="center"/>
            <w:hideMark/>
          </w:tcPr>
          <w:p w14:paraId="1057A03C"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200.8</w:t>
            </w:r>
          </w:p>
        </w:tc>
      </w:tr>
      <w:tr w:rsidR="00574E22" w:rsidRPr="00C45B1B" w14:paraId="6A075689" w14:textId="77777777" w:rsidTr="00522AA0">
        <w:trPr>
          <w:trHeight w:val="246"/>
        </w:trPr>
        <w:tc>
          <w:tcPr>
            <w:tcW w:w="1147" w:type="dxa"/>
            <w:tcBorders>
              <w:top w:val="nil"/>
              <w:left w:val="nil"/>
              <w:bottom w:val="nil"/>
              <w:right w:val="nil"/>
            </w:tcBorders>
            <w:shd w:val="clear" w:color="auto" w:fill="auto"/>
            <w:noWrap/>
            <w:vAlign w:val="center"/>
            <w:hideMark/>
          </w:tcPr>
          <w:p w14:paraId="133ED8AB" w14:textId="77777777" w:rsidR="00574E22" w:rsidRPr="00C45B1B" w:rsidRDefault="00574E22" w:rsidP="00574E22">
            <w:pPr>
              <w:spacing w:after="0" w:line="240" w:lineRule="auto"/>
              <w:rPr>
                <w:rFonts w:eastAsia="Times New Roman" w:cstheme="minorHAnsi"/>
                <w:sz w:val="16"/>
                <w:szCs w:val="16"/>
                <w:lang w:eastAsia="es-PE"/>
              </w:rPr>
            </w:pPr>
            <w:r w:rsidRPr="00C45B1B">
              <w:rPr>
                <w:rFonts w:eastAsia="Times New Roman" w:cstheme="minorHAnsi"/>
                <w:sz w:val="16"/>
                <w:szCs w:val="16"/>
                <w:lang w:eastAsia="es-PE"/>
              </w:rPr>
              <w:t>San Martín</w:t>
            </w:r>
          </w:p>
        </w:tc>
        <w:tc>
          <w:tcPr>
            <w:tcW w:w="797" w:type="dxa"/>
            <w:tcBorders>
              <w:top w:val="nil"/>
              <w:left w:val="nil"/>
              <w:bottom w:val="nil"/>
              <w:right w:val="nil"/>
            </w:tcBorders>
            <w:shd w:val="clear" w:color="auto" w:fill="auto"/>
            <w:noWrap/>
            <w:vAlign w:val="center"/>
            <w:hideMark/>
          </w:tcPr>
          <w:p w14:paraId="6D0AE0E0"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131.7</w:t>
            </w:r>
          </w:p>
        </w:tc>
        <w:tc>
          <w:tcPr>
            <w:tcW w:w="1033" w:type="dxa"/>
            <w:tcBorders>
              <w:top w:val="nil"/>
              <w:left w:val="nil"/>
              <w:bottom w:val="nil"/>
              <w:right w:val="nil"/>
            </w:tcBorders>
            <w:shd w:val="clear" w:color="auto" w:fill="auto"/>
            <w:noWrap/>
            <w:vAlign w:val="center"/>
            <w:hideMark/>
          </w:tcPr>
          <w:p w14:paraId="5561D986"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162.3</w:t>
            </w:r>
          </w:p>
        </w:tc>
        <w:tc>
          <w:tcPr>
            <w:tcW w:w="948" w:type="dxa"/>
            <w:tcBorders>
              <w:top w:val="nil"/>
              <w:left w:val="nil"/>
              <w:bottom w:val="nil"/>
              <w:right w:val="nil"/>
            </w:tcBorders>
            <w:shd w:val="clear" w:color="auto" w:fill="auto"/>
            <w:noWrap/>
            <w:vAlign w:val="center"/>
            <w:hideMark/>
          </w:tcPr>
          <w:p w14:paraId="25E2D61A"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167.8</w:t>
            </w:r>
          </w:p>
        </w:tc>
        <w:tc>
          <w:tcPr>
            <w:tcW w:w="1097" w:type="dxa"/>
            <w:tcBorders>
              <w:top w:val="nil"/>
              <w:left w:val="nil"/>
              <w:bottom w:val="nil"/>
              <w:right w:val="nil"/>
            </w:tcBorders>
            <w:shd w:val="clear" w:color="auto" w:fill="auto"/>
            <w:noWrap/>
            <w:vAlign w:val="center"/>
            <w:hideMark/>
          </w:tcPr>
          <w:p w14:paraId="0A3C76EB"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174.8</w:t>
            </w:r>
          </w:p>
        </w:tc>
        <w:tc>
          <w:tcPr>
            <w:tcW w:w="1141" w:type="dxa"/>
            <w:tcBorders>
              <w:top w:val="nil"/>
              <w:left w:val="nil"/>
              <w:bottom w:val="nil"/>
              <w:right w:val="nil"/>
            </w:tcBorders>
            <w:shd w:val="clear" w:color="auto" w:fill="auto"/>
            <w:noWrap/>
            <w:vAlign w:val="center"/>
            <w:hideMark/>
          </w:tcPr>
          <w:p w14:paraId="4CAAD62F"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142.5</w:t>
            </w:r>
          </w:p>
        </w:tc>
        <w:tc>
          <w:tcPr>
            <w:tcW w:w="875" w:type="dxa"/>
            <w:tcBorders>
              <w:top w:val="nil"/>
              <w:left w:val="nil"/>
              <w:bottom w:val="nil"/>
              <w:right w:val="nil"/>
            </w:tcBorders>
            <w:shd w:val="clear" w:color="auto" w:fill="auto"/>
            <w:noWrap/>
            <w:vAlign w:val="center"/>
            <w:hideMark/>
          </w:tcPr>
          <w:p w14:paraId="50E7A77C"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151.2</w:t>
            </w:r>
          </w:p>
        </w:tc>
        <w:tc>
          <w:tcPr>
            <w:tcW w:w="1042" w:type="dxa"/>
            <w:tcBorders>
              <w:top w:val="nil"/>
              <w:left w:val="nil"/>
              <w:bottom w:val="nil"/>
              <w:right w:val="nil"/>
            </w:tcBorders>
            <w:shd w:val="clear" w:color="auto" w:fill="auto"/>
            <w:noWrap/>
            <w:vAlign w:val="center"/>
            <w:hideMark/>
          </w:tcPr>
          <w:p w14:paraId="621114CA"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126.4</w:t>
            </w:r>
          </w:p>
        </w:tc>
        <w:tc>
          <w:tcPr>
            <w:tcW w:w="758" w:type="dxa"/>
            <w:tcBorders>
              <w:top w:val="nil"/>
              <w:left w:val="nil"/>
              <w:bottom w:val="nil"/>
              <w:right w:val="nil"/>
            </w:tcBorders>
            <w:shd w:val="clear" w:color="auto" w:fill="auto"/>
            <w:noWrap/>
            <w:vAlign w:val="center"/>
            <w:hideMark/>
          </w:tcPr>
          <w:p w14:paraId="445773EE"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138.3</w:t>
            </w:r>
          </w:p>
        </w:tc>
      </w:tr>
      <w:tr w:rsidR="00574E22" w:rsidRPr="00C45B1B" w14:paraId="7EE96B56" w14:textId="77777777" w:rsidTr="00522AA0">
        <w:trPr>
          <w:trHeight w:val="246"/>
        </w:trPr>
        <w:tc>
          <w:tcPr>
            <w:tcW w:w="1147" w:type="dxa"/>
            <w:tcBorders>
              <w:top w:val="nil"/>
              <w:left w:val="nil"/>
              <w:bottom w:val="nil"/>
              <w:right w:val="nil"/>
            </w:tcBorders>
            <w:shd w:val="clear" w:color="auto" w:fill="auto"/>
            <w:noWrap/>
            <w:vAlign w:val="center"/>
            <w:hideMark/>
          </w:tcPr>
          <w:p w14:paraId="368FC73F" w14:textId="77777777" w:rsidR="00574E22" w:rsidRPr="00C45B1B" w:rsidRDefault="00574E22" w:rsidP="00574E22">
            <w:pPr>
              <w:spacing w:after="0" w:line="240" w:lineRule="auto"/>
              <w:rPr>
                <w:rFonts w:eastAsia="Times New Roman" w:cstheme="minorHAnsi"/>
                <w:sz w:val="16"/>
                <w:szCs w:val="16"/>
                <w:lang w:eastAsia="es-PE"/>
              </w:rPr>
            </w:pPr>
            <w:r w:rsidRPr="00C45B1B">
              <w:rPr>
                <w:rFonts w:eastAsia="Times New Roman" w:cstheme="minorHAnsi"/>
                <w:sz w:val="16"/>
                <w:szCs w:val="16"/>
                <w:lang w:eastAsia="es-PE"/>
              </w:rPr>
              <w:t>Tacna</w:t>
            </w:r>
          </w:p>
        </w:tc>
        <w:tc>
          <w:tcPr>
            <w:tcW w:w="797" w:type="dxa"/>
            <w:tcBorders>
              <w:top w:val="nil"/>
              <w:left w:val="nil"/>
              <w:bottom w:val="nil"/>
              <w:right w:val="nil"/>
            </w:tcBorders>
            <w:shd w:val="clear" w:color="auto" w:fill="auto"/>
            <w:noWrap/>
            <w:vAlign w:val="center"/>
            <w:hideMark/>
          </w:tcPr>
          <w:p w14:paraId="44DB90EE"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134.1</w:t>
            </w:r>
          </w:p>
        </w:tc>
        <w:tc>
          <w:tcPr>
            <w:tcW w:w="1033" w:type="dxa"/>
            <w:tcBorders>
              <w:top w:val="nil"/>
              <w:left w:val="nil"/>
              <w:bottom w:val="nil"/>
              <w:right w:val="nil"/>
            </w:tcBorders>
            <w:shd w:val="clear" w:color="auto" w:fill="auto"/>
            <w:noWrap/>
            <w:vAlign w:val="center"/>
            <w:hideMark/>
          </w:tcPr>
          <w:p w14:paraId="3653DA85"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184.2</w:t>
            </w:r>
          </w:p>
        </w:tc>
        <w:tc>
          <w:tcPr>
            <w:tcW w:w="948" w:type="dxa"/>
            <w:tcBorders>
              <w:top w:val="nil"/>
              <w:left w:val="nil"/>
              <w:bottom w:val="nil"/>
              <w:right w:val="nil"/>
            </w:tcBorders>
            <w:shd w:val="clear" w:color="auto" w:fill="auto"/>
            <w:noWrap/>
            <w:vAlign w:val="center"/>
            <w:hideMark/>
          </w:tcPr>
          <w:p w14:paraId="49F2F4E9"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222</w:t>
            </w:r>
          </w:p>
        </w:tc>
        <w:tc>
          <w:tcPr>
            <w:tcW w:w="1097" w:type="dxa"/>
            <w:tcBorders>
              <w:top w:val="nil"/>
              <w:left w:val="nil"/>
              <w:bottom w:val="nil"/>
              <w:right w:val="nil"/>
            </w:tcBorders>
            <w:shd w:val="clear" w:color="auto" w:fill="auto"/>
            <w:noWrap/>
            <w:vAlign w:val="center"/>
            <w:hideMark/>
          </w:tcPr>
          <w:p w14:paraId="08AA6B42"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212.5</w:t>
            </w:r>
          </w:p>
        </w:tc>
        <w:tc>
          <w:tcPr>
            <w:tcW w:w="1141" w:type="dxa"/>
            <w:tcBorders>
              <w:top w:val="nil"/>
              <w:left w:val="nil"/>
              <w:bottom w:val="nil"/>
              <w:right w:val="nil"/>
            </w:tcBorders>
            <w:shd w:val="clear" w:color="auto" w:fill="auto"/>
            <w:noWrap/>
            <w:vAlign w:val="center"/>
            <w:hideMark/>
          </w:tcPr>
          <w:p w14:paraId="0CE189F0"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143.3</w:t>
            </w:r>
          </w:p>
        </w:tc>
        <w:tc>
          <w:tcPr>
            <w:tcW w:w="875" w:type="dxa"/>
            <w:tcBorders>
              <w:top w:val="nil"/>
              <w:left w:val="nil"/>
              <w:bottom w:val="nil"/>
              <w:right w:val="nil"/>
            </w:tcBorders>
            <w:shd w:val="clear" w:color="auto" w:fill="auto"/>
            <w:noWrap/>
            <w:vAlign w:val="center"/>
            <w:hideMark/>
          </w:tcPr>
          <w:p w14:paraId="43757030"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155.1</w:t>
            </w:r>
          </w:p>
        </w:tc>
        <w:tc>
          <w:tcPr>
            <w:tcW w:w="1042" w:type="dxa"/>
            <w:tcBorders>
              <w:top w:val="nil"/>
              <w:left w:val="nil"/>
              <w:bottom w:val="nil"/>
              <w:right w:val="nil"/>
            </w:tcBorders>
            <w:shd w:val="clear" w:color="auto" w:fill="auto"/>
            <w:noWrap/>
            <w:vAlign w:val="center"/>
            <w:hideMark/>
          </w:tcPr>
          <w:p w14:paraId="0B5DBD87"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151.6</w:t>
            </w:r>
          </w:p>
        </w:tc>
        <w:tc>
          <w:tcPr>
            <w:tcW w:w="758" w:type="dxa"/>
            <w:tcBorders>
              <w:top w:val="nil"/>
              <w:left w:val="nil"/>
              <w:bottom w:val="nil"/>
              <w:right w:val="nil"/>
            </w:tcBorders>
            <w:shd w:val="clear" w:color="auto" w:fill="auto"/>
            <w:noWrap/>
            <w:vAlign w:val="center"/>
            <w:hideMark/>
          </w:tcPr>
          <w:p w14:paraId="263CA096"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144.1</w:t>
            </w:r>
          </w:p>
        </w:tc>
      </w:tr>
      <w:tr w:rsidR="00574E22" w:rsidRPr="00C45B1B" w14:paraId="29F3A36F" w14:textId="77777777" w:rsidTr="00522AA0">
        <w:trPr>
          <w:trHeight w:val="246"/>
        </w:trPr>
        <w:tc>
          <w:tcPr>
            <w:tcW w:w="1147" w:type="dxa"/>
            <w:tcBorders>
              <w:top w:val="nil"/>
              <w:left w:val="nil"/>
              <w:bottom w:val="nil"/>
              <w:right w:val="nil"/>
            </w:tcBorders>
            <w:shd w:val="clear" w:color="auto" w:fill="auto"/>
            <w:noWrap/>
            <w:vAlign w:val="center"/>
            <w:hideMark/>
          </w:tcPr>
          <w:p w14:paraId="5BC7C212" w14:textId="77777777" w:rsidR="00574E22" w:rsidRPr="00C45B1B" w:rsidRDefault="00574E22" w:rsidP="00574E22">
            <w:pPr>
              <w:spacing w:after="0" w:line="240" w:lineRule="auto"/>
              <w:rPr>
                <w:rFonts w:eastAsia="Times New Roman" w:cstheme="minorHAnsi"/>
                <w:sz w:val="16"/>
                <w:szCs w:val="16"/>
                <w:lang w:eastAsia="es-PE"/>
              </w:rPr>
            </w:pPr>
            <w:r w:rsidRPr="00C45B1B">
              <w:rPr>
                <w:rFonts w:eastAsia="Times New Roman" w:cstheme="minorHAnsi"/>
                <w:sz w:val="16"/>
                <w:szCs w:val="16"/>
                <w:lang w:eastAsia="es-PE"/>
              </w:rPr>
              <w:t>Tumbes</w:t>
            </w:r>
          </w:p>
        </w:tc>
        <w:tc>
          <w:tcPr>
            <w:tcW w:w="797" w:type="dxa"/>
            <w:tcBorders>
              <w:top w:val="nil"/>
              <w:left w:val="nil"/>
              <w:bottom w:val="nil"/>
              <w:right w:val="nil"/>
            </w:tcBorders>
            <w:shd w:val="clear" w:color="auto" w:fill="auto"/>
            <w:noWrap/>
            <w:vAlign w:val="center"/>
            <w:hideMark/>
          </w:tcPr>
          <w:p w14:paraId="196D01E3"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134.9</w:t>
            </w:r>
          </w:p>
        </w:tc>
        <w:tc>
          <w:tcPr>
            <w:tcW w:w="1033" w:type="dxa"/>
            <w:tcBorders>
              <w:top w:val="nil"/>
              <w:left w:val="nil"/>
              <w:bottom w:val="nil"/>
              <w:right w:val="nil"/>
            </w:tcBorders>
            <w:shd w:val="clear" w:color="auto" w:fill="auto"/>
            <w:noWrap/>
            <w:vAlign w:val="center"/>
            <w:hideMark/>
          </w:tcPr>
          <w:p w14:paraId="05EE10AC"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159.6</w:t>
            </w:r>
          </w:p>
        </w:tc>
        <w:tc>
          <w:tcPr>
            <w:tcW w:w="948" w:type="dxa"/>
            <w:tcBorders>
              <w:top w:val="nil"/>
              <w:left w:val="nil"/>
              <w:bottom w:val="nil"/>
              <w:right w:val="nil"/>
            </w:tcBorders>
            <w:shd w:val="clear" w:color="auto" w:fill="auto"/>
            <w:noWrap/>
            <w:vAlign w:val="center"/>
            <w:hideMark/>
          </w:tcPr>
          <w:p w14:paraId="19025A99"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249.2</w:t>
            </w:r>
          </w:p>
        </w:tc>
        <w:tc>
          <w:tcPr>
            <w:tcW w:w="1097" w:type="dxa"/>
            <w:tcBorders>
              <w:top w:val="nil"/>
              <w:left w:val="nil"/>
              <w:bottom w:val="nil"/>
              <w:right w:val="nil"/>
            </w:tcBorders>
            <w:shd w:val="clear" w:color="auto" w:fill="auto"/>
            <w:noWrap/>
            <w:vAlign w:val="center"/>
            <w:hideMark/>
          </w:tcPr>
          <w:p w14:paraId="0A5A5755"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151.7</w:t>
            </w:r>
          </w:p>
        </w:tc>
        <w:tc>
          <w:tcPr>
            <w:tcW w:w="1141" w:type="dxa"/>
            <w:tcBorders>
              <w:top w:val="nil"/>
              <w:left w:val="nil"/>
              <w:bottom w:val="nil"/>
              <w:right w:val="nil"/>
            </w:tcBorders>
            <w:shd w:val="clear" w:color="auto" w:fill="auto"/>
            <w:noWrap/>
            <w:vAlign w:val="center"/>
            <w:hideMark/>
          </w:tcPr>
          <w:p w14:paraId="46D510C0"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154.9</w:t>
            </w:r>
          </w:p>
        </w:tc>
        <w:tc>
          <w:tcPr>
            <w:tcW w:w="875" w:type="dxa"/>
            <w:tcBorders>
              <w:top w:val="nil"/>
              <w:left w:val="nil"/>
              <w:bottom w:val="nil"/>
              <w:right w:val="nil"/>
            </w:tcBorders>
            <w:shd w:val="clear" w:color="auto" w:fill="auto"/>
            <w:noWrap/>
            <w:vAlign w:val="center"/>
            <w:hideMark/>
          </w:tcPr>
          <w:p w14:paraId="76F06A6A"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200.2</w:t>
            </w:r>
          </w:p>
        </w:tc>
        <w:tc>
          <w:tcPr>
            <w:tcW w:w="1042" w:type="dxa"/>
            <w:tcBorders>
              <w:top w:val="nil"/>
              <w:left w:val="nil"/>
              <w:bottom w:val="nil"/>
              <w:right w:val="nil"/>
            </w:tcBorders>
            <w:shd w:val="clear" w:color="auto" w:fill="auto"/>
            <w:noWrap/>
            <w:vAlign w:val="center"/>
            <w:hideMark/>
          </w:tcPr>
          <w:p w14:paraId="002F6E74"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140.7</w:t>
            </w:r>
          </w:p>
        </w:tc>
        <w:tc>
          <w:tcPr>
            <w:tcW w:w="758" w:type="dxa"/>
            <w:tcBorders>
              <w:top w:val="nil"/>
              <w:left w:val="nil"/>
              <w:bottom w:val="nil"/>
              <w:right w:val="nil"/>
            </w:tcBorders>
            <w:shd w:val="clear" w:color="auto" w:fill="auto"/>
            <w:noWrap/>
            <w:vAlign w:val="center"/>
            <w:hideMark/>
          </w:tcPr>
          <w:p w14:paraId="36AD1B0D"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151.8</w:t>
            </w:r>
          </w:p>
        </w:tc>
      </w:tr>
      <w:tr w:rsidR="00574E22" w:rsidRPr="00C45B1B" w14:paraId="27249C17" w14:textId="77777777" w:rsidTr="00522AA0">
        <w:trPr>
          <w:trHeight w:val="246"/>
        </w:trPr>
        <w:tc>
          <w:tcPr>
            <w:tcW w:w="1147" w:type="dxa"/>
            <w:tcBorders>
              <w:top w:val="nil"/>
              <w:left w:val="nil"/>
              <w:bottom w:val="single" w:sz="4" w:space="0" w:color="auto"/>
              <w:right w:val="nil"/>
            </w:tcBorders>
            <w:shd w:val="clear" w:color="auto" w:fill="auto"/>
            <w:noWrap/>
            <w:vAlign w:val="center"/>
            <w:hideMark/>
          </w:tcPr>
          <w:p w14:paraId="02D195CC" w14:textId="77777777" w:rsidR="00574E22" w:rsidRPr="00C45B1B" w:rsidRDefault="00574E22" w:rsidP="00574E22">
            <w:pPr>
              <w:spacing w:after="0" w:line="240" w:lineRule="auto"/>
              <w:rPr>
                <w:rFonts w:eastAsia="Times New Roman" w:cstheme="minorHAnsi"/>
                <w:sz w:val="16"/>
                <w:szCs w:val="16"/>
                <w:lang w:eastAsia="es-PE"/>
              </w:rPr>
            </w:pPr>
            <w:r w:rsidRPr="00C45B1B">
              <w:rPr>
                <w:rFonts w:eastAsia="Times New Roman" w:cstheme="minorHAnsi"/>
                <w:sz w:val="16"/>
                <w:szCs w:val="16"/>
                <w:lang w:eastAsia="es-PE"/>
              </w:rPr>
              <w:t>Ucayali</w:t>
            </w:r>
          </w:p>
        </w:tc>
        <w:tc>
          <w:tcPr>
            <w:tcW w:w="797" w:type="dxa"/>
            <w:tcBorders>
              <w:top w:val="nil"/>
              <w:left w:val="nil"/>
              <w:bottom w:val="single" w:sz="4" w:space="0" w:color="auto"/>
              <w:right w:val="nil"/>
            </w:tcBorders>
            <w:shd w:val="clear" w:color="auto" w:fill="auto"/>
            <w:noWrap/>
            <w:vAlign w:val="center"/>
            <w:hideMark/>
          </w:tcPr>
          <w:p w14:paraId="3D6C56A0"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156.9</w:t>
            </w:r>
          </w:p>
        </w:tc>
        <w:tc>
          <w:tcPr>
            <w:tcW w:w="1033" w:type="dxa"/>
            <w:tcBorders>
              <w:top w:val="nil"/>
              <w:left w:val="nil"/>
              <w:bottom w:val="single" w:sz="4" w:space="0" w:color="auto"/>
              <w:right w:val="nil"/>
            </w:tcBorders>
            <w:shd w:val="clear" w:color="auto" w:fill="auto"/>
            <w:noWrap/>
            <w:vAlign w:val="center"/>
            <w:hideMark/>
          </w:tcPr>
          <w:p w14:paraId="004415B8"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166.7</w:t>
            </w:r>
          </w:p>
        </w:tc>
        <w:tc>
          <w:tcPr>
            <w:tcW w:w="948" w:type="dxa"/>
            <w:tcBorders>
              <w:top w:val="nil"/>
              <w:left w:val="nil"/>
              <w:bottom w:val="single" w:sz="4" w:space="0" w:color="auto"/>
              <w:right w:val="nil"/>
            </w:tcBorders>
            <w:shd w:val="clear" w:color="auto" w:fill="auto"/>
            <w:noWrap/>
            <w:vAlign w:val="center"/>
            <w:hideMark/>
          </w:tcPr>
          <w:p w14:paraId="4F01D2F0"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255.4</w:t>
            </w:r>
          </w:p>
        </w:tc>
        <w:tc>
          <w:tcPr>
            <w:tcW w:w="1097" w:type="dxa"/>
            <w:tcBorders>
              <w:top w:val="nil"/>
              <w:left w:val="nil"/>
              <w:bottom w:val="single" w:sz="4" w:space="0" w:color="auto"/>
              <w:right w:val="nil"/>
            </w:tcBorders>
            <w:shd w:val="clear" w:color="auto" w:fill="auto"/>
            <w:noWrap/>
            <w:vAlign w:val="center"/>
            <w:hideMark/>
          </w:tcPr>
          <w:p w14:paraId="140629A4"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174.9</w:t>
            </w:r>
          </w:p>
        </w:tc>
        <w:tc>
          <w:tcPr>
            <w:tcW w:w="1141" w:type="dxa"/>
            <w:tcBorders>
              <w:top w:val="nil"/>
              <w:left w:val="nil"/>
              <w:bottom w:val="single" w:sz="4" w:space="0" w:color="auto"/>
              <w:right w:val="nil"/>
            </w:tcBorders>
            <w:shd w:val="clear" w:color="auto" w:fill="auto"/>
            <w:noWrap/>
            <w:vAlign w:val="center"/>
            <w:hideMark/>
          </w:tcPr>
          <w:p w14:paraId="4B784262"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159.3</w:t>
            </w:r>
          </w:p>
        </w:tc>
        <w:tc>
          <w:tcPr>
            <w:tcW w:w="875" w:type="dxa"/>
            <w:tcBorders>
              <w:top w:val="nil"/>
              <w:left w:val="nil"/>
              <w:bottom w:val="single" w:sz="4" w:space="0" w:color="auto"/>
              <w:right w:val="nil"/>
            </w:tcBorders>
            <w:shd w:val="clear" w:color="auto" w:fill="auto"/>
            <w:noWrap/>
            <w:vAlign w:val="center"/>
            <w:hideMark/>
          </w:tcPr>
          <w:p w14:paraId="5F978038"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163.2</w:t>
            </w:r>
          </w:p>
        </w:tc>
        <w:tc>
          <w:tcPr>
            <w:tcW w:w="1042" w:type="dxa"/>
            <w:tcBorders>
              <w:top w:val="nil"/>
              <w:left w:val="nil"/>
              <w:bottom w:val="single" w:sz="4" w:space="0" w:color="auto"/>
              <w:right w:val="nil"/>
            </w:tcBorders>
            <w:shd w:val="clear" w:color="auto" w:fill="auto"/>
            <w:noWrap/>
            <w:vAlign w:val="center"/>
            <w:hideMark/>
          </w:tcPr>
          <w:p w14:paraId="521EBD48"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161.9</w:t>
            </w:r>
          </w:p>
        </w:tc>
        <w:tc>
          <w:tcPr>
            <w:tcW w:w="758" w:type="dxa"/>
            <w:tcBorders>
              <w:top w:val="nil"/>
              <w:left w:val="nil"/>
              <w:bottom w:val="single" w:sz="4" w:space="0" w:color="auto"/>
              <w:right w:val="nil"/>
            </w:tcBorders>
            <w:shd w:val="clear" w:color="auto" w:fill="auto"/>
            <w:noWrap/>
            <w:vAlign w:val="center"/>
            <w:hideMark/>
          </w:tcPr>
          <w:p w14:paraId="0050644D" w14:textId="77777777" w:rsidR="00574E22" w:rsidRPr="00C45B1B" w:rsidRDefault="00574E22" w:rsidP="00574E22">
            <w:pPr>
              <w:spacing w:after="0" w:line="240" w:lineRule="auto"/>
              <w:jc w:val="center"/>
              <w:rPr>
                <w:rFonts w:eastAsia="Times New Roman" w:cstheme="minorHAnsi"/>
                <w:sz w:val="16"/>
                <w:szCs w:val="16"/>
                <w:lang w:eastAsia="es-PE"/>
              </w:rPr>
            </w:pPr>
            <w:r w:rsidRPr="00C45B1B">
              <w:rPr>
                <w:rFonts w:eastAsia="Times New Roman" w:cstheme="minorHAnsi"/>
                <w:sz w:val="16"/>
                <w:szCs w:val="16"/>
                <w:lang w:eastAsia="es-PE"/>
              </w:rPr>
              <w:t>174.5</w:t>
            </w:r>
          </w:p>
        </w:tc>
      </w:tr>
    </w:tbl>
    <w:p w14:paraId="140CE67C" w14:textId="618F6397" w:rsidR="007F7416" w:rsidRPr="00737F26" w:rsidRDefault="004D0E55" w:rsidP="00E8406D">
      <w:pPr>
        <w:pStyle w:val="Sinespaciado"/>
        <w:rPr>
          <w:rFonts w:cstheme="minorHAnsi"/>
          <w:sz w:val="16"/>
          <w:szCs w:val="18"/>
        </w:rPr>
      </w:pPr>
      <w:r w:rsidRPr="00737F26">
        <w:rPr>
          <w:rFonts w:cstheme="minorHAnsi"/>
          <w:sz w:val="16"/>
          <w:szCs w:val="18"/>
        </w:rPr>
        <w:t>Fuente: INEI. Elaboración propia.</w:t>
      </w:r>
    </w:p>
    <w:p w14:paraId="5CA3B920" w14:textId="429C4B03" w:rsidR="00E8406D" w:rsidRPr="00737F26" w:rsidRDefault="00E8406D" w:rsidP="00E8406D">
      <w:pPr>
        <w:pStyle w:val="Sinespaciado"/>
        <w:rPr>
          <w:rFonts w:cstheme="minorHAnsi"/>
          <w:sz w:val="16"/>
          <w:szCs w:val="18"/>
        </w:rPr>
      </w:pPr>
      <w:r w:rsidRPr="00737F26">
        <w:rPr>
          <w:rFonts w:cstheme="minorHAnsi"/>
          <w:sz w:val="16"/>
          <w:szCs w:val="18"/>
        </w:rPr>
        <w:t xml:space="preserve">Nota: El año base para la mayoría de </w:t>
      </w:r>
      <w:r w:rsidR="00737F26" w:rsidRPr="00737F26">
        <w:rPr>
          <w:rFonts w:cstheme="minorHAnsi"/>
          <w:sz w:val="16"/>
          <w:szCs w:val="18"/>
        </w:rPr>
        <w:t>los departamentos</w:t>
      </w:r>
      <w:r w:rsidRPr="00737F26">
        <w:rPr>
          <w:rFonts w:cstheme="minorHAnsi"/>
          <w:sz w:val="16"/>
          <w:szCs w:val="18"/>
        </w:rPr>
        <w:t xml:space="preserve"> ha sido el 1994, pero en algunos casos ha sido después. Por ejemplo, el año base de Lima ha sido 2001 (2001=100).</w:t>
      </w:r>
    </w:p>
    <w:p w14:paraId="1562442B" w14:textId="77777777" w:rsidR="00DA4B90" w:rsidRPr="0048343F" w:rsidRDefault="00DA4B90" w:rsidP="00E8406D">
      <w:pPr>
        <w:pStyle w:val="Sinespaciado"/>
        <w:rPr>
          <w:rFonts w:cstheme="minorHAnsi"/>
          <w:sz w:val="20"/>
          <w:szCs w:val="20"/>
        </w:rPr>
      </w:pPr>
    </w:p>
    <w:p w14:paraId="7FAF9998" w14:textId="3C6527D9" w:rsidR="004F6C2D" w:rsidRPr="0048343F" w:rsidRDefault="00D5185C" w:rsidP="00522AA0">
      <w:pPr>
        <w:spacing w:after="0"/>
        <w:jc w:val="center"/>
        <w:rPr>
          <w:rFonts w:cstheme="minorHAnsi"/>
          <w:b/>
          <w:sz w:val="20"/>
          <w:szCs w:val="20"/>
        </w:rPr>
      </w:pPr>
      <w:r w:rsidRPr="0048343F">
        <w:rPr>
          <w:rFonts w:cstheme="minorHAnsi"/>
          <w:b/>
          <w:sz w:val="20"/>
          <w:szCs w:val="20"/>
        </w:rPr>
        <w:t xml:space="preserve">Anexo </w:t>
      </w:r>
      <w:proofErr w:type="spellStart"/>
      <w:r w:rsidR="004F6C2D" w:rsidRPr="0048343F">
        <w:rPr>
          <w:rFonts w:cstheme="minorHAnsi"/>
          <w:b/>
          <w:sz w:val="20"/>
          <w:szCs w:val="20"/>
        </w:rPr>
        <w:t>N°</w:t>
      </w:r>
      <w:proofErr w:type="spellEnd"/>
      <w:r w:rsidR="004F6C2D" w:rsidRPr="0048343F">
        <w:rPr>
          <w:rFonts w:cstheme="minorHAnsi"/>
          <w:b/>
          <w:sz w:val="20"/>
          <w:szCs w:val="20"/>
        </w:rPr>
        <w:t xml:space="preserve"> 2 Gasto promedio anual según grupos de bienes y servicios y ámbito de residencia, 2004-2014 (en nuevos soles)</w:t>
      </w:r>
    </w:p>
    <w:tbl>
      <w:tblPr>
        <w:tblW w:w="5000" w:type="pct"/>
        <w:tblLayout w:type="fixed"/>
        <w:tblCellMar>
          <w:left w:w="70" w:type="dxa"/>
          <w:right w:w="70" w:type="dxa"/>
        </w:tblCellMar>
        <w:tblLook w:val="04A0" w:firstRow="1" w:lastRow="0" w:firstColumn="1" w:lastColumn="0" w:noHBand="0" w:noVBand="1"/>
      </w:tblPr>
      <w:tblGrid>
        <w:gridCol w:w="1561"/>
        <w:gridCol w:w="1013"/>
        <w:gridCol w:w="541"/>
        <w:gridCol w:w="541"/>
        <w:gridCol w:w="541"/>
        <w:gridCol w:w="541"/>
        <w:gridCol w:w="541"/>
        <w:gridCol w:w="541"/>
        <w:gridCol w:w="541"/>
        <w:gridCol w:w="613"/>
        <w:gridCol w:w="622"/>
        <w:gridCol w:w="622"/>
        <w:gridCol w:w="620"/>
      </w:tblGrid>
      <w:tr w:rsidR="004F6C2D" w:rsidRPr="0048343F" w14:paraId="2FBE4175" w14:textId="77777777" w:rsidTr="00737F26">
        <w:trPr>
          <w:trHeight w:val="510"/>
          <w:tblHeader/>
        </w:trPr>
        <w:tc>
          <w:tcPr>
            <w:tcW w:w="883" w:type="pct"/>
            <w:tcBorders>
              <w:top w:val="single" w:sz="4" w:space="0" w:color="auto"/>
              <w:bottom w:val="single" w:sz="4" w:space="0" w:color="auto"/>
            </w:tcBorders>
            <w:shd w:val="clear" w:color="auto" w:fill="auto"/>
            <w:vAlign w:val="center"/>
            <w:hideMark/>
          </w:tcPr>
          <w:p w14:paraId="0EA449B1" w14:textId="77777777" w:rsidR="004F6C2D" w:rsidRPr="0048343F" w:rsidRDefault="004F6C2D" w:rsidP="0099178A">
            <w:pPr>
              <w:spacing w:after="0" w:line="240" w:lineRule="auto"/>
              <w:rPr>
                <w:rFonts w:eastAsia="Times New Roman" w:cstheme="minorHAnsi"/>
                <w:b/>
                <w:bCs/>
                <w:sz w:val="16"/>
                <w:szCs w:val="16"/>
                <w:lang w:eastAsia="es-PE"/>
              </w:rPr>
            </w:pPr>
            <w:r w:rsidRPr="0048343F">
              <w:rPr>
                <w:rFonts w:eastAsia="Times New Roman" w:cstheme="minorHAnsi"/>
                <w:b/>
                <w:bCs/>
                <w:sz w:val="16"/>
                <w:szCs w:val="16"/>
                <w:lang w:eastAsia="es-PE"/>
              </w:rPr>
              <w:t>Grupos de bienes o servicios</w:t>
            </w:r>
          </w:p>
        </w:tc>
        <w:tc>
          <w:tcPr>
            <w:tcW w:w="573" w:type="pct"/>
            <w:tcBorders>
              <w:top w:val="single" w:sz="4" w:space="0" w:color="auto"/>
              <w:bottom w:val="single" w:sz="4" w:space="0" w:color="auto"/>
            </w:tcBorders>
            <w:shd w:val="clear" w:color="auto" w:fill="auto"/>
            <w:noWrap/>
            <w:vAlign w:val="center"/>
            <w:hideMark/>
          </w:tcPr>
          <w:p w14:paraId="4FABCD50" w14:textId="0FB694B0" w:rsidR="004F6C2D" w:rsidRPr="0048343F" w:rsidRDefault="00143D41" w:rsidP="0099178A">
            <w:pPr>
              <w:spacing w:after="0" w:line="240" w:lineRule="auto"/>
              <w:rPr>
                <w:rFonts w:eastAsia="Times New Roman" w:cstheme="minorHAnsi"/>
                <w:b/>
                <w:bCs/>
                <w:sz w:val="16"/>
                <w:szCs w:val="16"/>
                <w:lang w:eastAsia="es-PE"/>
              </w:rPr>
            </w:pPr>
            <w:r w:rsidRPr="0048343F">
              <w:rPr>
                <w:rFonts w:eastAsia="Times New Roman" w:cstheme="minorHAnsi"/>
                <w:b/>
                <w:bCs/>
                <w:sz w:val="16"/>
                <w:szCs w:val="16"/>
                <w:lang w:eastAsia="es-PE"/>
              </w:rPr>
              <w:t>Área</w:t>
            </w:r>
            <w:r w:rsidR="004F6C2D" w:rsidRPr="0048343F">
              <w:rPr>
                <w:rFonts w:eastAsia="Times New Roman" w:cstheme="minorHAnsi"/>
                <w:b/>
                <w:bCs/>
                <w:sz w:val="16"/>
                <w:szCs w:val="16"/>
                <w:lang w:eastAsia="es-PE"/>
              </w:rPr>
              <w:t xml:space="preserve"> de residencia</w:t>
            </w:r>
          </w:p>
        </w:tc>
        <w:tc>
          <w:tcPr>
            <w:tcW w:w="306" w:type="pct"/>
            <w:tcBorders>
              <w:top w:val="single" w:sz="4" w:space="0" w:color="auto"/>
              <w:bottom w:val="single" w:sz="4" w:space="0" w:color="auto"/>
            </w:tcBorders>
            <w:shd w:val="clear" w:color="auto" w:fill="auto"/>
            <w:noWrap/>
            <w:vAlign w:val="center"/>
            <w:hideMark/>
          </w:tcPr>
          <w:p w14:paraId="0CF050E1" w14:textId="77777777" w:rsidR="004F6C2D" w:rsidRPr="0048343F" w:rsidRDefault="004F6C2D" w:rsidP="0099178A">
            <w:pPr>
              <w:spacing w:after="0" w:line="240" w:lineRule="auto"/>
              <w:jc w:val="right"/>
              <w:rPr>
                <w:rFonts w:eastAsia="Times New Roman" w:cstheme="minorHAnsi"/>
                <w:b/>
                <w:bCs/>
                <w:sz w:val="16"/>
                <w:szCs w:val="16"/>
                <w:lang w:eastAsia="es-PE"/>
              </w:rPr>
            </w:pPr>
            <w:r w:rsidRPr="0048343F">
              <w:rPr>
                <w:rFonts w:eastAsia="Times New Roman" w:cstheme="minorHAnsi"/>
                <w:b/>
                <w:bCs/>
                <w:sz w:val="16"/>
                <w:szCs w:val="16"/>
                <w:lang w:eastAsia="es-PE"/>
              </w:rPr>
              <w:t>2004</w:t>
            </w:r>
          </w:p>
        </w:tc>
        <w:tc>
          <w:tcPr>
            <w:tcW w:w="306" w:type="pct"/>
            <w:tcBorders>
              <w:top w:val="single" w:sz="4" w:space="0" w:color="auto"/>
              <w:bottom w:val="single" w:sz="4" w:space="0" w:color="auto"/>
            </w:tcBorders>
            <w:shd w:val="clear" w:color="auto" w:fill="auto"/>
            <w:noWrap/>
            <w:vAlign w:val="center"/>
            <w:hideMark/>
          </w:tcPr>
          <w:p w14:paraId="7A5B80E8" w14:textId="77777777" w:rsidR="004F6C2D" w:rsidRPr="0048343F" w:rsidRDefault="004F6C2D" w:rsidP="0099178A">
            <w:pPr>
              <w:spacing w:after="0" w:line="240" w:lineRule="auto"/>
              <w:jc w:val="right"/>
              <w:rPr>
                <w:rFonts w:eastAsia="Times New Roman" w:cstheme="minorHAnsi"/>
                <w:b/>
                <w:bCs/>
                <w:sz w:val="16"/>
                <w:szCs w:val="16"/>
                <w:lang w:eastAsia="es-PE"/>
              </w:rPr>
            </w:pPr>
            <w:r w:rsidRPr="0048343F">
              <w:rPr>
                <w:rFonts w:eastAsia="Times New Roman" w:cstheme="minorHAnsi"/>
                <w:b/>
                <w:bCs/>
                <w:sz w:val="16"/>
                <w:szCs w:val="16"/>
                <w:lang w:eastAsia="es-PE"/>
              </w:rPr>
              <w:t>2005</w:t>
            </w:r>
          </w:p>
        </w:tc>
        <w:tc>
          <w:tcPr>
            <w:tcW w:w="306" w:type="pct"/>
            <w:tcBorders>
              <w:top w:val="single" w:sz="4" w:space="0" w:color="auto"/>
              <w:bottom w:val="single" w:sz="4" w:space="0" w:color="auto"/>
            </w:tcBorders>
            <w:shd w:val="clear" w:color="auto" w:fill="auto"/>
            <w:noWrap/>
            <w:vAlign w:val="center"/>
            <w:hideMark/>
          </w:tcPr>
          <w:p w14:paraId="236D34D3" w14:textId="77777777" w:rsidR="004F6C2D" w:rsidRPr="0048343F" w:rsidRDefault="004F6C2D" w:rsidP="0099178A">
            <w:pPr>
              <w:spacing w:after="0" w:line="240" w:lineRule="auto"/>
              <w:jc w:val="right"/>
              <w:rPr>
                <w:rFonts w:eastAsia="Times New Roman" w:cstheme="minorHAnsi"/>
                <w:b/>
                <w:bCs/>
                <w:sz w:val="16"/>
                <w:szCs w:val="16"/>
                <w:lang w:eastAsia="es-PE"/>
              </w:rPr>
            </w:pPr>
            <w:r w:rsidRPr="0048343F">
              <w:rPr>
                <w:rFonts w:eastAsia="Times New Roman" w:cstheme="minorHAnsi"/>
                <w:b/>
                <w:bCs/>
                <w:sz w:val="16"/>
                <w:szCs w:val="16"/>
                <w:lang w:eastAsia="es-PE"/>
              </w:rPr>
              <w:t>2006</w:t>
            </w:r>
          </w:p>
        </w:tc>
        <w:tc>
          <w:tcPr>
            <w:tcW w:w="306" w:type="pct"/>
            <w:tcBorders>
              <w:top w:val="single" w:sz="4" w:space="0" w:color="auto"/>
              <w:bottom w:val="single" w:sz="4" w:space="0" w:color="auto"/>
            </w:tcBorders>
            <w:shd w:val="clear" w:color="auto" w:fill="auto"/>
            <w:noWrap/>
            <w:vAlign w:val="center"/>
            <w:hideMark/>
          </w:tcPr>
          <w:p w14:paraId="2F9055E6" w14:textId="77777777" w:rsidR="004F6C2D" w:rsidRPr="0048343F" w:rsidRDefault="004F6C2D" w:rsidP="0099178A">
            <w:pPr>
              <w:spacing w:after="0" w:line="240" w:lineRule="auto"/>
              <w:jc w:val="right"/>
              <w:rPr>
                <w:rFonts w:eastAsia="Times New Roman" w:cstheme="minorHAnsi"/>
                <w:b/>
                <w:bCs/>
                <w:sz w:val="16"/>
                <w:szCs w:val="16"/>
                <w:lang w:eastAsia="es-PE"/>
              </w:rPr>
            </w:pPr>
            <w:r w:rsidRPr="0048343F">
              <w:rPr>
                <w:rFonts w:eastAsia="Times New Roman" w:cstheme="minorHAnsi"/>
                <w:b/>
                <w:bCs/>
                <w:sz w:val="16"/>
                <w:szCs w:val="16"/>
                <w:lang w:eastAsia="es-PE"/>
              </w:rPr>
              <w:t>2007</w:t>
            </w:r>
          </w:p>
        </w:tc>
        <w:tc>
          <w:tcPr>
            <w:tcW w:w="306" w:type="pct"/>
            <w:tcBorders>
              <w:top w:val="single" w:sz="4" w:space="0" w:color="auto"/>
              <w:bottom w:val="single" w:sz="4" w:space="0" w:color="auto"/>
            </w:tcBorders>
            <w:shd w:val="clear" w:color="auto" w:fill="auto"/>
            <w:noWrap/>
            <w:vAlign w:val="center"/>
            <w:hideMark/>
          </w:tcPr>
          <w:p w14:paraId="4F3C2AD3" w14:textId="77777777" w:rsidR="004F6C2D" w:rsidRPr="0048343F" w:rsidRDefault="004F6C2D" w:rsidP="0099178A">
            <w:pPr>
              <w:spacing w:after="0" w:line="240" w:lineRule="auto"/>
              <w:jc w:val="right"/>
              <w:rPr>
                <w:rFonts w:eastAsia="Times New Roman" w:cstheme="minorHAnsi"/>
                <w:b/>
                <w:bCs/>
                <w:sz w:val="16"/>
                <w:szCs w:val="16"/>
                <w:lang w:eastAsia="es-PE"/>
              </w:rPr>
            </w:pPr>
            <w:r w:rsidRPr="0048343F">
              <w:rPr>
                <w:rFonts w:eastAsia="Times New Roman" w:cstheme="minorHAnsi"/>
                <w:b/>
                <w:bCs/>
                <w:sz w:val="16"/>
                <w:szCs w:val="16"/>
                <w:lang w:eastAsia="es-PE"/>
              </w:rPr>
              <w:t>2008</w:t>
            </w:r>
          </w:p>
        </w:tc>
        <w:tc>
          <w:tcPr>
            <w:tcW w:w="306" w:type="pct"/>
            <w:tcBorders>
              <w:top w:val="single" w:sz="4" w:space="0" w:color="auto"/>
              <w:bottom w:val="single" w:sz="4" w:space="0" w:color="auto"/>
            </w:tcBorders>
            <w:shd w:val="clear" w:color="auto" w:fill="auto"/>
            <w:noWrap/>
            <w:vAlign w:val="center"/>
            <w:hideMark/>
          </w:tcPr>
          <w:p w14:paraId="5243CB6D" w14:textId="77777777" w:rsidR="004F6C2D" w:rsidRPr="0048343F" w:rsidRDefault="004F6C2D" w:rsidP="0099178A">
            <w:pPr>
              <w:spacing w:after="0" w:line="240" w:lineRule="auto"/>
              <w:jc w:val="right"/>
              <w:rPr>
                <w:rFonts w:eastAsia="Times New Roman" w:cstheme="minorHAnsi"/>
                <w:b/>
                <w:bCs/>
                <w:sz w:val="16"/>
                <w:szCs w:val="16"/>
                <w:lang w:eastAsia="es-PE"/>
              </w:rPr>
            </w:pPr>
            <w:r w:rsidRPr="0048343F">
              <w:rPr>
                <w:rFonts w:eastAsia="Times New Roman" w:cstheme="minorHAnsi"/>
                <w:b/>
                <w:bCs/>
                <w:sz w:val="16"/>
                <w:szCs w:val="16"/>
                <w:lang w:eastAsia="es-PE"/>
              </w:rPr>
              <w:t>2009</w:t>
            </w:r>
          </w:p>
        </w:tc>
        <w:tc>
          <w:tcPr>
            <w:tcW w:w="306" w:type="pct"/>
            <w:tcBorders>
              <w:top w:val="single" w:sz="4" w:space="0" w:color="auto"/>
              <w:bottom w:val="single" w:sz="4" w:space="0" w:color="auto"/>
            </w:tcBorders>
            <w:shd w:val="clear" w:color="auto" w:fill="auto"/>
            <w:noWrap/>
            <w:vAlign w:val="center"/>
            <w:hideMark/>
          </w:tcPr>
          <w:p w14:paraId="0DDFE839" w14:textId="77777777" w:rsidR="004F6C2D" w:rsidRPr="0048343F" w:rsidRDefault="004F6C2D" w:rsidP="0099178A">
            <w:pPr>
              <w:spacing w:after="0" w:line="240" w:lineRule="auto"/>
              <w:jc w:val="right"/>
              <w:rPr>
                <w:rFonts w:eastAsia="Times New Roman" w:cstheme="minorHAnsi"/>
                <w:b/>
                <w:bCs/>
                <w:sz w:val="16"/>
                <w:szCs w:val="16"/>
                <w:lang w:eastAsia="es-PE"/>
              </w:rPr>
            </w:pPr>
            <w:r w:rsidRPr="0048343F">
              <w:rPr>
                <w:rFonts w:eastAsia="Times New Roman" w:cstheme="minorHAnsi"/>
                <w:b/>
                <w:bCs/>
                <w:sz w:val="16"/>
                <w:szCs w:val="16"/>
                <w:lang w:eastAsia="es-PE"/>
              </w:rPr>
              <w:t>2010</w:t>
            </w:r>
          </w:p>
        </w:tc>
        <w:tc>
          <w:tcPr>
            <w:tcW w:w="347" w:type="pct"/>
            <w:tcBorders>
              <w:top w:val="single" w:sz="4" w:space="0" w:color="auto"/>
              <w:bottom w:val="single" w:sz="4" w:space="0" w:color="auto"/>
            </w:tcBorders>
            <w:shd w:val="clear" w:color="auto" w:fill="auto"/>
            <w:noWrap/>
            <w:vAlign w:val="center"/>
            <w:hideMark/>
          </w:tcPr>
          <w:p w14:paraId="61DC7B17" w14:textId="77777777" w:rsidR="004F6C2D" w:rsidRPr="0048343F" w:rsidRDefault="004F6C2D" w:rsidP="0099178A">
            <w:pPr>
              <w:spacing w:after="0" w:line="240" w:lineRule="auto"/>
              <w:jc w:val="right"/>
              <w:rPr>
                <w:rFonts w:eastAsia="Times New Roman" w:cstheme="minorHAnsi"/>
                <w:b/>
                <w:bCs/>
                <w:sz w:val="16"/>
                <w:szCs w:val="16"/>
                <w:lang w:eastAsia="es-PE"/>
              </w:rPr>
            </w:pPr>
            <w:r w:rsidRPr="0048343F">
              <w:rPr>
                <w:rFonts w:eastAsia="Times New Roman" w:cstheme="minorHAnsi"/>
                <w:b/>
                <w:bCs/>
                <w:sz w:val="16"/>
                <w:szCs w:val="16"/>
                <w:lang w:eastAsia="es-PE"/>
              </w:rPr>
              <w:t>2011</w:t>
            </w:r>
          </w:p>
        </w:tc>
        <w:tc>
          <w:tcPr>
            <w:tcW w:w="352" w:type="pct"/>
            <w:tcBorders>
              <w:top w:val="single" w:sz="4" w:space="0" w:color="auto"/>
              <w:bottom w:val="single" w:sz="4" w:space="0" w:color="auto"/>
            </w:tcBorders>
            <w:shd w:val="clear" w:color="auto" w:fill="auto"/>
            <w:noWrap/>
            <w:vAlign w:val="center"/>
            <w:hideMark/>
          </w:tcPr>
          <w:p w14:paraId="626B1DE2" w14:textId="77777777" w:rsidR="004F6C2D" w:rsidRPr="0048343F" w:rsidRDefault="004F6C2D" w:rsidP="0099178A">
            <w:pPr>
              <w:spacing w:after="0" w:line="240" w:lineRule="auto"/>
              <w:jc w:val="right"/>
              <w:rPr>
                <w:rFonts w:eastAsia="Times New Roman" w:cstheme="minorHAnsi"/>
                <w:b/>
                <w:bCs/>
                <w:sz w:val="16"/>
                <w:szCs w:val="16"/>
                <w:lang w:eastAsia="es-PE"/>
              </w:rPr>
            </w:pPr>
            <w:r w:rsidRPr="0048343F">
              <w:rPr>
                <w:rFonts w:eastAsia="Times New Roman" w:cstheme="minorHAnsi"/>
                <w:b/>
                <w:bCs/>
                <w:sz w:val="16"/>
                <w:szCs w:val="16"/>
                <w:lang w:eastAsia="es-PE"/>
              </w:rPr>
              <w:t>2012</w:t>
            </w:r>
          </w:p>
        </w:tc>
        <w:tc>
          <w:tcPr>
            <w:tcW w:w="352" w:type="pct"/>
            <w:tcBorders>
              <w:top w:val="single" w:sz="4" w:space="0" w:color="auto"/>
              <w:bottom w:val="single" w:sz="4" w:space="0" w:color="auto"/>
            </w:tcBorders>
            <w:shd w:val="clear" w:color="auto" w:fill="auto"/>
            <w:noWrap/>
            <w:vAlign w:val="center"/>
            <w:hideMark/>
          </w:tcPr>
          <w:p w14:paraId="426662F5" w14:textId="77777777" w:rsidR="004F6C2D" w:rsidRPr="0048343F" w:rsidRDefault="004F6C2D" w:rsidP="0099178A">
            <w:pPr>
              <w:spacing w:after="0" w:line="240" w:lineRule="auto"/>
              <w:jc w:val="right"/>
              <w:rPr>
                <w:rFonts w:eastAsia="Times New Roman" w:cstheme="minorHAnsi"/>
                <w:b/>
                <w:bCs/>
                <w:sz w:val="16"/>
                <w:szCs w:val="16"/>
                <w:lang w:eastAsia="es-PE"/>
              </w:rPr>
            </w:pPr>
            <w:r w:rsidRPr="0048343F">
              <w:rPr>
                <w:rFonts w:eastAsia="Times New Roman" w:cstheme="minorHAnsi"/>
                <w:b/>
                <w:bCs/>
                <w:sz w:val="16"/>
                <w:szCs w:val="16"/>
                <w:lang w:eastAsia="es-PE"/>
              </w:rPr>
              <w:t>2013</w:t>
            </w:r>
          </w:p>
        </w:tc>
        <w:tc>
          <w:tcPr>
            <w:tcW w:w="352" w:type="pct"/>
            <w:tcBorders>
              <w:top w:val="single" w:sz="4" w:space="0" w:color="auto"/>
              <w:bottom w:val="single" w:sz="4" w:space="0" w:color="auto"/>
            </w:tcBorders>
            <w:shd w:val="clear" w:color="auto" w:fill="auto"/>
            <w:noWrap/>
            <w:vAlign w:val="center"/>
            <w:hideMark/>
          </w:tcPr>
          <w:p w14:paraId="6CEF3482" w14:textId="77777777" w:rsidR="004F6C2D" w:rsidRPr="0048343F" w:rsidRDefault="004F6C2D" w:rsidP="0099178A">
            <w:pPr>
              <w:spacing w:after="0" w:line="240" w:lineRule="auto"/>
              <w:jc w:val="right"/>
              <w:rPr>
                <w:rFonts w:eastAsia="Times New Roman" w:cstheme="minorHAnsi"/>
                <w:b/>
                <w:bCs/>
                <w:sz w:val="16"/>
                <w:szCs w:val="16"/>
                <w:lang w:eastAsia="es-PE"/>
              </w:rPr>
            </w:pPr>
            <w:r w:rsidRPr="0048343F">
              <w:rPr>
                <w:rFonts w:eastAsia="Times New Roman" w:cstheme="minorHAnsi"/>
                <w:b/>
                <w:bCs/>
                <w:sz w:val="16"/>
                <w:szCs w:val="16"/>
                <w:lang w:eastAsia="es-PE"/>
              </w:rPr>
              <w:t>2014</w:t>
            </w:r>
          </w:p>
        </w:tc>
      </w:tr>
      <w:tr w:rsidR="004F6C2D" w:rsidRPr="0048343F" w14:paraId="2AEA7BE4" w14:textId="77777777" w:rsidTr="00737F26">
        <w:trPr>
          <w:trHeight w:val="255"/>
        </w:trPr>
        <w:tc>
          <w:tcPr>
            <w:tcW w:w="883" w:type="pct"/>
            <w:vMerge w:val="restart"/>
            <w:tcBorders>
              <w:top w:val="nil"/>
              <w:bottom w:val="single" w:sz="4" w:space="0" w:color="000000"/>
            </w:tcBorders>
            <w:shd w:val="clear" w:color="auto" w:fill="auto"/>
            <w:vAlign w:val="center"/>
            <w:hideMark/>
          </w:tcPr>
          <w:p w14:paraId="30E20470" w14:textId="77777777" w:rsidR="004F6C2D" w:rsidRPr="0048343F" w:rsidRDefault="004F6C2D" w:rsidP="0099178A">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Alimentos y bebidas</w:t>
            </w:r>
          </w:p>
        </w:tc>
        <w:tc>
          <w:tcPr>
            <w:tcW w:w="573" w:type="pct"/>
            <w:tcBorders>
              <w:top w:val="nil"/>
              <w:bottom w:val="single" w:sz="4" w:space="0" w:color="auto"/>
            </w:tcBorders>
            <w:shd w:val="clear" w:color="auto" w:fill="auto"/>
            <w:noWrap/>
            <w:vAlign w:val="center"/>
            <w:hideMark/>
          </w:tcPr>
          <w:p w14:paraId="69D11BD8" w14:textId="77777777" w:rsidR="004F6C2D" w:rsidRPr="0048343F" w:rsidRDefault="004F6C2D" w:rsidP="0099178A">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Rural</w:t>
            </w:r>
          </w:p>
        </w:tc>
        <w:tc>
          <w:tcPr>
            <w:tcW w:w="306" w:type="pct"/>
            <w:tcBorders>
              <w:top w:val="nil"/>
              <w:bottom w:val="single" w:sz="4" w:space="0" w:color="auto"/>
            </w:tcBorders>
            <w:shd w:val="clear" w:color="auto" w:fill="auto"/>
            <w:noWrap/>
            <w:vAlign w:val="center"/>
            <w:hideMark/>
          </w:tcPr>
          <w:p w14:paraId="16262189"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2,295 </w:t>
            </w:r>
          </w:p>
        </w:tc>
        <w:tc>
          <w:tcPr>
            <w:tcW w:w="306" w:type="pct"/>
            <w:tcBorders>
              <w:top w:val="nil"/>
              <w:bottom w:val="single" w:sz="4" w:space="0" w:color="auto"/>
            </w:tcBorders>
            <w:shd w:val="clear" w:color="auto" w:fill="auto"/>
            <w:noWrap/>
            <w:vAlign w:val="center"/>
            <w:hideMark/>
          </w:tcPr>
          <w:p w14:paraId="4FE1461B"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2,230 </w:t>
            </w:r>
          </w:p>
        </w:tc>
        <w:tc>
          <w:tcPr>
            <w:tcW w:w="306" w:type="pct"/>
            <w:tcBorders>
              <w:top w:val="nil"/>
              <w:bottom w:val="single" w:sz="4" w:space="0" w:color="auto"/>
            </w:tcBorders>
            <w:shd w:val="clear" w:color="auto" w:fill="auto"/>
            <w:noWrap/>
            <w:vAlign w:val="center"/>
            <w:hideMark/>
          </w:tcPr>
          <w:p w14:paraId="104B62A3"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2,371 </w:t>
            </w:r>
          </w:p>
        </w:tc>
        <w:tc>
          <w:tcPr>
            <w:tcW w:w="306" w:type="pct"/>
            <w:tcBorders>
              <w:top w:val="nil"/>
              <w:bottom w:val="single" w:sz="4" w:space="0" w:color="auto"/>
            </w:tcBorders>
            <w:shd w:val="clear" w:color="auto" w:fill="auto"/>
            <w:noWrap/>
            <w:vAlign w:val="center"/>
            <w:hideMark/>
          </w:tcPr>
          <w:p w14:paraId="3713BF1D"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2,782 </w:t>
            </w:r>
          </w:p>
        </w:tc>
        <w:tc>
          <w:tcPr>
            <w:tcW w:w="306" w:type="pct"/>
            <w:tcBorders>
              <w:top w:val="nil"/>
              <w:bottom w:val="single" w:sz="4" w:space="0" w:color="auto"/>
            </w:tcBorders>
            <w:shd w:val="clear" w:color="auto" w:fill="auto"/>
            <w:noWrap/>
            <w:vAlign w:val="center"/>
            <w:hideMark/>
          </w:tcPr>
          <w:p w14:paraId="0B978259"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3,297 </w:t>
            </w:r>
          </w:p>
        </w:tc>
        <w:tc>
          <w:tcPr>
            <w:tcW w:w="306" w:type="pct"/>
            <w:tcBorders>
              <w:top w:val="nil"/>
              <w:bottom w:val="single" w:sz="4" w:space="0" w:color="auto"/>
            </w:tcBorders>
            <w:shd w:val="clear" w:color="auto" w:fill="auto"/>
            <w:noWrap/>
            <w:vAlign w:val="center"/>
            <w:hideMark/>
          </w:tcPr>
          <w:p w14:paraId="4E703665"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3,403 </w:t>
            </w:r>
          </w:p>
        </w:tc>
        <w:tc>
          <w:tcPr>
            <w:tcW w:w="306" w:type="pct"/>
            <w:tcBorders>
              <w:top w:val="nil"/>
              <w:bottom w:val="single" w:sz="4" w:space="0" w:color="auto"/>
            </w:tcBorders>
            <w:shd w:val="clear" w:color="auto" w:fill="auto"/>
            <w:noWrap/>
            <w:vAlign w:val="center"/>
            <w:hideMark/>
          </w:tcPr>
          <w:p w14:paraId="41E3A505"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3,679 </w:t>
            </w:r>
          </w:p>
        </w:tc>
        <w:tc>
          <w:tcPr>
            <w:tcW w:w="347" w:type="pct"/>
            <w:tcBorders>
              <w:top w:val="nil"/>
              <w:bottom w:val="single" w:sz="4" w:space="0" w:color="auto"/>
            </w:tcBorders>
            <w:shd w:val="clear" w:color="auto" w:fill="auto"/>
            <w:noWrap/>
            <w:vAlign w:val="center"/>
            <w:hideMark/>
          </w:tcPr>
          <w:p w14:paraId="553E92F9"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4,029 </w:t>
            </w:r>
          </w:p>
        </w:tc>
        <w:tc>
          <w:tcPr>
            <w:tcW w:w="352" w:type="pct"/>
            <w:tcBorders>
              <w:top w:val="nil"/>
              <w:bottom w:val="single" w:sz="4" w:space="0" w:color="auto"/>
            </w:tcBorders>
            <w:shd w:val="clear" w:color="auto" w:fill="auto"/>
            <w:noWrap/>
            <w:vAlign w:val="center"/>
            <w:hideMark/>
          </w:tcPr>
          <w:p w14:paraId="5C993259"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4,141 </w:t>
            </w:r>
          </w:p>
        </w:tc>
        <w:tc>
          <w:tcPr>
            <w:tcW w:w="352" w:type="pct"/>
            <w:tcBorders>
              <w:top w:val="nil"/>
              <w:bottom w:val="single" w:sz="4" w:space="0" w:color="auto"/>
            </w:tcBorders>
            <w:shd w:val="clear" w:color="auto" w:fill="auto"/>
            <w:noWrap/>
            <w:vAlign w:val="center"/>
            <w:hideMark/>
          </w:tcPr>
          <w:p w14:paraId="7C2D5CA4"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4,402 </w:t>
            </w:r>
          </w:p>
        </w:tc>
        <w:tc>
          <w:tcPr>
            <w:tcW w:w="352" w:type="pct"/>
            <w:tcBorders>
              <w:top w:val="nil"/>
              <w:bottom w:val="single" w:sz="4" w:space="0" w:color="auto"/>
            </w:tcBorders>
            <w:shd w:val="clear" w:color="auto" w:fill="auto"/>
            <w:noWrap/>
            <w:vAlign w:val="center"/>
            <w:hideMark/>
          </w:tcPr>
          <w:p w14:paraId="7347F763"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4,350 </w:t>
            </w:r>
          </w:p>
        </w:tc>
      </w:tr>
      <w:tr w:rsidR="004F6C2D" w:rsidRPr="0048343F" w14:paraId="69112193" w14:textId="77777777" w:rsidTr="00737F26">
        <w:trPr>
          <w:trHeight w:val="255"/>
        </w:trPr>
        <w:tc>
          <w:tcPr>
            <w:tcW w:w="883" w:type="pct"/>
            <w:vMerge/>
            <w:tcBorders>
              <w:top w:val="nil"/>
              <w:bottom w:val="single" w:sz="4" w:space="0" w:color="000000"/>
            </w:tcBorders>
            <w:vAlign w:val="center"/>
            <w:hideMark/>
          </w:tcPr>
          <w:p w14:paraId="009F951A" w14:textId="77777777" w:rsidR="004F6C2D" w:rsidRPr="0048343F" w:rsidRDefault="004F6C2D" w:rsidP="0099178A">
            <w:pPr>
              <w:spacing w:after="0" w:line="240" w:lineRule="auto"/>
              <w:rPr>
                <w:rFonts w:eastAsia="Times New Roman" w:cstheme="minorHAnsi"/>
                <w:sz w:val="16"/>
                <w:szCs w:val="16"/>
                <w:lang w:eastAsia="es-PE"/>
              </w:rPr>
            </w:pPr>
          </w:p>
        </w:tc>
        <w:tc>
          <w:tcPr>
            <w:tcW w:w="573" w:type="pct"/>
            <w:tcBorders>
              <w:top w:val="nil"/>
              <w:bottom w:val="single" w:sz="4" w:space="0" w:color="auto"/>
            </w:tcBorders>
            <w:shd w:val="clear" w:color="auto" w:fill="auto"/>
            <w:noWrap/>
            <w:vAlign w:val="center"/>
            <w:hideMark/>
          </w:tcPr>
          <w:p w14:paraId="0527AD90" w14:textId="77777777" w:rsidR="004F6C2D" w:rsidRPr="0048343F" w:rsidRDefault="004F6C2D" w:rsidP="0099178A">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Urbano</w:t>
            </w:r>
          </w:p>
        </w:tc>
        <w:tc>
          <w:tcPr>
            <w:tcW w:w="306" w:type="pct"/>
            <w:tcBorders>
              <w:top w:val="nil"/>
              <w:bottom w:val="single" w:sz="4" w:space="0" w:color="auto"/>
            </w:tcBorders>
            <w:shd w:val="clear" w:color="auto" w:fill="auto"/>
            <w:noWrap/>
            <w:vAlign w:val="center"/>
            <w:hideMark/>
          </w:tcPr>
          <w:p w14:paraId="5E3A19BF"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6,309 </w:t>
            </w:r>
          </w:p>
        </w:tc>
        <w:tc>
          <w:tcPr>
            <w:tcW w:w="306" w:type="pct"/>
            <w:tcBorders>
              <w:top w:val="nil"/>
              <w:bottom w:val="single" w:sz="4" w:space="0" w:color="auto"/>
            </w:tcBorders>
            <w:shd w:val="clear" w:color="auto" w:fill="auto"/>
            <w:noWrap/>
            <w:vAlign w:val="center"/>
            <w:hideMark/>
          </w:tcPr>
          <w:p w14:paraId="75FA8EB5"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6,685 </w:t>
            </w:r>
          </w:p>
        </w:tc>
        <w:tc>
          <w:tcPr>
            <w:tcW w:w="306" w:type="pct"/>
            <w:tcBorders>
              <w:top w:val="nil"/>
              <w:bottom w:val="single" w:sz="4" w:space="0" w:color="auto"/>
            </w:tcBorders>
            <w:shd w:val="clear" w:color="auto" w:fill="auto"/>
            <w:noWrap/>
            <w:vAlign w:val="center"/>
            <w:hideMark/>
          </w:tcPr>
          <w:p w14:paraId="284199EF"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7,264 </w:t>
            </w:r>
          </w:p>
        </w:tc>
        <w:tc>
          <w:tcPr>
            <w:tcW w:w="306" w:type="pct"/>
            <w:tcBorders>
              <w:top w:val="nil"/>
              <w:bottom w:val="single" w:sz="4" w:space="0" w:color="auto"/>
            </w:tcBorders>
            <w:shd w:val="clear" w:color="auto" w:fill="auto"/>
            <w:noWrap/>
            <w:vAlign w:val="center"/>
            <w:hideMark/>
          </w:tcPr>
          <w:p w14:paraId="77BB3A1E"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7,737 </w:t>
            </w:r>
          </w:p>
        </w:tc>
        <w:tc>
          <w:tcPr>
            <w:tcW w:w="306" w:type="pct"/>
            <w:tcBorders>
              <w:top w:val="nil"/>
              <w:bottom w:val="single" w:sz="4" w:space="0" w:color="auto"/>
            </w:tcBorders>
            <w:shd w:val="clear" w:color="auto" w:fill="auto"/>
            <w:noWrap/>
            <w:vAlign w:val="center"/>
            <w:hideMark/>
          </w:tcPr>
          <w:p w14:paraId="64B177FF"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8,606 </w:t>
            </w:r>
          </w:p>
        </w:tc>
        <w:tc>
          <w:tcPr>
            <w:tcW w:w="306" w:type="pct"/>
            <w:tcBorders>
              <w:top w:val="nil"/>
              <w:bottom w:val="single" w:sz="4" w:space="0" w:color="auto"/>
            </w:tcBorders>
            <w:shd w:val="clear" w:color="auto" w:fill="auto"/>
            <w:noWrap/>
            <w:vAlign w:val="center"/>
            <w:hideMark/>
          </w:tcPr>
          <w:p w14:paraId="07556F72"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8,915 </w:t>
            </w:r>
          </w:p>
        </w:tc>
        <w:tc>
          <w:tcPr>
            <w:tcW w:w="306" w:type="pct"/>
            <w:tcBorders>
              <w:top w:val="nil"/>
              <w:bottom w:val="single" w:sz="4" w:space="0" w:color="auto"/>
            </w:tcBorders>
            <w:shd w:val="clear" w:color="auto" w:fill="auto"/>
            <w:noWrap/>
            <w:vAlign w:val="center"/>
            <w:hideMark/>
          </w:tcPr>
          <w:p w14:paraId="73A11AEA"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9,104 </w:t>
            </w:r>
          </w:p>
        </w:tc>
        <w:tc>
          <w:tcPr>
            <w:tcW w:w="347" w:type="pct"/>
            <w:tcBorders>
              <w:top w:val="nil"/>
              <w:bottom w:val="single" w:sz="4" w:space="0" w:color="auto"/>
            </w:tcBorders>
            <w:shd w:val="clear" w:color="auto" w:fill="auto"/>
            <w:noWrap/>
            <w:vAlign w:val="center"/>
            <w:hideMark/>
          </w:tcPr>
          <w:p w14:paraId="06926D2F"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9,767 </w:t>
            </w:r>
          </w:p>
        </w:tc>
        <w:tc>
          <w:tcPr>
            <w:tcW w:w="352" w:type="pct"/>
            <w:tcBorders>
              <w:top w:val="nil"/>
              <w:bottom w:val="single" w:sz="4" w:space="0" w:color="auto"/>
            </w:tcBorders>
            <w:shd w:val="clear" w:color="auto" w:fill="auto"/>
            <w:noWrap/>
            <w:vAlign w:val="center"/>
            <w:hideMark/>
          </w:tcPr>
          <w:p w14:paraId="3A736663"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10,208 </w:t>
            </w:r>
          </w:p>
        </w:tc>
        <w:tc>
          <w:tcPr>
            <w:tcW w:w="352" w:type="pct"/>
            <w:tcBorders>
              <w:top w:val="nil"/>
              <w:bottom w:val="single" w:sz="4" w:space="0" w:color="auto"/>
            </w:tcBorders>
            <w:shd w:val="clear" w:color="auto" w:fill="auto"/>
            <w:noWrap/>
            <w:vAlign w:val="center"/>
            <w:hideMark/>
          </w:tcPr>
          <w:p w14:paraId="782BB449"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10,595 </w:t>
            </w:r>
          </w:p>
        </w:tc>
        <w:tc>
          <w:tcPr>
            <w:tcW w:w="352" w:type="pct"/>
            <w:tcBorders>
              <w:top w:val="nil"/>
              <w:bottom w:val="single" w:sz="4" w:space="0" w:color="auto"/>
            </w:tcBorders>
            <w:shd w:val="clear" w:color="auto" w:fill="auto"/>
            <w:noWrap/>
            <w:vAlign w:val="center"/>
            <w:hideMark/>
          </w:tcPr>
          <w:p w14:paraId="3FB049EF"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10,644 </w:t>
            </w:r>
          </w:p>
        </w:tc>
      </w:tr>
      <w:tr w:rsidR="004F6C2D" w:rsidRPr="0048343F" w14:paraId="3532EF50" w14:textId="77777777" w:rsidTr="00737F26">
        <w:trPr>
          <w:trHeight w:val="255"/>
        </w:trPr>
        <w:tc>
          <w:tcPr>
            <w:tcW w:w="883" w:type="pct"/>
            <w:vMerge w:val="restart"/>
            <w:tcBorders>
              <w:top w:val="nil"/>
              <w:bottom w:val="single" w:sz="4" w:space="0" w:color="000000"/>
            </w:tcBorders>
            <w:shd w:val="clear" w:color="auto" w:fill="auto"/>
            <w:vAlign w:val="center"/>
            <w:hideMark/>
          </w:tcPr>
          <w:p w14:paraId="5141F6BE" w14:textId="77777777" w:rsidR="004F6C2D" w:rsidRPr="0048343F" w:rsidRDefault="004F6C2D" w:rsidP="0099178A">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Vestido y calzado</w:t>
            </w:r>
          </w:p>
        </w:tc>
        <w:tc>
          <w:tcPr>
            <w:tcW w:w="573" w:type="pct"/>
            <w:tcBorders>
              <w:top w:val="nil"/>
              <w:bottom w:val="single" w:sz="4" w:space="0" w:color="auto"/>
            </w:tcBorders>
            <w:shd w:val="clear" w:color="auto" w:fill="auto"/>
            <w:noWrap/>
            <w:vAlign w:val="center"/>
            <w:hideMark/>
          </w:tcPr>
          <w:p w14:paraId="6AA3B7E7" w14:textId="77777777" w:rsidR="004F6C2D" w:rsidRPr="0048343F" w:rsidRDefault="004F6C2D" w:rsidP="0099178A">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Rural</w:t>
            </w:r>
          </w:p>
        </w:tc>
        <w:tc>
          <w:tcPr>
            <w:tcW w:w="306" w:type="pct"/>
            <w:tcBorders>
              <w:top w:val="nil"/>
              <w:bottom w:val="single" w:sz="4" w:space="0" w:color="auto"/>
            </w:tcBorders>
            <w:shd w:val="clear" w:color="auto" w:fill="auto"/>
            <w:noWrap/>
            <w:vAlign w:val="center"/>
            <w:hideMark/>
          </w:tcPr>
          <w:p w14:paraId="25D313CD"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358 </w:t>
            </w:r>
          </w:p>
        </w:tc>
        <w:tc>
          <w:tcPr>
            <w:tcW w:w="306" w:type="pct"/>
            <w:tcBorders>
              <w:top w:val="nil"/>
              <w:bottom w:val="single" w:sz="4" w:space="0" w:color="auto"/>
            </w:tcBorders>
            <w:shd w:val="clear" w:color="auto" w:fill="auto"/>
            <w:noWrap/>
            <w:vAlign w:val="center"/>
            <w:hideMark/>
          </w:tcPr>
          <w:p w14:paraId="2DAB751E"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342 </w:t>
            </w:r>
          </w:p>
        </w:tc>
        <w:tc>
          <w:tcPr>
            <w:tcW w:w="306" w:type="pct"/>
            <w:tcBorders>
              <w:top w:val="nil"/>
              <w:bottom w:val="single" w:sz="4" w:space="0" w:color="auto"/>
            </w:tcBorders>
            <w:shd w:val="clear" w:color="auto" w:fill="auto"/>
            <w:noWrap/>
            <w:vAlign w:val="center"/>
            <w:hideMark/>
          </w:tcPr>
          <w:p w14:paraId="25B8CAFB"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334 </w:t>
            </w:r>
          </w:p>
        </w:tc>
        <w:tc>
          <w:tcPr>
            <w:tcW w:w="306" w:type="pct"/>
            <w:tcBorders>
              <w:top w:val="nil"/>
              <w:bottom w:val="single" w:sz="4" w:space="0" w:color="auto"/>
            </w:tcBorders>
            <w:shd w:val="clear" w:color="auto" w:fill="auto"/>
            <w:noWrap/>
            <w:vAlign w:val="center"/>
            <w:hideMark/>
          </w:tcPr>
          <w:p w14:paraId="3D4FB2CF"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363 </w:t>
            </w:r>
          </w:p>
        </w:tc>
        <w:tc>
          <w:tcPr>
            <w:tcW w:w="306" w:type="pct"/>
            <w:tcBorders>
              <w:top w:val="nil"/>
              <w:bottom w:val="single" w:sz="4" w:space="0" w:color="auto"/>
            </w:tcBorders>
            <w:shd w:val="clear" w:color="auto" w:fill="auto"/>
            <w:noWrap/>
            <w:vAlign w:val="center"/>
            <w:hideMark/>
          </w:tcPr>
          <w:p w14:paraId="358B8ECF"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423 </w:t>
            </w:r>
          </w:p>
        </w:tc>
        <w:tc>
          <w:tcPr>
            <w:tcW w:w="306" w:type="pct"/>
            <w:tcBorders>
              <w:top w:val="nil"/>
              <w:bottom w:val="single" w:sz="4" w:space="0" w:color="auto"/>
            </w:tcBorders>
            <w:shd w:val="clear" w:color="auto" w:fill="auto"/>
            <w:noWrap/>
            <w:vAlign w:val="center"/>
            <w:hideMark/>
          </w:tcPr>
          <w:p w14:paraId="45F26C59"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469 </w:t>
            </w:r>
          </w:p>
        </w:tc>
        <w:tc>
          <w:tcPr>
            <w:tcW w:w="306" w:type="pct"/>
            <w:tcBorders>
              <w:top w:val="nil"/>
              <w:bottom w:val="single" w:sz="4" w:space="0" w:color="auto"/>
            </w:tcBorders>
            <w:shd w:val="clear" w:color="auto" w:fill="auto"/>
            <w:noWrap/>
            <w:vAlign w:val="center"/>
            <w:hideMark/>
          </w:tcPr>
          <w:p w14:paraId="00336150"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532 </w:t>
            </w:r>
          </w:p>
        </w:tc>
        <w:tc>
          <w:tcPr>
            <w:tcW w:w="347" w:type="pct"/>
            <w:tcBorders>
              <w:top w:val="nil"/>
              <w:bottom w:val="single" w:sz="4" w:space="0" w:color="auto"/>
            </w:tcBorders>
            <w:shd w:val="clear" w:color="auto" w:fill="auto"/>
            <w:noWrap/>
            <w:vAlign w:val="center"/>
            <w:hideMark/>
          </w:tcPr>
          <w:p w14:paraId="4E28D868"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593 </w:t>
            </w:r>
          </w:p>
        </w:tc>
        <w:tc>
          <w:tcPr>
            <w:tcW w:w="352" w:type="pct"/>
            <w:tcBorders>
              <w:top w:val="nil"/>
              <w:bottom w:val="single" w:sz="4" w:space="0" w:color="auto"/>
            </w:tcBorders>
            <w:shd w:val="clear" w:color="auto" w:fill="auto"/>
            <w:noWrap/>
            <w:vAlign w:val="center"/>
            <w:hideMark/>
          </w:tcPr>
          <w:p w14:paraId="1002FD47"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598 </w:t>
            </w:r>
          </w:p>
        </w:tc>
        <w:tc>
          <w:tcPr>
            <w:tcW w:w="352" w:type="pct"/>
            <w:tcBorders>
              <w:top w:val="nil"/>
              <w:bottom w:val="single" w:sz="4" w:space="0" w:color="auto"/>
            </w:tcBorders>
            <w:shd w:val="clear" w:color="auto" w:fill="auto"/>
            <w:noWrap/>
            <w:vAlign w:val="center"/>
            <w:hideMark/>
          </w:tcPr>
          <w:p w14:paraId="5DBB5971"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666 </w:t>
            </w:r>
          </w:p>
        </w:tc>
        <w:tc>
          <w:tcPr>
            <w:tcW w:w="352" w:type="pct"/>
            <w:tcBorders>
              <w:top w:val="nil"/>
              <w:bottom w:val="single" w:sz="4" w:space="0" w:color="auto"/>
            </w:tcBorders>
            <w:shd w:val="clear" w:color="auto" w:fill="auto"/>
            <w:noWrap/>
            <w:vAlign w:val="center"/>
            <w:hideMark/>
          </w:tcPr>
          <w:p w14:paraId="77633D48"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636 </w:t>
            </w:r>
          </w:p>
        </w:tc>
      </w:tr>
      <w:tr w:rsidR="004F6C2D" w:rsidRPr="0048343F" w14:paraId="67C43125" w14:textId="77777777" w:rsidTr="00737F26">
        <w:trPr>
          <w:trHeight w:val="255"/>
        </w:trPr>
        <w:tc>
          <w:tcPr>
            <w:tcW w:w="883" w:type="pct"/>
            <w:vMerge/>
            <w:tcBorders>
              <w:top w:val="nil"/>
              <w:bottom w:val="single" w:sz="4" w:space="0" w:color="000000"/>
            </w:tcBorders>
            <w:vAlign w:val="center"/>
            <w:hideMark/>
          </w:tcPr>
          <w:p w14:paraId="7E13A926" w14:textId="77777777" w:rsidR="004F6C2D" w:rsidRPr="0048343F" w:rsidRDefault="004F6C2D" w:rsidP="0099178A">
            <w:pPr>
              <w:spacing w:after="0" w:line="240" w:lineRule="auto"/>
              <w:rPr>
                <w:rFonts w:eastAsia="Times New Roman" w:cstheme="minorHAnsi"/>
                <w:sz w:val="16"/>
                <w:szCs w:val="16"/>
                <w:lang w:eastAsia="es-PE"/>
              </w:rPr>
            </w:pPr>
          </w:p>
        </w:tc>
        <w:tc>
          <w:tcPr>
            <w:tcW w:w="573" w:type="pct"/>
            <w:tcBorders>
              <w:top w:val="nil"/>
              <w:bottom w:val="single" w:sz="4" w:space="0" w:color="auto"/>
            </w:tcBorders>
            <w:shd w:val="clear" w:color="auto" w:fill="auto"/>
            <w:noWrap/>
            <w:vAlign w:val="center"/>
            <w:hideMark/>
          </w:tcPr>
          <w:p w14:paraId="534D15E2" w14:textId="77777777" w:rsidR="004F6C2D" w:rsidRPr="0048343F" w:rsidRDefault="004F6C2D" w:rsidP="0099178A">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Urbano</w:t>
            </w:r>
          </w:p>
        </w:tc>
        <w:tc>
          <w:tcPr>
            <w:tcW w:w="306" w:type="pct"/>
            <w:tcBorders>
              <w:top w:val="nil"/>
              <w:bottom w:val="single" w:sz="4" w:space="0" w:color="auto"/>
            </w:tcBorders>
            <w:shd w:val="clear" w:color="auto" w:fill="auto"/>
            <w:noWrap/>
            <w:vAlign w:val="center"/>
            <w:hideMark/>
          </w:tcPr>
          <w:p w14:paraId="4F4D5B56"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592 </w:t>
            </w:r>
          </w:p>
        </w:tc>
        <w:tc>
          <w:tcPr>
            <w:tcW w:w="306" w:type="pct"/>
            <w:tcBorders>
              <w:top w:val="nil"/>
              <w:bottom w:val="single" w:sz="4" w:space="0" w:color="auto"/>
            </w:tcBorders>
            <w:shd w:val="clear" w:color="auto" w:fill="auto"/>
            <w:noWrap/>
            <w:vAlign w:val="center"/>
            <w:hideMark/>
          </w:tcPr>
          <w:p w14:paraId="65B5E315"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568 </w:t>
            </w:r>
          </w:p>
        </w:tc>
        <w:tc>
          <w:tcPr>
            <w:tcW w:w="306" w:type="pct"/>
            <w:tcBorders>
              <w:top w:val="nil"/>
              <w:bottom w:val="single" w:sz="4" w:space="0" w:color="auto"/>
            </w:tcBorders>
            <w:shd w:val="clear" w:color="auto" w:fill="auto"/>
            <w:noWrap/>
            <w:vAlign w:val="center"/>
            <w:hideMark/>
          </w:tcPr>
          <w:p w14:paraId="0DD58B9A"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616 </w:t>
            </w:r>
          </w:p>
        </w:tc>
        <w:tc>
          <w:tcPr>
            <w:tcW w:w="306" w:type="pct"/>
            <w:tcBorders>
              <w:top w:val="nil"/>
              <w:bottom w:val="single" w:sz="4" w:space="0" w:color="auto"/>
            </w:tcBorders>
            <w:shd w:val="clear" w:color="auto" w:fill="auto"/>
            <w:noWrap/>
            <w:vAlign w:val="center"/>
            <w:hideMark/>
          </w:tcPr>
          <w:p w14:paraId="545946CB"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751 </w:t>
            </w:r>
          </w:p>
        </w:tc>
        <w:tc>
          <w:tcPr>
            <w:tcW w:w="306" w:type="pct"/>
            <w:tcBorders>
              <w:top w:val="nil"/>
              <w:bottom w:val="single" w:sz="4" w:space="0" w:color="auto"/>
            </w:tcBorders>
            <w:shd w:val="clear" w:color="auto" w:fill="auto"/>
            <w:noWrap/>
            <w:vAlign w:val="center"/>
            <w:hideMark/>
          </w:tcPr>
          <w:p w14:paraId="7FFDCE42"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802 </w:t>
            </w:r>
          </w:p>
        </w:tc>
        <w:tc>
          <w:tcPr>
            <w:tcW w:w="306" w:type="pct"/>
            <w:tcBorders>
              <w:top w:val="nil"/>
              <w:bottom w:val="single" w:sz="4" w:space="0" w:color="auto"/>
            </w:tcBorders>
            <w:shd w:val="clear" w:color="auto" w:fill="auto"/>
            <w:noWrap/>
            <w:vAlign w:val="center"/>
            <w:hideMark/>
          </w:tcPr>
          <w:p w14:paraId="46DEA520"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925 </w:t>
            </w:r>
          </w:p>
        </w:tc>
        <w:tc>
          <w:tcPr>
            <w:tcW w:w="306" w:type="pct"/>
            <w:tcBorders>
              <w:top w:val="nil"/>
              <w:bottom w:val="single" w:sz="4" w:space="0" w:color="auto"/>
            </w:tcBorders>
            <w:shd w:val="clear" w:color="auto" w:fill="auto"/>
            <w:noWrap/>
            <w:vAlign w:val="center"/>
            <w:hideMark/>
          </w:tcPr>
          <w:p w14:paraId="66718CDF"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1,035 </w:t>
            </w:r>
          </w:p>
        </w:tc>
        <w:tc>
          <w:tcPr>
            <w:tcW w:w="347" w:type="pct"/>
            <w:tcBorders>
              <w:top w:val="nil"/>
              <w:bottom w:val="single" w:sz="4" w:space="0" w:color="auto"/>
            </w:tcBorders>
            <w:shd w:val="clear" w:color="auto" w:fill="auto"/>
            <w:noWrap/>
            <w:vAlign w:val="center"/>
            <w:hideMark/>
          </w:tcPr>
          <w:p w14:paraId="2D363575"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968 </w:t>
            </w:r>
          </w:p>
        </w:tc>
        <w:tc>
          <w:tcPr>
            <w:tcW w:w="352" w:type="pct"/>
            <w:tcBorders>
              <w:top w:val="nil"/>
              <w:bottom w:val="single" w:sz="4" w:space="0" w:color="auto"/>
            </w:tcBorders>
            <w:shd w:val="clear" w:color="auto" w:fill="auto"/>
            <w:noWrap/>
            <w:vAlign w:val="center"/>
            <w:hideMark/>
          </w:tcPr>
          <w:p w14:paraId="13AD994E"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1,100 </w:t>
            </w:r>
          </w:p>
        </w:tc>
        <w:tc>
          <w:tcPr>
            <w:tcW w:w="352" w:type="pct"/>
            <w:tcBorders>
              <w:top w:val="nil"/>
              <w:bottom w:val="single" w:sz="4" w:space="0" w:color="auto"/>
            </w:tcBorders>
            <w:shd w:val="clear" w:color="auto" w:fill="auto"/>
            <w:noWrap/>
            <w:vAlign w:val="center"/>
            <w:hideMark/>
          </w:tcPr>
          <w:p w14:paraId="05DF09F9"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1,136 </w:t>
            </w:r>
          </w:p>
        </w:tc>
        <w:tc>
          <w:tcPr>
            <w:tcW w:w="352" w:type="pct"/>
            <w:tcBorders>
              <w:top w:val="nil"/>
              <w:bottom w:val="single" w:sz="4" w:space="0" w:color="auto"/>
            </w:tcBorders>
            <w:shd w:val="clear" w:color="auto" w:fill="auto"/>
            <w:noWrap/>
            <w:vAlign w:val="center"/>
            <w:hideMark/>
          </w:tcPr>
          <w:p w14:paraId="588E579E"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1,132 </w:t>
            </w:r>
          </w:p>
        </w:tc>
      </w:tr>
      <w:tr w:rsidR="004F6C2D" w:rsidRPr="0048343F" w14:paraId="3B216901" w14:textId="77777777" w:rsidTr="00737F26">
        <w:trPr>
          <w:trHeight w:val="255"/>
        </w:trPr>
        <w:tc>
          <w:tcPr>
            <w:tcW w:w="883" w:type="pct"/>
            <w:vMerge w:val="restart"/>
            <w:tcBorders>
              <w:top w:val="nil"/>
              <w:bottom w:val="single" w:sz="4" w:space="0" w:color="000000"/>
            </w:tcBorders>
            <w:shd w:val="clear" w:color="auto" w:fill="auto"/>
            <w:vAlign w:val="center"/>
            <w:hideMark/>
          </w:tcPr>
          <w:p w14:paraId="6C9E5618" w14:textId="77777777" w:rsidR="004F6C2D" w:rsidRPr="0048343F" w:rsidRDefault="004F6C2D" w:rsidP="0099178A">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Alquiler de vivienda, combustibles y electricidad</w:t>
            </w:r>
          </w:p>
        </w:tc>
        <w:tc>
          <w:tcPr>
            <w:tcW w:w="573" w:type="pct"/>
            <w:tcBorders>
              <w:top w:val="nil"/>
              <w:bottom w:val="single" w:sz="4" w:space="0" w:color="auto"/>
            </w:tcBorders>
            <w:shd w:val="clear" w:color="auto" w:fill="auto"/>
            <w:noWrap/>
            <w:vAlign w:val="center"/>
            <w:hideMark/>
          </w:tcPr>
          <w:p w14:paraId="1159C803" w14:textId="77777777" w:rsidR="004F6C2D" w:rsidRPr="0048343F" w:rsidRDefault="004F6C2D" w:rsidP="0099178A">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Rural</w:t>
            </w:r>
          </w:p>
        </w:tc>
        <w:tc>
          <w:tcPr>
            <w:tcW w:w="306" w:type="pct"/>
            <w:tcBorders>
              <w:top w:val="nil"/>
              <w:bottom w:val="single" w:sz="4" w:space="0" w:color="auto"/>
            </w:tcBorders>
            <w:shd w:val="clear" w:color="auto" w:fill="auto"/>
            <w:noWrap/>
            <w:vAlign w:val="center"/>
            <w:hideMark/>
          </w:tcPr>
          <w:p w14:paraId="3C5AE725"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184 </w:t>
            </w:r>
          </w:p>
        </w:tc>
        <w:tc>
          <w:tcPr>
            <w:tcW w:w="306" w:type="pct"/>
            <w:tcBorders>
              <w:top w:val="nil"/>
              <w:bottom w:val="single" w:sz="4" w:space="0" w:color="auto"/>
            </w:tcBorders>
            <w:shd w:val="clear" w:color="auto" w:fill="auto"/>
            <w:noWrap/>
            <w:vAlign w:val="center"/>
            <w:hideMark/>
          </w:tcPr>
          <w:p w14:paraId="066237EF"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183 </w:t>
            </w:r>
          </w:p>
        </w:tc>
        <w:tc>
          <w:tcPr>
            <w:tcW w:w="306" w:type="pct"/>
            <w:tcBorders>
              <w:top w:val="nil"/>
              <w:bottom w:val="single" w:sz="4" w:space="0" w:color="auto"/>
            </w:tcBorders>
            <w:shd w:val="clear" w:color="auto" w:fill="auto"/>
            <w:noWrap/>
            <w:vAlign w:val="center"/>
            <w:hideMark/>
          </w:tcPr>
          <w:p w14:paraId="010875DD"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195 </w:t>
            </w:r>
          </w:p>
        </w:tc>
        <w:tc>
          <w:tcPr>
            <w:tcW w:w="306" w:type="pct"/>
            <w:tcBorders>
              <w:top w:val="nil"/>
              <w:bottom w:val="single" w:sz="4" w:space="0" w:color="auto"/>
            </w:tcBorders>
            <w:shd w:val="clear" w:color="auto" w:fill="auto"/>
            <w:noWrap/>
            <w:vAlign w:val="center"/>
            <w:hideMark/>
          </w:tcPr>
          <w:p w14:paraId="3C9E4EF1"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228 </w:t>
            </w:r>
          </w:p>
        </w:tc>
        <w:tc>
          <w:tcPr>
            <w:tcW w:w="306" w:type="pct"/>
            <w:tcBorders>
              <w:top w:val="nil"/>
              <w:bottom w:val="single" w:sz="4" w:space="0" w:color="auto"/>
            </w:tcBorders>
            <w:shd w:val="clear" w:color="auto" w:fill="auto"/>
            <w:noWrap/>
            <w:vAlign w:val="center"/>
            <w:hideMark/>
          </w:tcPr>
          <w:p w14:paraId="20473B1C"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245 </w:t>
            </w:r>
          </w:p>
        </w:tc>
        <w:tc>
          <w:tcPr>
            <w:tcW w:w="306" w:type="pct"/>
            <w:tcBorders>
              <w:top w:val="nil"/>
              <w:bottom w:val="single" w:sz="4" w:space="0" w:color="auto"/>
            </w:tcBorders>
            <w:shd w:val="clear" w:color="auto" w:fill="auto"/>
            <w:noWrap/>
            <w:vAlign w:val="center"/>
            <w:hideMark/>
          </w:tcPr>
          <w:p w14:paraId="67B37204"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248 </w:t>
            </w:r>
          </w:p>
        </w:tc>
        <w:tc>
          <w:tcPr>
            <w:tcW w:w="306" w:type="pct"/>
            <w:tcBorders>
              <w:top w:val="nil"/>
              <w:bottom w:val="single" w:sz="4" w:space="0" w:color="auto"/>
            </w:tcBorders>
            <w:shd w:val="clear" w:color="auto" w:fill="auto"/>
            <w:noWrap/>
            <w:vAlign w:val="center"/>
            <w:hideMark/>
          </w:tcPr>
          <w:p w14:paraId="6A2A0347"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264 </w:t>
            </w:r>
          </w:p>
        </w:tc>
        <w:tc>
          <w:tcPr>
            <w:tcW w:w="347" w:type="pct"/>
            <w:tcBorders>
              <w:top w:val="nil"/>
              <w:bottom w:val="single" w:sz="4" w:space="0" w:color="auto"/>
            </w:tcBorders>
            <w:shd w:val="clear" w:color="auto" w:fill="auto"/>
            <w:noWrap/>
            <w:vAlign w:val="center"/>
            <w:hideMark/>
          </w:tcPr>
          <w:p w14:paraId="68CCB659"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293 </w:t>
            </w:r>
          </w:p>
        </w:tc>
        <w:tc>
          <w:tcPr>
            <w:tcW w:w="352" w:type="pct"/>
            <w:tcBorders>
              <w:top w:val="nil"/>
              <w:bottom w:val="single" w:sz="4" w:space="0" w:color="auto"/>
            </w:tcBorders>
            <w:shd w:val="clear" w:color="auto" w:fill="auto"/>
            <w:noWrap/>
            <w:vAlign w:val="center"/>
            <w:hideMark/>
          </w:tcPr>
          <w:p w14:paraId="107C6254"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311 </w:t>
            </w:r>
          </w:p>
        </w:tc>
        <w:tc>
          <w:tcPr>
            <w:tcW w:w="352" w:type="pct"/>
            <w:tcBorders>
              <w:top w:val="nil"/>
              <w:bottom w:val="single" w:sz="4" w:space="0" w:color="auto"/>
            </w:tcBorders>
            <w:shd w:val="clear" w:color="auto" w:fill="auto"/>
            <w:noWrap/>
            <w:vAlign w:val="center"/>
            <w:hideMark/>
          </w:tcPr>
          <w:p w14:paraId="0ED4FCDF"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353 </w:t>
            </w:r>
          </w:p>
        </w:tc>
        <w:tc>
          <w:tcPr>
            <w:tcW w:w="352" w:type="pct"/>
            <w:tcBorders>
              <w:top w:val="nil"/>
              <w:bottom w:val="single" w:sz="4" w:space="0" w:color="auto"/>
            </w:tcBorders>
            <w:shd w:val="clear" w:color="auto" w:fill="auto"/>
            <w:noWrap/>
            <w:vAlign w:val="center"/>
            <w:hideMark/>
          </w:tcPr>
          <w:p w14:paraId="1BF5AE03"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398 </w:t>
            </w:r>
          </w:p>
        </w:tc>
      </w:tr>
      <w:tr w:rsidR="004F6C2D" w:rsidRPr="0048343F" w14:paraId="38C9F18F" w14:textId="77777777" w:rsidTr="00737F26">
        <w:trPr>
          <w:trHeight w:val="255"/>
        </w:trPr>
        <w:tc>
          <w:tcPr>
            <w:tcW w:w="883" w:type="pct"/>
            <w:vMerge/>
            <w:tcBorders>
              <w:top w:val="nil"/>
              <w:bottom w:val="single" w:sz="4" w:space="0" w:color="000000"/>
            </w:tcBorders>
            <w:vAlign w:val="center"/>
            <w:hideMark/>
          </w:tcPr>
          <w:p w14:paraId="0BC622E2" w14:textId="77777777" w:rsidR="004F6C2D" w:rsidRPr="0048343F" w:rsidRDefault="004F6C2D" w:rsidP="0099178A">
            <w:pPr>
              <w:spacing w:after="0" w:line="240" w:lineRule="auto"/>
              <w:rPr>
                <w:rFonts w:eastAsia="Times New Roman" w:cstheme="minorHAnsi"/>
                <w:sz w:val="16"/>
                <w:szCs w:val="16"/>
                <w:lang w:eastAsia="es-PE"/>
              </w:rPr>
            </w:pPr>
          </w:p>
        </w:tc>
        <w:tc>
          <w:tcPr>
            <w:tcW w:w="573" w:type="pct"/>
            <w:tcBorders>
              <w:top w:val="nil"/>
              <w:bottom w:val="single" w:sz="4" w:space="0" w:color="auto"/>
            </w:tcBorders>
            <w:shd w:val="clear" w:color="auto" w:fill="auto"/>
            <w:noWrap/>
            <w:vAlign w:val="center"/>
            <w:hideMark/>
          </w:tcPr>
          <w:p w14:paraId="4B34F192" w14:textId="77777777" w:rsidR="004F6C2D" w:rsidRPr="0048343F" w:rsidRDefault="004F6C2D" w:rsidP="0099178A">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Urbano</w:t>
            </w:r>
          </w:p>
        </w:tc>
        <w:tc>
          <w:tcPr>
            <w:tcW w:w="306" w:type="pct"/>
            <w:tcBorders>
              <w:top w:val="nil"/>
              <w:bottom w:val="single" w:sz="4" w:space="0" w:color="auto"/>
            </w:tcBorders>
            <w:shd w:val="clear" w:color="auto" w:fill="auto"/>
            <w:noWrap/>
            <w:vAlign w:val="center"/>
            <w:hideMark/>
          </w:tcPr>
          <w:p w14:paraId="49245417"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1,493 </w:t>
            </w:r>
          </w:p>
        </w:tc>
        <w:tc>
          <w:tcPr>
            <w:tcW w:w="306" w:type="pct"/>
            <w:tcBorders>
              <w:top w:val="nil"/>
              <w:bottom w:val="single" w:sz="4" w:space="0" w:color="auto"/>
            </w:tcBorders>
            <w:shd w:val="clear" w:color="auto" w:fill="auto"/>
            <w:noWrap/>
            <w:vAlign w:val="center"/>
            <w:hideMark/>
          </w:tcPr>
          <w:p w14:paraId="11BADF55"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1,474 </w:t>
            </w:r>
          </w:p>
        </w:tc>
        <w:tc>
          <w:tcPr>
            <w:tcW w:w="306" w:type="pct"/>
            <w:tcBorders>
              <w:top w:val="nil"/>
              <w:bottom w:val="single" w:sz="4" w:space="0" w:color="auto"/>
            </w:tcBorders>
            <w:shd w:val="clear" w:color="auto" w:fill="auto"/>
            <w:noWrap/>
            <w:vAlign w:val="center"/>
            <w:hideMark/>
          </w:tcPr>
          <w:p w14:paraId="491685B6"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1,519 </w:t>
            </w:r>
          </w:p>
        </w:tc>
        <w:tc>
          <w:tcPr>
            <w:tcW w:w="306" w:type="pct"/>
            <w:tcBorders>
              <w:top w:val="nil"/>
              <w:bottom w:val="single" w:sz="4" w:space="0" w:color="auto"/>
            </w:tcBorders>
            <w:shd w:val="clear" w:color="auto" w:fill="auto"/>
            <w:noWrap/>
            <w:vAlign w:val="center"/>
            <w:hideMark/>
          </w:tcPr>
          <w:p w14:paraId="00147C0D"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1,508 </w:t>
            </w:r>
          </w:p>
        </w:tc>
        <w:tc>
          <w:tcPr>
            <w:tcW w:w="306" w:type="pct"/>
            <w:tcBorders>
              <w:top w:val="nil"/>
              <w:bottom w:val="single" w:sz="4" w:space="0" w:color="auto"/>
            </w:tcBorders>
            <w:shd w:val="clear" w:color="auto" w:fill="auto"/>
            <w:noWrap/>
            <w:vAlign w:val="center"/>
            <w:hideMark/>
          </w:tcPr>
          <w:p w14:paraId="2CE7A589"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1,529 </w:t>
            </w:r>
          </w:p>
        </w:tc>
        <w:tc>
          <w:tcPr>
            <w:tcW w:w="306" w:type="pct"/>
            <w:tcBorders>
              <w:top w:val="nil"/>
              <w:bottom w:val="single" w:sz="4" w:space="0" w:color="auto"/>
            </w:tcBorders>
            <w:shd w:val="clear" w:color="auto" w:fill="auto"/>
            <w:noWrap/>
            <w:vAlign w:val="center"/>
            <w:hideMark/>
          </w:tcPr>
          <w:p w14:paraId="4DC6560E"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1,634 </w:t>
            </w:r>
          </w:p>
        </w:tc>
        <w:tc>
          <w:tcPr>
            <w:tcW w:w="306" w:type="pct"/>
            <w:tcBorders>
              <w:top w:val="nil"/>
              <w:bottom w:val="single" w:sz="4" w:space="0" w:color="auto"/>
            </w:tcBorders>
            <w:shd w:val="clear" w:color="auto" w:fill="auto"/>
            <w:noWrap/>
            <w:vAlign w:val="center"/>
            <w:hideMark/>
          </w:tcPr>
          <w:p w14:paraId="4CE04408"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1,656 </w:t>
            </w:r>
          </w:p>
        </w:tc>
        <w:tc>
          <w:tcPr>
            <w:tcW w:w="347" w:type="pct"/>
            <w:tcBorders>
              <w:top w:val="nil"/>
              <w:bottom w:val="single" w:sz="4" w:space="0" w:color="auto"/>
            </w:tcBorders>
            <w:shd w:val="clear" w:color="auto" w:fill="auto"/>
            <w:noWrap/>
            <w:vAlign w:val="center"/>
            <w:hideMark/>
          </w:tcPr>
          <w:p w14:paraId="529EC4CA"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1,741 </w:t>
            </w:r>
          </w:p>
        </w:tc>
        <w:tc>
          <w:tcPr>
            <w:tcW w:w="352" w:type="pct"/>
            <w:tcBorders>
              <w:top w:val="nil"/>
              <w:bottom w:val="single" w:sz="4" w:space="0" w:color="auto"/>
            </w:tcBorders>
            <w:shd w:val="clear" w:color="auto" w:fill="auto"/>
            <w:noWrap/>
            <w:vAlign w:val="center"/>
            <w:hideMark/>
          </w:tcPr>
          <w:p w14:paraId="2FF06A14"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1,856 </w:t>
            </w:r>
          </w:p>
        </w:tc>
        <w:tc>
          <w:tcPr>
            <w:tcW w:w="352" w:type="pct"/>
            <w:tcBorders>
              <w:top w:val="nil"/>
              <w:bottom w:val="single" w:sz="4" w:space="0" w:color="auto"/>
            </w:tcBorders>
            <w:shd w:val="clear" w:color="auto" w:fill="auto"/>
            <w:noWrap/>
            <w:vAlign w:val="center"/>
            <w:hideMark/>
          </w:tcPr>
          <w:p w14:paraId="35223BEF"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1,991 </w:t>
            </w:r>
          </w:p>
        </w:tc>
        <w:tc>
          <w:tcPr>
            <w:tcW w:w="352" w:type="pct"/>
            <w:tcBorders>
              <w:top w:val="nil"/>
              <w:bottom w:val="single" w:sz="4" w:space="0" w:color="auto"/>
            </w:tcBorders>
            <w:shd w:val="clear" w:color="auto" w:fill="auto"/>
            <w:noWrap/>
            <w:vAlign w:val="center"/>
            <w:hideMark/>
          </w:tcPr>
          <w:p w14:paraId="7D622247"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2,009 </w:t>
            </w:r>
          </w:p>
        </w:tc>
      </w:tr>
      <w:tr w:rsidR="004F6C2D" w:rsidRPr="0048343F" w14:paraId="3C0349C5" w14:textId="77777777" w:rsidTr="00737F26">
        <w:trPr>
          <w:trHeight w:val="255"/>
        </w:trPr>
        <w:tc>
          <w:tcPr>
            <w:tcW w:w="883" w:type="pct"/>
            <w:vMerge w:val="restart"/>
            <w:tcBorders>
              <w:top w:val="nil"/>
              <w:bottom w:val="single" w:sz="4" w:space="0" w:color="000000"/>
            </w:tcBorders>
            <w:shd w:val="clear" w:color="auto" w:fill="auto"/>
            <w:vAlign w:val="center"/>
            <w:hideMark/>
          </w:tcPr>
          <w:p w14:paraId="3644C6DA" w14:textId="77777777" w:rsidR="004F6C2D" w:rsidRPr="0048343F" w:rsidRDefault="004F6C2D" w:rsidP="0099178A">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Muebles, enseres y mantenimiento de la vivienda</w:t>
            </w:r>
          </w:p>
        </w:tc>
        <w:tc>
          <w:tcPr>
            <w:tcW w:w="573" w:type="pct"/>
            <w:tcBorders>
              <w:top w:val="nil"/>
              <w:bottom w:val="single" w:sz="4" w:space="0" w:color="auto"/>
            </w:tcBorders>
            <w:shd w:val="clear" w:color="auto" w:fill="auto"/>
            <w:noWrap/>
            <w:vAlign w:val="center"/>
            <w:hideMark/>
          </w:tcPr>
          <w:p w14:paraId="078D731D" w14:textId="77777777" w:rsidR="004F6C2D" w:rsidRPr="0048343F" w:rsidRDefault="004F6C2D" w:rsidP="0099178A">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Rural</w:t>
            </w:r>
          </w:p>
        </w:tc>
        <w:tc>
          <w:tcPr>
            <w:tcW w:w="306" w:type="pct"/>
            <w:tcBorders>
              <w:top w:val="nil"/>
              <w:bottom w:val="single" w:sz="4" w:space="0" w:color="auto"/>
            </w:tcBorders>
            <w:shd w:val="clear" w:color="auto" w:fill="auto"/>
            <w:noWrap/>
            <w:vAlign w:val="center"/>
            <w:hideMark/>
          </w:tcPr>
          <w:p w14:paraId="5885D1D0"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227 </w:t>
            </w:r>
          </w:p>
        </w:tc>
        <w:tc>
          <w:tcPr>
            <w:tcW w:w="306" w:type="pct"/>
            <w:tcBorders>
              <w:top w:val="nil"/>
              <w:bottom w:val="single" w:sz="4" w:space="0" w:color="auto"/>
            </w:tcBorders>
            <w:shd w:val="clear" w:color="auto" w:fill="auto"/>
            <w:noWrap/>
            <w:vAlign w:val="center"/>
            <w:hideMark/>
          </w:tcPr>
          <w:p w14:paraId="20CEEDD5"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233 </w:t>
            </w:r>
          </w:p>
        </w:tc>
        <w:tc>
          <w:tcPr>
            <w:tcW w:w="306" w:type="pct"/>
            <w:tcBorders>
              <w:top w:val="nil"/>
              <w:bottom w:val="single" w:sz="4" w:space="0" w:color="auto"/>
            </w:tcBorders>
            <w:shd w:val="clear" w:color="auto" w:fill="auto"/>
            <w:noWrap/>
            <w:vAlign w:val="center"/>
            <w:hideMark/>
          </w:tcPr>
          <w:p w14:paraId="3D86D2FB"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253 </w:t>
            </w:r>
          </w:p>
        </w:tc>
        <w:tc>
          <w:tcPr>
            <w:tcW w:w="306" w:type="pct"/>
            <w:tcBorders>
              <w:top w:val="nil"/>
              <w:bottom w:val="single" w:sz="4" w:space="0" w:color="auto"/>
            </w:tcBorders>
            <w:shd w:val="clear" w:color="auto" w:fill="auto"/>
            <w:noWrap/>
            <w:vAlign w:val="center"/>
            <w:hideMark/>
          </w:tcPr>
          <w:p w14:paraId="7858AF69"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282 </w:t>
            </w:r>
          </w:p>
        </w:tc>
        <w:tc>
          <w:tcPr>
            <w:tcW w:w="306" w:type="pct"/>
            <w:tcBorders>
              <w:top w:val="nil"/>
              <w:bottom w:val="single" w:sz="4" w:space="0" w:color="auto"/>
            </w:tcBorders>
            <w:shd w:val="clear" w:color="auto" w:fill="auto"/>
            <w:noWrap/>
            <w:vAlign w:val="center"/>
            <w:hideMark/>
          </w:tcPr>
          <w:p w14:paraId="7D4E533D"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321 </w:t>
            </w:r>
          </w:p>
        </w:tc>
        <w:tc>
          <w:tcPr>
            <w:tcW w:w="306" w:type="pct"/>
            <w:tcBorders>
              <w:top w:val="nil"/>
              <w:bottom w:val="single" w:sz="4" w:space="0" w:color="auto"/>
            </w:tcBorders>
            <w:shd w:val="clear" w:color="auto" w:fill="auto"/>
            <w:noWrap/>
            <w:vAlign w:val="center"/>
            <w:hideMark/>
          </w:tcPr>
          <w:p w14:paraId="40DC545B"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358 </w:t>
            </w:r>
          </w:p>
        </w:tc>
        <w:tc>
          <w:tcPr>
            <w:tcW w:w="306" w:type="pct"/>
            <w:tcBorders>
              <w:top w:val="nil"/>
              <w:bottom w:val="single" w:sz="4" w:space="0" w:color="auto"/>
            </w:tcBorders>
            <w:shd w:val="clear" w:color="auto" w:fill="auto"/>
            <w:noWrap/>
            <w:vAlign w:val="center"/>
            <w:hideMark/>
          </w:tcPr>
          <w:p w14:paraId="5F9CF103"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391 </w:t>
            </w:r>
          </w:p>
        </w:tc>
        <w:tc>
          <w:tcPr>
            <w:tcW w:w="347" w:type="pct"/>
            <w:tcBorders>
              <w:top w:val="nil"/>
              <w:bottom w:val="single" w:sz="4" w:space="0" w:color="auto"/>
            </w:tcBorders>
            <w:shd w:val="clear" w:color="auto" w:fill="auto"/>
            <w:noWrap/>
            <w:vAlign w:val="center"/>
            <w:hideMark/>
          </w:tcPr>
          <w:p w14:paraId="22D6E4A5"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452 </w:t>
            </w:r>
          </w:p>
        </w:tc>
        <w:tc>
          <w:tcPr>
            <w:tcW w:w="352" w:type="pct"/>
            <w:tcBorders>
              <w:top w:val="nil"/>
              <w:bottom w:val="single" w:sz="4" w:space="0" w:color="auto"/>
            </w:tcBorders>
            <w:shd w:val="clear" w:color="auto" w:fill="auto"/>
            <w:noWrap/>
            <w:vAlign w:val="center"/>
            <w:hideMark/>
          </w:tcPr>
          <w:p w14:paraId="290E5EA4"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473 </w:t>
            </w:r>
          </w:p>
        </w:tc>
        <w:tc>
          <w:tcPr>
            <w:tcW w:w="352" w:type="pct"/>
            <w:tcBorders>
              <w:top w:val="nil"/>
              <w:bottom w:val="single" w:sz="4" w:space="0" w:color="auto"/>
            </w:tcBorders>
            <w:shd w:val="clear" w:color="auto" w:fill="auto"/>
            <w:noWrap/>
            <w:vAlign w:val="center"/>
            <w:hideMark/>
          </w:tcPr>
          <w:p w14:paraId="2751851C"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497 </w:t>
            </w:r>
          </w:p>
        </w:tc>
        <w:tc>
          <w:tcPr>
            <w:tcW w:w="352" w:type="pct"/>
            <w:tcBorders>
              <w:top w:val="nil"/>
              <w:bottom w:val="single" w:sz="4" w:space="0" w:color="auto"/>
            </w:tcBorders>
            <w:shd w:val="clear" w:color="auto" w:fill="auto"/>
            <w:noWrap/>
            <w:vAlign w:val="center"/>
            <w:hideMark/>
          </w:tcPr>
          <w:p w14:paraId="7D6C3A3E"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544 </w:t>
            </w:r>
          </w:p>
        </w:tc>
      </w:tr>
      <w:tr w:rsidR="004F6C2D" w:rsidRPr="0048343F" w14:paraId="652E0828" w14:textId="77777777" w:rsidTr="00737F26">
        <w:trPr>
          <w:trHeight w:val="255"/>
        </w:trPr>
        <w:tc>
          <w:tcPr>
            <w:tcW w:w="883" w:type="pct"/>
            <w:vMerge/>
            <w:tcBorders>
              <w:top w:val="nil"/>
              <w:bottom w:val="single" w:sz="4" w:space="0" w:color="000000"/>
            </w:tcBorders>
            <w:vAlign w:val="center"/>
            <w:hideMark/>
          </w:tcPr>
          <w:p w14:paraId="6531DE1C" w14:textId="77777777" w:rsidR="004F6C2D" w:rsidRPr="0048343F" w:rsidRDefault="004F6C2D" w:rsidP="0099178A">
            <w:pPr>
              <w:spacing w:after="0" w:line="240" w:lineRule="auto"/>
              <w:rPr>
                <w:rFonts w:eastAsia="Times New Roman" w:cstheme="minorHAnsi"/>
                <w:sz w:val="16"/>
                <w:szCs w:val="16"/>
                <w:lang w:eastAsia="es-PE"/>
              </w:rPr>
            </w:pPr>
          </w:p>
        </w:tc>
        <w:tc>
          <w:tcPr>
            <w:tcW w:w="573" w:type="pct"/>
            <w:tcBorders>
              <w:top w:val="nil"/>
              <w:bottom w:val="single" w:sz="4" w:space="0" w:color="auto"/>
            </w:tcBorders>
            <w:shd w:val="clear" w:color="auto" w:fill="auto"/>
            <w:noWrap/>
            <w:vAlign w:val="center"/>
            <w:hideMark/>
          </w:tcPr>
          <w:p w14:paraId="4522C651" w14:textId="77777777" w:rsidR="004F6C2D" w:rsidRPr="0048343F" w:rsidRDefault="004F6C2D" w:rsidP="0099178A">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Urbano</w:t>
            </w:r>
          </w:p>
        </w:tc>
        <w:tc>
          <w:tcPr>
            <w:tcW w:w="306" w:type="pct"/>
            <w:tcBorders>
              <w:top w:val="nil"/>
              <w:bottom w:val="single" w:sz="4" w:space="0" w:color="auto"/>
            </w:tcBorders>
            <w:shd w:val="clear" w:color="auto" w:fill="auto"/>
            <w:noWrap/>
            <w:vAlign w:val="center"/>
            <w:hideMark/>
          </w:tcPr>
          <w:p w14:paraId="621EEBB6"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632 </w:t>
            </w:r>
          </w:p>
        </w:tc>
        <w:tc>
          <w:tcPr>
            <w:tcW w:w="306" w:type="pct"/>
            <w:tcBorders>
              <w:top w:val="nil"/>
              <w:bottom w:val="single" w:sz="4" w:space="0" w:color="auto"/>
            </w:tcBorders>
            <w:shd w:val="clear" w:color="auto" w:fill="auto"/>
            <w:noWrap/>
            <w:vAlign w:val="center"/>
            <w:hideMark/>
          </w:tcPr>
          <w:p w14:paraId="5745A099"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609 </w:t>
            </w:r>
          </w:p>
        </w:tc>
        <w:tc>
          <w:tcPr>
            <w:tcW w:w="306" w:type="pct"/>
            <w:tcBorders>
              <w:top w:val="nil"/>
              <w:bottom w:val="single" w:sz="4" w:space="0" w:color="auto"/>
            </w:tcBorders>
            <w:shd w:val="clear" w:color="auto" w:fill="auto"/>
            <w:noWrap/>
            <w:vAlign w:val="center"/>
            <w:hideMark/>
          </w:tcPr>
          <w:p w14:paraId="252EF49C"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653 </w:t>
            </w:r>
          </w:p>
        </w:tc>
        <w:tc>
          <w:tcPr>
            <w:tcW w:w="306" w:type="pct"/>
            <w:tcBorders>
              <w:top w:val="nil"/>
              <w:bottom w:val="single" w:sz="4" w:space="0" w:color="auto"/>
            </w:tcBorders>
            <w:shd w:val="clear" w:color="auto" w:fill="auto"/>
            <w:noWrap/>
            <w:vAlign w:val="center"/>
            <w:hideMark/>
          </w:tcPr>
          <w:p w14:paraId="156AD526"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791 </w:t>
            </w:r>
          </w:p>
        </w:tc>
        <w:tc>
          <w:tcPr>
            <w:tcW w:w="306" w:type="pct"/>
            <w:tcBorders>
              <w:top w:val="nil"/>
              <w:bottom w:val="single" w:sz="4" w:space="0" w:color="auto"/>
            </w:tcBorders>
            <w:shd w:val="clear" w:color="auto" w:fill="auto"/>
            <w:noWrap/>
            <w:vAlign w:val="center"/>
            <w:hideMark/>
          </w:tcPr>
          <w:p w14:paraId="3E7FC96E"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802 </w:t>
            </w:r>
          </w:p>
        </w:tc>
        <w:tc>
          <w:tcPr>
            <w:tcW w:w="306" w:type="pct"/>
            <w:tcBorders>
              <w:top w:val="nil"/>
              <w:bottom w:val="single" w:sz="4" w:space="0" w:color="auto"/>
            </w:tcBorders>
            <w:shd w:val="clear" w:color="auto" w:fill="auto"/>
            <w:noWrap/>
            <w:vAlign w:val="center"/>
            <w:hideMark/>
          </w:tcPr>
          <w:p w14:paraId="475F4465"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957 </w:t>
            </w:r>
          </w:p>
        </w:tc>
        <w:tc>
          <w:tcPr>
            <w:tcW w:w="306" w:type="pct"/>
            <w:tcBorders>
              <w:top w:val="nil"/>
              <w:bottom w:val="single" w:sz="4" w:space="0" w:color="auto"/>
            </w:tcBorders>
            <w:shd w:val="clear" w:color="auto" w:fill="auto"/>
            <w:noWrap/>
            <w:vAlign w:val="center"/>
            <w:hideMark/>
          </w:tcPr>
          <w:p w14:paraId="2CCFC2D0"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961 </w:t>
            </w:r>
          </w:p>
        </w:tc>
        <w:tc>
          <w:tcPr>
            <w:tcW w:w="347" w:type="pct"/>
            <w:tcBorders>
              <w:top w:val="nil"/>
              <w:bottom w:val="single" w:sz="4" w:space="0" w:color="auto"/>
            </w:tcBorders>
            <w:shd w:val="clear" w:color="auto" w:fill="auto"/>
            <w:noWrap/>
            <w:vAlign w:val="center"/>
            <w:hideMark/>
          </w:tcPr>
          <w:p w14:paraId="39718386"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930 </w:t>
            </w:r>
          </w:p>
        </w:tc>
        <w:tc>
          <w:tcPr>
            <w:tcW w:w="352" w:type="pct"/>
            <w:tcBorders>
              <w:top w:val="nil"/>
              <w:bottom w:val="single" w:sz="4" w:space="0" w:color="auto"/>
            </w:tcBorders>
            <w:shd w:val="clear" w:color="auto" w:fill="auto"/>
            <w:noWrap/>
            <w:vAlign w:val="center"/>
            <w:hideMark/>
          </w:tcPr>
          <w:p w14:paraId="52CF7CFA"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1,056 </w:t>
            </w:r>
          </w:p>
        </w:tc>
        <w:tc>
          <w:tcPr>
            <w:tcW w:w="352" w:type="pct"/>
            <w:tcBorders>
              <w:top w:val="nil"/>
              <w:bottom w:val="single" w:sz="4" w:space="0" w:color="auto"/>
            </w:tcBorders>
            <w:shd w:val="clear" w:color="auto" w:fill="auto"/>
            <w:noWrap/>
            <w:vAlign w:val="center"/>
            <w:hideMark/>
          </w:tcPr>
          <w:p w14:paraId="7CFA5FBA"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990 </w:t>
            </w:r>
          </w:p>
        </w:tc>
        <w:tc>
          <w:tcPr>
            <w:tcW w:w="352" w:type="pct"/>
            <w:tcBorders>
              <w:top w:val="nil"/>
              <w:bottom w:val="single" w:sz="4" w:space="0" w:color="auto"/>
            </w:tcBorders>
            <w:shd w:val="clear" w:color="auto" w:fill="auto"/>
            <w:noWrap/>
            <w:vAlign w:val="center"/>
            <w:hideMark/>
          </w:tcPr>
          <w:p w14:paraId="2C376BC4"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1,083 </w:t>
            </w:r>
          </w:p>
        </w:tc>
      </w:tr>
      <w:tr w:rsidR="004F6C2D" w:rsidRPr="0048343F" w14:paraId="678207CC" w14:textId="77777777" w:rsidTr="00737F26">
        <w:trPr>
          <w:trHeight w:val="255"/>
        </w:trPr>
        <w:tc>
          <w:tcPr>
            <w:tcW w:w="883" w:type="pct"/>
            <w:vMerge w:val="restart"/>
            <w:tcBorders>
              <w:top w:val="nil"/>
              <w:bottom w:val="single" w:sz="4" w:space="0" w:color="000000"/>
            </w:tcBorders>
            <w:shd w:val="clear" w:color="auto" w:fill="auto"/>
            <w:vAlign w:val="center"/>
            <w:hideMark/>
          </w:tcPr>
          <w:p w14:paraId="31FBCB16" w14:textId="77777777" w:rsidR="004F6C2D" w:rsidRPr="0048343F" w:rsidRDefault="004F6C2D" w:rsidP="0099178A">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Cuidados, conservación de la salud</w:t>
            </w:r>
          </w:p>
        </w:tc>
        <w:tc>
          <w:tcPr>
            <w:tcW w:w="573" w:type="pct"/>
            <w:tcBorders>
              <w:top w:val="nil"/>
              <w:bottom w:val="single" w:sz="4" w:space="0" w:color="auto"/>
            </w:tcBorders>
            <w:shd w:val="clear" w:color="auto" w:fill="auto"/>
            <w:noWrap/>
            <w:vAlign w:val="center"/>
            <w:hideMark/>
          </w:tcPr>
          <w:p w14:paraId="23AADBB1" w14:textId="77777777" w:rsidR="004F6C2D" w:rsidRPr="0048343F" w:rsidRDefault="004F6C2D" w:rsidP="0099178A">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Rural</w:t>
            </w:r>
          </w:p>
        </w:tc>
        <w:tc>
          <w:tcPr>
            <w:tcW w:w="306" w:type="pct"/>
            <w:tcBorders>
              <w:top w:val="nil"/>
              <w:bottom w:val="single" w:sz="4" w:space="0" w:color="auto"/>
            </w:tcBorders>
            <w:shd w:val="clear" w:color="auto" w:fill="auto"/>
            <w:noWrap/>
            <w:vAlign w:val="center"/>
            <w:hideMark/>
          </w:tcPr>
          <w:p w14:paraId="6CBAE0D3"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234 </w:t>
            </w:r>
          </w:p>
        </w:tc>
        <w:tc>
          <w:tcPr>
            <w:tcW w:w="306" w:type="pct"/>
            <w:tcBorders>
              <w:top w:val="nil"/>
              <w:bottom w:val="single" w:sz="4" w:space="0" w:color="auto"/>
            </w:tcBorders>
            <w:shd w:val="clear" w:color="auto" w:fill="auto"/>
            <w:noWrap/>
            <w:vAlign w:val="center"/>
            <w:hideMark/>
          </w:tcPr>
          <w:p w14:paraId="58500273"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231 </w:t>
            </w:r>
          </w:p>
        </w:tc>
        <w:tc>
          <w:tcPr>
            <w:tcW w:w="306" w:type="pct"/>
            <w:tcBorders>
              <w:top w:val="nil"/>
              <w:bottom w:val="single" w:sz="4" w:space="0" w:color="auto"/>
            </w:tcBorders>
            <w:shd w:val="clear" w:color="auto" w:fill="auto"/>
            <w:noWrap/>
            <w:vAlign w:val="center"/>
            <w:hideMark/>
          </w:tcPr>
          <w:p w14:paraId="107AE31A"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254 </w:t>
            </w:r>
          </w:p>
        </w:tc>
        <w:tc>
          <w:tcPr>
            <w:tcW w:w="306" w:type="pct"/>
            <w:tcBorders>
              <w:top w:val="nil"/>
              <w:bottom w:val="single" w:sz="4" w:space="0" w:color="auto"/>
            </w:tcBorders>
            <w:shd w:val="clear" w:color="auto" w:fill="auto"/>
            <w:noWrap/>
            <w:vAlign w:val="center"/>
            <w:hideMark/>
          </w:tcPr>
          <w:p w14:paraId="55671072"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318 </w:t>
            </w:r>
          </w:p>
        </w:tc>
        <w:tc>
          <w:tcPr>
            <w:tcW w:w="306" w:type="pct"/>
            <w:tcBorders>
              <w:top w:val="nil"/>
              <w:bottom w:val="single" w:sz="4" w:space="0" w:color="auto"/>
            </w:tcBorders>
            <w:shd w:val="clear" w:color="auto" w:fill="auto"/>
            <w:noWrap/>
            <w:vAlign w:val="center"/>
            <w:hideMark/>
          </w:tcPr>
          <w:p w14:paraId="6DEEC180"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439 </w:t>
            </w:r>
          </w:p>
        </w:tc>
        <w:tc>
          <w:tcPr>
            <w:tcW w:w="306" w:type="pct"/>
            <w:tcBorders>
              <w:top w:val="nil"/>
              <w:bottom w:val="single" w:sz="4" w:space="0" w:color="auto"/>
            </w:tcBorders>
            <w:shd w:val="clear" w:color="auto" w:fill="auto"/>
            <w:noWrap/>
            <w:vAlign w:val="center"/>
            <w:hideMark/>
          </w:tcPr>
          <w:p w14:paraId="7B822E67"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365 </w:t>
            </w:r>
          </w:p>
        </w:tc>
        <w:tc>
          <w:tcPr>
            <w:tcW w:w="306" w:type="pct"/>
            <w:tcBorders>
              <w:top w:val="nil"/>
              <w:bottom w:val="single" w:sz="4" w:space="0" w:color="auto"/>
            </w:tcBorders>
            <w:shd w:val="clear" w:color="auto" w:fill="auto"/>
            <w:noWrap/>
            <w:vAlign w:val="center"/>
            <w:hideMark/>
          </w:tcPr>
          <w:p w14:paraId="4C3B1CA1"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423 </w:t>
            </w:r>
          </w:p>
        </w:tc>
        <w:tc>
          <w:tcPr>
            <w:tcW w:w="347" w:type="pct"/>
            <w:tcBorders>
              <w:top w:val="nil"/>
              <w:bottom w:val="single" w:sz="4" w:space="0" w:color="auto"/>
            </w:tcBorders>
            <w:shd w:val="clear" w:color="auto" w:fill="auto"/>
            <w:noWrap/>
            <w:vAlign w:val="center"/>
            <w:hideMark/>
          </w:tcPr>
          <w:p w14:paraId="12C62608"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498 </w:t>
            </w:r>
          </w:p>
        </w:tc>
        <w:tc>
          <w:tcPr>
            <w:tcW w:w="352" w:type="pct"/>
            <w:tcBorders>
              <w:top w:val="nil"/>
              <w:bottom w:val="single" w:sz="4" w:space="0" w:color="auto"/>
            </w:tcBorders>
            <w:shd w:val="clear" w:color="auto" w:fill="auto"/>
            <w:noWrap/>
            <w:vAlign w:val="center"/>
            <w:hideMark/>
          </w:tcPr>
          <w:p w14:paraId="56ADB6B4"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520 </w:t>
            </w:r>
          </w:p>
        </w:tc>
        <w:tc>
          <w:tcPr>
            <w:tcW w:w="352" w:type="pct"/>
            <w:tcBorders>
              <w:top w:val="nil"/>
              <w:bottom w:val="single" w:sz="4" w:space="0" w:color="auto"/>
            </w:tcBorders>
            <w:shd w:val="clear" w:color="auto" w:fill="auto"/>
            <w:noWrap/>
            <w:vAlign w:val="center"/>
            <w:hideMark/>
          </w:tcPr>
          <w:p w14:paraId="61470143"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511 </w:t>
            </w:r>
          </w:p>
        </w:tc>
        <w:tc>
          <w:tcPr>
            <w:tcW w:w="352" w:type="pct"/>
            <w:tcBorders>
              <w:top w:val="nil"/>
              <w:bottom w:val="single" w:sz="4" w:space="0" w:color="auto"/>
            </w:tcBorders>
            <w:shd w:val="clear" w:color="auto" w:fill="auto"/>
            <w:noWrap/>
            <w:vAlign w:val="center"/>
            <w:hideMark/>
          </w:tcPr>
          <w:p w14:paraId="7C085A6D"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488 </w:t>
            </w:r>
          </w:p>
        </w:tc>
      </w:tr>
      <w:tr w:rsidR="004F6C2D" w:rsidRPr="0048343F" w14:paraId="4241A94A" w14:textId="77777777" w:rsidTr="00737F26">
        <w:trPr>
          <w:trHeight w:val="255"/>
        </w:trPr>
        <w:tc>
          <w:tcPr>
            <w:tcW w:w="883" w:type="pct"/>
            <w:vMerge/>
            <w:tcBorders>
              <w:top w:val="nil"/>
              <w:bottom w:val="single" w:sz="4" w:space="0" w:color="000000"/>
            </w:tcBorders>
            <w:vAlign w:val="center"/>
            <w:hideMark/>
          </w:tcPr>
          <w:p w14:paraId="02721539" w14:textId="77777777" w:rsidR="004F6C2D" w:rsidRPr="0048343F" w:rsidRDefault="004F6C2D" w:rsidP="0099178A">
            <w:pPr>
              <w:spacing w:after="0" w:line="240" w:lineRule="auto"/>
              <w:rPr>
                <w:rFonts w:eastAsia="Times New Roman" w:cstheme="minorHAnsi"/>
                <w:sz w:val="16"/>
                <w:szCs w:val="16"/>
                <w:lang w:eastAsia="es-PE"/>
              </w:rPr>
            </w:pPr>
          </w:p>
        </w:tc>
        <w:tc>
          <w:tcPr>
            <w:tcW w:w="573" w:type="pct"/>
            <w:tcBorders>
              <w:top w:val="nil"/>
              <w:bottom w:val="single" w:sz="4" w:space="0" w:color="auto"/>
            </w:tcBorders>
            <w:shd w:val="clear" w:color="auto" w:fill="auto"/>
            <w:noWrap/>
            <w:vAlign w:val="center"/>
            <w:hideMark/>
          </w:tcPr>
          <w:p w14:paraId="6DA4E5B3" w14:textId="77777777" w:rsidR="004F6C2D" w:rsidRPr="0048343F" w:rsidRDefault="004F6C2D" w:rsidP="0099178A">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Urbano</w:t>
            </w:r>
          </w:p>
        </w:tc>
        <w:tc>
          <w:tcPr>
            <w:tcW w:w="306" w:type="pct"/>
            <w:tcBorders>
              <w:top w:val="nil"/>
              <w:bottom w:val="single" w:sz="4" w:space="0" w:color="auto"/>
            </w:tcBorders>
            <w:shd w:val="clear" w:color="auto" w:fill="auto"/>
            <w:noWrap/>
            <w:vAlign w:val="center"/>
            <w:hideMark/>
          </w:tcPr>
          <w:p w14:paraId="6A0CF47F"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798 </w:t>
            </w:r>
          </w:p>
        </w:tc>
        <w:tc>
          <w:tcPr>
            <w:tcW w:w="306" w:type="pct"/>
            <w:tcBorders>
              <w:top w:val="nil"/>
              <w:bottom w:val="single" w:sz="4" w:space="0" w:color="auto"/>
            </w:tcBorders>
            <w:shd w:val="clear" w:color="auto" w:fill="auto"/>
            <w:noWrap/>
            <w:vAlign w:val="center"/>
            <w:hideMark/>
          </w:tcPr>
          <w:p w14:paraId="0E0C8F45"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799 </w:t>
            </w:r>
          </w:p>
        </w:tc>
        <w:tc>
          <w:tcPr>
            <w:tcW w:w="306" w:type="pct"/>
            <w:tcBorders>
              <w:top w:val="nil"/>
              <w:bottom w:val="single" w:sz="4" w:space="0" w:color="auto"/>
            </w:tcBorders>
            <w:shd w:val="clear" w:color="auto" w:fill="auto"/>
            <w:noWrap/>
            <w:vAlign w:val="center"/>
            <w:hideMark/>
          </w:tcPr>
          <w:p w14:paraId="12E10975"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1,023 </w:t>
            </w:r>
          </w:p>
        </w:tc>
        <w:tc>
          <w:tcPr>
            <w:tcW w:w="306" w:type="pct"/>
            <w:tcBorders>
              <w:top w:val="nil"/>
              <w:bottom w:val="single" w:sz="4" w:space="0" w:color="auto"/>
            </w:tcBorders>
            <w:shd w:val="clear" w:color="auto" w:fill="auto"/>
            <w:noWrap/>
            <w:vAlign w:val="center"/>
            <w:hideMark/>
          </w:tcPr>
          <w:p w14:paraId="5E349A9B"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1,149 </w:t>
            </w:r>
          </w:p>
        </w:tc>
        <w:tc>
          <w:tcPr>
            <w:tcW w:w="306" w:type="pct"/>
            <w:tcBorders>
              <w:top w:val="nil"/>
              <w:bottom w:val="single" w:sz="4" w:space="0" w:color="auto"/>
            </w:tcBorders>
            <w:shd w:val="clear" w:color="auto" w:fill="auto"/>
            <w:noWrap/>
            <w:vAlign w:val="center"/>
            <w:hideMark/>
          </w:tcPr>
          <w:p w14:paraId="231C02A1"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1,236 </w:t>
            </w:r>
          </w:p>
        </w:tc>
        <w:tc>
          <w:tcPr>
            <w:tcW w:w="306" w:type="pct"/>
            <w:tcBorders>
              <w:top w:val="nil"/>
              <w:bottom w:val="single" w:sz="4" w:space="0" w:color="auto"/>
            </w:tcBorders>
            <w:shd w:val="clear" w:color="auto" w:fill="auto"/>
            <w:noWrap/>
            <w:vAlign w:val="center"/>
            <w:hideMark/>
          </w:tcPr>
          <w:p w14:paraId="049D978F"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1,325 </w:t>
            </w:r>
          </w:p>
        </w:tc>
        <w:tc>
          <w:tcPr>
            <w:tcW w:w="306" w:type="pct"/>
            <w:tcBorders>
              <w:top w:val="nil"/>
              <w:bottom w:val="single" w:sz="4" w:space="0" w:color="auto"/>
            </w:tcBorders>
            <w:shd w:val="clear" w:color="auto" w:fill="auto"/>
            <w:noWrap/>
            <w:vAlign w:val="center"/>
            <w:hideMark/>
          </w:tcPr>
          <w:p w14:paraId="2CCBFDDA"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1,333 </w:t>
            </w:r>
          </w:p>
        </w:tc>
        <w:tc>
          <w:tcPr>
            <w:tcW w:w="347" w:type="pct"/>
            <w:tcBorders>
              <w:top w:val="nil"/>
              <w:bottom w:val="single" w:sz="4" w:space="0" w:color="auto"/>
            </w:tcBorders>
            <w:shd w:val="clear" w:color="auto" w:fill="auto"/>
            <w:noWrap/>
            <w:vAlign w:val="center"/>
            <w:hideMark/>
          </w:tcPr>
          <w:p w14:paraId="28D650D0"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1,401 </w:t>
            </w:r>
          </w:p>
        </w:tc>
        <w:tc>
          <w:tcPr>
            <w:tcW w:w="352" w:type="pct"/>
            <w:tcBorders>
              <w:top w:val="nil"/>
              <w:bottom w:val="single" w:sz="4" w:space="0" w:color="auto"/>
            </w:tcBorders>
            <w:shd w:val="clear" w:color="auto" w:fill="auto"/>
            <w:noWrap/>
            <w:vAlign w:val="center"/>
            <w:hideMark/>
          </w:tcPr>
          <w:p w14:paraId="40E71361"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1,499 </w:t>
            </w:r>
          </w:p>
        </w:tc>
        <w:tc>
          <w:tcPr>
            <w:tcW w:w="352" w:type="pct"/>
            <w:tcBorders>
              <w:top w:val="nil"/>
              <w:bottom w:val="single" w:sz="4" w:space="0" w:color="auto"/>
            </w:tcBorders>
            <w:shd w:val="clear" w:color="auto" w:fill="auto"/>
            <w:noWrap/>
            <w:vAlign w:val="center"/>
            <w:hideMark/>
          </w:tcPr>
          <w:p w14:paraId="7BDF4594"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1,402 </w:t>
            </w:r>
          </w:p>
        </w:tc>
        <w:tc>
          <w:tcPr>
            <w:tcW w:w="352" w:type="pct"/>
            <w:tcBorders>
              <w:top w:val="nil"/>
              <w:bottom w:val="single" w:sz="4" w:space="0" w:color="auto"/>
            </w:tcBorders>
            <w:shd w:val="clear" w:color="auto" w:fill="auto"/>
            <w:noWrap/>
            <w:vAlign w:val="center"/>
            <w:hideMark/>
          </w:tcPr>
          <w:p w14:paraId="3F7D3AB3"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1,343 </w:t>
            </w:r>
          </w:p>
        </w:tc>
      </w:tr>
      <w:tr w:rsidR="004F6C2D" w:rsidRPr="0048343F" w14:paraId="72C50A1E" w14:textId="77777777" w:rsidTr="00737F26">
        <w:trPr>
          <w:trHeight w:val="255"/>
        </w:trPr>
        <w:tc>
          <w:tcPr>
            <w:tcW w:w="883" w:type="pct"/>
            <w:vMerge w:val="restart"/>
            <w:tcBorders>
              <w:top w:val="nil"/>
              <w:bottom w:val="single" w:sz="4" w:space="0" w:color="000000"/>
            </w:tcBorders>
            <w:shd w:val="clear" w:color="auto" w:fill="auto"/>
            <w:vAlign w:val="center"/>
            <w:hideMark/>
          </w:tcPr>
          <w:p w14:paraId="6C084190" w14:textId="77777777" w:rsidR="004F6C2D" w:rsidRPr="0048343F" w:rsidRDefault="004F6C2D" w:rsidP="0099178A">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Transportes y comunicaciones</w:t>
            </w:r>
          </w:p>
        </w:tc>
        <w:tc>
          <w:tcPr>
            <w:tcW w:w="573" w:type="pct"/>
            <w:tcBorders>
              <w:top w:val="nil"/>
              <w:bottom w:val="single" w:sz="4" w:space="0" w:color="auto"/>
            </w:tcBorders>
            <w:shd w:val="clear" w:color="auto" w:fill="auto"/>
            <w:noWrap/>
            <w:vAlign w:val="center"/>
            <w:hideMark/>
          </w:tcPr>
          <w:p w14:paraId="13C82EAC" w14:textId="77777777" w:rsidR="004F6C2D" w:rsidRPr="0048343F" w:rsidRDefault="004F6C2D" w:rsidP="0099178A">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Rural</w:t>
            </w:r>
          </w:p>
        </w:tc>
        <w:tc>
          <w:tcPr>
            <w:tcW w:w="306" w:type="pct"/>
            <w:tcBorders>
              <w:top w:val="nil"/>
              <w:bottom w:val="single" w:sz="4" w:space="0" w:color="auto"/>
            </w:tcBorders>
            <w:shd w:val="clear" w:color="auto" w:fill="auto"/>
            <w:noWrap/>
            <w:vAlign w:val="center"/>
            <w:hideMark/>
          </w:tcPr>
          <w:p w14:paraId="01B32B9E"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454 </w:t>
            </w:r>
          </w:p>
        </w:tc>
        <w:tc>
          <w:tcPr>
            <w:tcW w:w="306" w:type="pct"/>
            <w:tcBorders>
              <w:top w:val="nil"/>
              <w:bottom w:val="single" w:sz="4" w:space="0" w:color="auto"/>
            </w:tcBorders>
            <w:shd w:val="clear" w:color="auto" w:fill="auto"/>
            <w:noWrap/>
            <w:vAlign w:val="center"/>
            <w:hideMark/>
          </w:tcPr>
          <w:p w14:paraId="519D098A"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439 </w:t>
            </w:r>
          </w:p>
        </w:tc>
        <w:tc>
          <w:tcPr>
            <w:tcW w:w="306" w:type="pct"/>
            <w:tcBorders>
              <w:top w:val="nil"/>
              <w:bottom w:val="single" w:sz="4" w:space="0" w:color="auto"/>
            </w:tcBorders>
            <w:shd w:val="clear" w:color="auto" w:fill="auto"/>
            <w:noWrap/>
            <w:vAlign w:val="center"/>
            <w:hideMark/>
          </w:tcPr>
          <w:p w14:paraId="1083D55F"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473 </w:t>
            </w:r>
          </w:p>
        </w:tc>
        <w:tc>
          <w:tcPr>
            <w:tcW w:w="306" w:type="pct"/>
            <w:tcBorders>
              <w:top w:val="nil"/>
              <w:bottom w:val="single" w:sz="4" w:space="0" w:color="auto"/>
            </w:tcBorders>
            <w:shd w:val="clear" w:color="auto" w:fill="auto"/>
            <w:noWrap/>
            <w:vAlign w:val="center"/>
            <w:hideMark/>
          </w:tcPr>
          <w:p w14:paraId="2C9D46A6"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504 </w:t>
            </w:r>
          </w:p>
        </w:tc>
        <w:tc>
          <w:tcPr>
            <w:tcW w:w="306" w:type="pct"/>
            <w:tcBorders>
              <w:top w:val="nil"/>
              <w:bottom w:val="single" w:sz="4" w:space="0" w:color="auto"/>
            </w:tcBorders>
            <w:shd w:val="clear" w:color="auto" w:fill="auto"/>
            <w:noWrap/>
            <w:vAlign w:val="center"/>
            <w:hideMark/>
          </w:tcPr>
          <w:p w14:paraId="28AC1D6E"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605 </w:t>
            </w:r>
          </w:p>
        </w:tc>
        <w:tc>
          <w:tcPr>
            <w:tcW w:w="306" w:type="pct"/>
            <w:tcBorders>
              <w:top w:val="nil"/>
              <w:bottom w:val="single" w:sz="4" w:space="0" w:color="auto"/>
            </w:tcBorders>
            <w:shd w:val="clear" w:color="auto" w:fill="auto"/>
            <w:noWrap/>
            <w:vAlign w:val="center"/>
            <w:hideMark/>
          </w:tcPr>
          <w:p w14:paraId="6DF1D79B"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623 </w:t>
            </w:r>
          </w:p>
        </w:tc>
        <w:tc>
          <w:tcPr>
            <w:tcW w:w="306" w:type="pct"/>
            <w:tcBorders>
              <w:top w:val="nil"/>
              <w:bottom w:val="single" w:sz="4" w:space="0" w:color="auto"/>
            </w:tcBorders>
            <w:shd w:val="clear" w:color="auto" w:fill="auto"/>
            <w:noWrap/>
            <w:vAlign w:val="center"/>
            <w:hideMark/>
          </w:tcPr>
          <w:p w14:paraId="71E93C8F"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692 </w:t>
            </w:r>
          </w:p>
        </w:tc>
        <w:tc>
          <w:tcPr>
            <w:tcW w:w="347" w:type="pct"/>
            <w:tcBorders>
              <w:top w:val="nil"/>
              <w:bottom w:val="single" w:sz="4" w:space="0" w:color="auto"/>
            </w:tcBorders>
            <w:shd w:val="clear" w:color="auto" w:fill="auto"/>
            <w:noWrap/>
            <w:vAlign w:val="center"/>
            <w:hideMark/>
          </w:tcPr>
          <w:p w14:paraId="1BC51F7B"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773 </w:t>
            </w:r>
          </w:p>
        </w:tc>
        <w:tc>
          <w:tcPr>
            <w:tcW w:w="352" w:type="pct"/>
            <w:tcBorders>
              <w:top w:val="nil"/>
              <w:bottom w:val="single" w:sz="4" w:space="0" w:color="auto"/>
            </w:tcBorders>
            <w:shd w:val="clear" w:color="auto" w:fill="auto"/>
            <w:noWrap/>
            <w:vAlign w:val="center"/>
            <w:hideMark/>
          </w:tcPr>
          <w:p w14:paraId="745569F4"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809 </w:t>
            </w:r>
          </w:p>
        </w:tc>
        <w:tc>
          <w:tcPr>
            <w:tcW w:w="352" w:type="pct"/>
            <w:tcBorders>
              <w:top w:val="nil"/>
              <w:bottom w:val="single" w:sz="4" w:space="0" w:color="auto"/>
            </w:tcBorders>
            <w:shd w:val="clear" w:color="auto" w:fill="auto"/>
            <w:noWrap/>
            <w:vAlign w:val="center"/>
            <w:hideMark/>
          </w:tcPr>
          <w:p w14:paraId="0BCE9F4B"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890 </w:t>
            </w:r>
          </w:p>
        </w:tc>
        <w:tc>
          <w:tcPr>
            <w:tcW w:w="352" w:type="pct"/>
            <w:tcBorders>
              <w:top w:val="nil"/>
              <w:bottom w:val="single" w:sz="4" w:space="0" w:color="auto"/>
            </w:tcBorders>
            <w:shd w:val="clear" w:color="auto" w:fill="auto"/>
            <w:noWrap/>
            <w:vAlign w:val="center"/>
            <w:hideMark/>
          </w:tcPr>
          <w:p w14:paraId="10C1B839"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918 </w:t>
            </w:r>
          </w:p>
        </w:tc>
      </w:tr>
      <w:tr w:rsidR="004F6C2D" w:rsidRPr="0048343F" w14:paraId="594C9C94" w14:textId="77777777" w:rsidTr="00737F26">
        <w:trPr>
          <w:trHeight w:val="255"/>
        </w:trPr>
        <w:tc>
          <w:tcPr>
            <w:tcW w:w="883" w:type="pct"/>
            <w:vMerge/>
            <w:tcBorders>
              <w:top w:val="nil"/>
              <w:bottom w:val="single" w:sz="4" w:space="0" w:color="000000"/>
            </w:tcBorders>
            <w:vAlign w:val="center"/>
            <w:hideMark/>
          </w:tcPr>
          <w:p w14:paraId="0C220F92" w14:textId="77777777" w:rsidR="004F6C2D" w:rsidRPr="0048343F" w:rsidRDefault="004F6C2D" w:rsidP="0099178A">
            <w:pPr>
              <w:spacing w:after="0" w:line="240" w:lineRule="auto"/>
              <w:rPr>
                <w:rFonts w:eastAsia="Times New Roman" w:cstheme="minorHAnsi"/>
                <w:sz w:val="16"/>
                <w:szCs w:val="16"/>
                <w:lang w:eastAsia="es-PE"/>
              </w:rPr>
            </w:pPr>
          </w:p>
        </w:tc>
        <w:tc>
          <w:tcPr>
            <w:tcW w:w="573" w:type="pct"/>
            <w:tcBorders>
              <w:top w:val="nil"/>
              <w:bottom w:val="single" w:sz="4" w:space="0" w:color="auto"/>
            </w:tcBorders>
            <w:shd w:val="clear" w:color="auto" w:fill="auto"/>
            <w:noWrap/>
            <w:vAlign w:val="center"/>
            <w:hideMark/>
          </w:tcPr>
          <w:p w14:paraId="11BC1275" w14:textId="77777777" w:rsidR="004F6C2D" w:rsidRPr="0048343F" w:rsidRDefault="004F6C2D" w:rsidP="0099178A">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Urbano</w:t>
            </w:r>
          </w:p>
        </w:tc>
        <w:tc>
          <w:tcPr>
            <w:tcW w:w="306" w:type="pct"/>
            <w:tcBorders>
              <w:top w:val="nil"/>
              <w:bottom w:val="single" w:sz="4" w:space="0" w:color="auto"/>
            </w:tcBorders>
            <w:shd w:val="clear" w:color="auto" w:fill="auto"/>
            <w:noWrap/>
            <w:vAlign w:val="center"/>
            <w:hideMark/>
          </w:tcPr>
          <w:p w14:paraId="771CD1BE"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2,292 </w:t>
            </w:r>
          </w:p>
        </w:tc>
        <w:tc>
          <w:tcPr>
            <w:tcW w:w="306" w:type="pct"/>
            <w:tcBorders>
              <w:top w:val="nil"/>
              <w:bottom w:val="single" w:sz="4" w:space="0" w:color="auto"/>
            </w:tcBorders>
            <w:shd w:val="clear" w:color="auto" w:fill="auto"/>
            <w:noWrap/>
            <w:vAlign w:val="center"/>
            <w:hideMark/>
          </w:tcPr>
          <w:p w14:paraId="27A74B8E"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2,308 </w:t>
            </w:r>
          </w:p>
        </w:tc>
        <w:tc>
          <w:tcPr>
            <w:tcW w:w="306" w:type="pct"/>
            <w:tcBorders>
              <w:top w:val="nil"/>
              <w:bottom w:val="single" w:sz="4" w:space="0" w:color="auto"/>
            </w:tcBorders>
            <w:shd w:val="clear" w:color="auto" w:fill="auto"/>
            <w:noWrap/>
            <w:vAlign w:val="center"/>
            <w:hideMark/>
          </w:tcPr>
          <w:p w14:paraId="580A3EDB"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2,727 </w:t>
            </w:r>
          </w:p>
        </w:tc>
        <w:tc>
          <w:tcPr>
            <w:tcW w:w="306" w:type="pct"/>
            <w:tcBorders>
              <w:top w:val="nil"/>
              <w:bottom w:val="single" w:sz="4" w:space="0" w:color="auto"/>
            </w:tcBorders>
            <w:shd w:val="clear" w:color="auto" w:fill="auto"/>
            <w:noWrap/>
            <w:vAlign w:val="center"/>
            <w:hideMark/>
          </w:tcPr>
          <w:p w14:paraId="1C1A4136"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2,683 </w:t>
            </w:r>
          </w:p>
        </w:tc>
        <w:tc>
          <w:tcPr>
            <w:tcW w:w="306" w:type="pct"/>
            <w:tcBorders>
              <w:top w:val="nil"/>
              <w:bottom w:val="single" w:sz="4" w:space="0" w:color="auto"/>
            </w:tcBorders>
            <w:shd w:val="clear" w:color="auto" w:fill="auto"/>
            <w:noWrap/>
            <w:vAlign w:val="center"/>
            <w:hideMark/>
          </w:tcPr>
          <w:p w14:paraId="36446C71"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2,717 </w:t>
            </w:r>
          </w:p>
        </w:tc>
        <w:tc>
          <w:tcPr>
            <w:tcW w:w="306" w:type="pct"/>
            <w:tcBorders>
              <w:top w:val="nil"/>
              <w:bottom w:val="single" w:sz="4" w:space="0" w:color="auto"/>
            </w:tcBorders>
            <w:shd w:val="clear" w:color="auto" w:fill="auto"/>
            <w:noWrap/>
            <w:vAlign w:val="center"/>
            <w:hideMark/>
          </w:tcPr>
          <w:p w14:paraId="7A00EAE3"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2,907 </w:t>
            </w:r>
          </w:p>
        </w:tc>
        <w:tc>
          <w:tcPr>
            <w:tcW w:w="306" w:type="pct"/>
            <w:tcBorders>
              <w:top w:val="nil"/>
              <w:bottom w:val="single" w:sz="4" w:space="0" w:color="auto"/>
            </w:tcBorders>
            <w:shd w:val="clear" w:color="auto" w:fill="auto"/>
            <w:noWrap/>
            <w:vAlign w:val="center"/>
            <w:hideMark/>
          </w:tcPr>
          <w:p w14:paraId="103FFD61"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2,815 </w:t>
            </w:r>
          </w:p>
        </w:tc>
        <w:tc>
          <w:tcPr>
            <w:tcW w:w="347" w:type="pct"/>
            <w:tcBorders>
              <w:top w:val="nil"/>
              <w:bottom w:val="single" w:sz="4" w:space="0" w:color="auto"/>
            </w:tcBorders>
            <w:shd w:val="clear" w:color="auto" w:fill="auto"/>
            <w:noWrap/>
            <w:vAlign w:val="center"/>
            <w:hideMark/>
          </w:tcPr>
          <w:p w14:paraId="01E82FE9"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2,949 </w:t>
            </w:r>
          </w:p>
        </w:tc>
        <w:tc>
          <w:tcPr>
            <w:tcW w:w="352" w:type="pct"/>
            <w:tcBorders>
              <w:top w:val="nil"/>
              <w:bottom w:val="single" w:sz="4" w:space="0" w:color="auto"/>
            </w:tcBorders>
            <w:shd w:val="clear" w:color="auto" w:fill="auto"/>
            <w:noWrap/>
            <w:vAlign w:val="center"/>
            <w:hideMark/>
          </w:tcPr>
          <w:p w14:paraId="43829D90"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3,253 </w:t>
            </w:r>
          </w:p>
        </w:tc>
        <w:tc>
          <w:tcPr>
            <w:tcW w:w="352" w:type="pct"/>
            <w:tcBorders>
              <w:top w:val="nil"/>
              <w:bottom w:val="single" w:sz="4" w:space="0" w:color="auto"/>
            </w:tcBorders>
            <w:shd w:val="clear" w:color="auto" w:fill="auto"/>
            <w:noWrap/>
            <w:vAlign w:val="center"/>
            <w:hideMark/>
          </w:tcPr>
          <w:p w14:paraId="04E385B2"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3,413 </w:t>
            </w:r>
          </w:p>
        </w:tc>
        <w:tc>
          <w:tcPr>
            <w:tcW w:w="352" w:type="pct"/>
            <w:tcBorders>
              <w:top w:val="nil"/>
              <w:bottom w:val="single" w:sz="4" w:space="0" w:color="auto"/>
            </w:tcBorders>
            <w:shd w:val="clear" w:color="auto" w:fill="auto"/>
            <w:noWrap/>
            <w:vAlign w:val="center"/>
            <w:hideMark/>
          </w:tcPr>
          <w:p w14:paraId="278CA2C1"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3,358 </w:t>
            </w:r>
          </w:p>
        </w:tc>
      </w:tr>
      <w:tr w:rsidR="004F6C2D" w:rsidRPr="0048343F" w14:paraId="461A143D" w14:textId="77777777" w:rsidTr="00737F26">
        <w:trPr>
          <w:trHeight w:val="255"/>
        </w:trPr>
        <w:tc>
          <w:tcPr>
            <w:tcW w:w="883" w:type="pct"/>
            <w:vMerge w:val="restart"/>
            <w:tcBorders>
              <w:top w:val="nil"/>
              <w:bottom w:val="single" w:sz="4" w:space="0" w:color="000000"/>
            </w:tcBorders>
            <w:shd w:val="clear" w:color="auto" w:fill="auto"/>
            <w:vAlign w:val="center"/>
            <w:hideMark/>
          </w:tcPr>
          <w:p w14:paraId="6B1FCB21" w14:textId="77777777" w:rsidR="004F6C2D" w:rsidRPr="0048343F" w:rsidRDefault="004F6C2D" w:rsidP="0099178A">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Esparcimiento, diversión, servicios culturales y de enseñanza</w:t>
            </w:r>
          </w:p>
        </w:tc>
        <w:tc>
          <w:tcPr>
            <w:tcW w:w="573" w:type="pct"/>
            <w:tcBorders>
              <w:top w:val="nil"/>
              <w:bottom w:val="single" w:sz="4" w:space="0" w:color="auto"/>
            </w:tcBorders>
            <w:shd w:val="clear" w:color="auto" w:fill="auto"/>
            <w:noWrap/>
            <w:vAlign w:val="center"/>
            <w:hideMark/>
          </w:tcPr>
          <w:p w14:paraId="3DC0AA5F" w14:textId="77777777" w:rsidR="004F6C2D" w:rsidRPr="0048343F" w:rsidRDefault="004F6C2D" w:rsidP="0099178A">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Rural</w:t>
            </w:r>
          </w:p>
        </w:tc>
        <w:tc>
          <w:tcPr>
            <w:tcW w:w="306" w:type="pct"/>
            <w:tcBorders>
              <w:top w:val="nil"/>
              <w:bottom w:val="single" w:sz="4" w:space="0" w:color="auto"/>
            </w:tcBorders>
            <w:shd w:val="clear" w:color="auto" w:fill="auto"/>
            <w:noWrap/>
            <w:vAlign w:val="center"/>
            <w:hideMark/>
          </w:tcPr>
          <w:p w14:paraId="2354E23E"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190 </w:t>
            </w:r>
          </w:p>
        </w:tc>
        <w:tc>
          <w:tcPr>
            <w:tcW w:w="306" w:type="pct"/>
            <w:tcBorders>
              <w:top w:val="nil"/>
              <w:bottom w:val="single" w:sz="4" w:space="0" w:color="auto"/>
            </w:tcBorders>
            <w:shd w:val="clear" w:color="auto" w:fill="auto"/>
            <w:noWrap/>
            <w:vAlign w:val="center"/>
            <w:hideMark/>
          </w:tcPr>
          <w:p w14:paraId="0A78354D"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195 </w:t>
            </w:r>
          </w:p>
        </w:tc>
        <w:tc>
          <w:tcPr>
            <w:tcW w:w="306" w:type="pct"/>
            <w:tcBorders>
              <w:top w:val="nil"/>
              <w:bottom w:val="single" w:sz="4" w:space="0" w:color="auto"/>
            </w:tcBorders>
            <w:shd w:val="clear" w:color="auto" w:fill="auto"/>
            <w:noWrap/>
            <w:vAlign w:val="center"/>
            <w:hideMark/>
          </w:tcPr>
          <w:p w14:paraId="40A1771B"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202 </w:t>
            </w:r>
          </w:p>
        </w:tc>
        <w:tc>
          <w:tcPr>
            <w:tcW w:w="306" w:type="pct"/>
            <w:tcBorders>
              <w:top w:val="nil"/>
              <w:bottom w:val="single" w:sz="4" w:space="0" w:color="auto"/>
            </w:tcBorders>
            <w:shd w:val="clear" w:color="auto" w:fill="auto"/>
            <w:noWrap/>
            <w:vAlign w:val="center"/>
            <w:hideMark/>
          </w:tcPr>
          <w:p w14:paraId="0D632020"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255 </w:t>
            </w:r>
          </w:p>
        </w:tc>
        <w:tc>
          <w:tcPr>
            <w:tcW w:w="306" w:type="pct"/>
            <w:tcBorders>
              <w:top w:val="nil"/>
              <w:bottom w:val="single" w:sz="4" w:space="0" w:color="auto"/>
            </w:tcBorders>
            <w:shd w:val="clear" w:color="auto" w:fill="auto"/>
            <w:noWrap/>
            <w:vAlign w:val="center"/>
            <w:hideMark/>
          </w:tcPr>
          <w:p w14:paraId="2ED432E2"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281 </w:t>
            </w:r>
          </w:p>
        </w:tc>
        <w:tc>
          <w:tcPr>
            <w:tcW w:w="306" w:type="pct"/>
            <w:tcBorders>
              <w:top w:val="nil"/>
              <w:bottom w:val="single" w:sz="4" w:space="0" w:color="auto"/>
            </w:tcBorders>
            <w:shd w:val="clear" w:color="auto" w:fill="auto"/>
            <w:noWrap/>
            <w:vAlign w:val="center"/>
            <w:hideMark/>
          </w:tcPr>
          <w:p w14:paraId="1DB0D7FA"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338 </w:t>
            </w:r>
          </w:p>
        </w:tc>
        <w:tc>
          <w:tcPr>
            <w:tcW w:w="306" w:type="pct"/>
            <w:tcBorders>
              <w:top w:val="nil"/>
              <w:bottom w:val="single" w:sz="4" w:space="0" w:color="auto"/>
            </w:tcBorders>
            <w:shd w:val="clear" w:color="auto" w:fill="auto"/>
            <w:noWrap/>
            <w:vAlign w:val="center"/>
            <w:hideMark/>
          </w:tcPr>
          <w:p w14:paraId="245A5D6D"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365 </w:t>
            </w:r>
          </w:p>
        </w:tc>
        <w:tc>
          <w:tcPr>
            <w:tcW w:w="347" w:type="pct"/>
            <w:tcBorders>
              <w:top w:val="nil"/>
              <w:bottom w:val="single" w:sz="4" w:space="0" w:color="auto"/>
            </w:tcBorders>
            <w:shd w:val="clear" w:color="auto" w:fill="auto"/>
            <w:noWrap/>
            <w:vAlign w:val="center"/>
            <w:hideMark/>
          </w:tcPr>
          <w:p w14:paraId="39BEDCA4"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413 </w:t>
            </w:r>
          </w:p>
        </w:tc>
        <w:tc>
          <w:tcPr>
            <w:tcW w:w="352" w:type="pct"/>
            <w:tcBorders>
              <w:top w:val="nil"/>
              <w:bottom w:val="single" w:sz="4" w:space="0" w:color="auto"/>
            </w:tcBorders>
            <w:shd w:val="clear" w:color="auto" w:fill="auto"/>
            <w:noWrap/>
            <w:vAlign w:val="center"/>
            <w:hideMark/>
          </w:tcPr>
          <w:p w14:paraId="6A234256"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431 </w:t>
            </w:r>
          </w:p>
        </w:tc>
        <w:tc>
          <w:tcPr>
            <w:tcW w:w="352" w:type="pct"/>
            <w:tcBorders>
              <w:top w:val="nil"/>
              <w:bottom w:val="single" w:sz="4" w:space="0" w:color="auto"/>
            </w:tcBorders>
            <w:shd w:val="clear" w:color="auto" w:fill="auto"/>
            <w:noWrap/>
            <w:vAlign w:val="center"/>
            <w:hideMark/>
          </w:tcPr>
          <w:p w14:paraId="65B4D760"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490 </w:t>
            </w:r>
          </w:p>
        </w:tc>
        <w:tc>
          <w:tcPr>
            <w:tcW w:w="352" w:type="pct"/>
            <w:tcBorders>
              <w:top w:val="nil"/>
              <w:bottom w:val="single" w:sz="4" w:space="0" w:color="auto"/>
            </w:tcBorders>
            <w:shd w:val="clear" w:color="auto" w:fill="auto"/>
            <w:noWrap/>
            <w:vAlign w:val="center"/>
            <w:hideMark/>
          </w:tcPr>
          <w:p w14:paraId="65B75A8F"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509 </w:t>
            </w:r>
          </w:p>
        </w:tc>
      </w:tr>
      <w:tr w:rsidR="004F6C2D" w:rsidRPr="0048343F" w14:paraId="3E6CC36F" w14:textId="77777777" w:rsidTr="00737F26">
        <w:trPr>
          <w:trHeight w:val="255"/>
        </w:trPr>
        <w:tc>
          <w:tcPr>
            <w:tcW w:w="883" w:type="pct"/>
            <w:vMerge/>
            <w:tcBorders>
              <w:top w:val="nil"/>
              <w:bottom w:val="single" w:sz="4" w:space="0" w:color="000000"/>
            </w:tcBorders>
            <w:vAlign w:val="center"/>
            <w:hideMark/>
          </w:tcPr>
          <w:p w14:paraId="71873E66" w14:textId="77777777" w:rsidR="004F6C2D" w:rsidRPr="0048343F" w:rsidRDefault="004F6C2D" w:rsidP="0099178A">
            <w:pPr>
              <w:spacing w:after="0" w:line="240" w:lineRule="auto"/>
              <w:rPr>
                <w:rFonts w:eastAsia="Times New Roman" w:cstheme="minorHAnsi"/>
                <w:sz w:val="16"/>
                <w:szCs w:val="16"/>
                <w:lang w:eastAsia="es-PE"/>
              </w:rPr>
            </w:pPr>
          </w:p>
        </w:tc>
        <w:tc>
          <w:tcPr>
            <w:tcW w:w="573" w:type="pct"/>
            <w:tcBorders>
              <w:top w:val="nil"/>
              <w:bottom w:val="single" w:sz="4" w:space="0" w:color="auto"/>
            </w:tcBorders>
            <w:shd w:val="clear" w:color="auto" w:fill="auto"/>
            <w:noWrap/>
            <w:vAlign w:val="center"/>
            <w:hideMark/>
          </w:tcPr>
          <w:p w14:paraId="6C71D1E1" w14:textId="77777777" w:rsidR="004F6C2D" w:rsidRPr="0048343F" w:rsidRDefault="004F6C2D" w:rsidP="0099178A">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Urbano</w:t>
            </w:r>
          </w:p>
        </w:tc>
        <w:tc>
          <w:tcPr>
            <w:tcW w:w="306" w:type="pct"/>
            <w:tcBorders>
              <w:top w:val="nil"/>
              <w:bottom w:val="single" w:sz="4" w:space="0" w:color="auto"/>
            </w:tcBorders>
            <w:shd w:val="clear" w:color="auto" w:fill="auto"/>
            <w:noWrap/>
            <w:vAlign w:val="center"/>
            <w:hideMark/>
          </w:tcPr>
          <w:p w14:paraId="658D8445"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1,259 </w:t>
            </w:r>
          </w:p>
        </w:tc>
        <w:tc>
          <w:tcPr>
            <w:tcW w:w="306" w:type="pct"/>
            <w:tcBorders>
              <w:top w:val="nil"/>
              <w:bottom w:val="single" w:sz="4" w:space="0" w:color="auto"/>
            </w:tcBorders>
            <w:shd w:val="clear" w:color="auto" w:fill="auto"/>
            <w:noWrap/>
            <w:vAlign w:val="center"/>
            <w:hideMark/>
          </w:tcPr>
          <w:p w14:paraId="01183BB0"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1,124 </w:t>
            </w:r>
          </w:p>
        </w:tc>
        <w:tc>
          <w:tcPr>
            <w:tcW w:w="306" w:type="pct"/>
            <w:tcBorders>
              <w:top w:val="nil"/>
              <w:bottom w:val="single" w:sz="4" w:space="0" w:color="auto"/>
            </w:tcBorders>
            <w:shd w:val="clear" w:color="auto" w:fill="auto"/>
            <w:noWrap/>
            <w:vAlign w:val="center"/>
            <w:hideMark/>
          </w:tcPr>
          <w:p w14:paraId="19B682A4"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1,338 </w:t>
            </w:r>
          </w:p>
        </w:tc>
        <w:tc>
          <w:tcPr>
            <w:tcW w:w="306" w:type="pct"/>
            <w:tcBorders>
              <w:top w:val="nil"/>
              <w:bottom w:val="single" w:sz="4" w:space="0" w:color="auto"/>
            </w:tcBorders>
            <w:shd w:val="clear" w:color="auto" w:fill="auto"/>
            <w:noWrap/>
            <w:vAlign w:val="center"/>
            <w:hideMark/>
          </w:tcPr>
          <w:p w14:paraId="09BE8DCC"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1,675 </w:t>
            </w:r>
          </w:p>
        </w:tc>
        <w:tc>
          <w:tcPr>
            <w:tcW w:w="306" w:type="pct"/>
            <w:tcBorders>
              <w:top w:val="nil"/>
              <w:bottom w:val="single" w:sz="4" w:space="0" w:color="auto"/>
            </w:tcBorders>
            <w:shd w:val="clear" w:color="auto" w:fill="auto"/>
            <w:noWrap/>
            <w:vAlign w:val="center"/>
            <w:hideMark/>
          </w:tcPr>
          <w:p w14:paraId="6E527D45"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1,675 </w:t>
            </w:r>
          </w:p>
        </w:tc>
        <w:tc>
          <w:tcPr>
            <w:tcW w:w="306" w:type="pct"/>
            <w:tcBorders>
              <w:top w:val="nil"/>
              <w:bottom w:val="single" w:sz="4" w:space="0" w:color="auto"/>
            </w:tcBorders>
            <w:shd w:val="clear" w:color="auto" w:fill="auto"/>
            <w:noWrap/>
            <w:vAlign w:val="center"/>
            <w:hideMark/>
          </w:tcPr>
          <w:p w14:paraId="6D9CC46D"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1,820 </w:t>
            </w:r>
          </w:p>
        </w:tc>
        <w:tc>
          <w:tcPr>
            <w:tcW w:w="306" w:type="pct"/>
            <w:tcBorders>
              <w:top w:val="nil"/>
              <w:bottom w:val="single" w:sz="4" w:space="0" w:color="auto"/>
            </w:tcBorders>
            <w:shd w:val="clear" w:color="auto" w:fill="auto"/>
            <w:noWrap/>
            <w:vAlign w:val="center"/>
            <w:hideMark/>
          </w:tcPr>
          <w:p w14:paraId="322871AD"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1,941 </w:t>
            </w:r>
          </w:p>
        </w:tc>
        <w:tc>
          <w:tcPr>
            <w:tcW w:w="347" w:type="pct"/>
            <w:tcBorders>
              <w:top w:val="nil"/>
              <w:bottom w:val="single" w:sz="4" w:space="0" w:color="auto"/>
            </w:tcBorders>
            <w:shd w:val="clear" w:color="auto" w:fill="auto"/>
            <w:noWrap/>
            <w:vAlign w:val="center"/>
            <w:hideMark/>
          </w:tcPr>
          <w:p w14:paraId="549DB8DD"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2,145 </w:t>
            </w:r>
          </w:p>
        </w:tc>
        <w:tc>
          <w:tcPr>
            <w:tcW w:w="352" w:type="pct"/>
            <w:tcBorders>
              <w:top w:val="nil"/>
              <w:bottom w:val="single" w:sz="4" w:space="0" w:color="auto"/>
            </w:tcBorders>
            <w:shd w:val="clear" w:color="auto" w:fill="auto"/>
            <w:noWrap/>
            <w:vAlign w:val="center"/>
            <w:hideMark/>
          </w:tcPr>
          <w:p w14:paraId="41C9C6E9"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2,126 </w:t>
            </w:r>
          </w:p>
        </w:tc>
        <w:tc>
          <w:tcPr>
            <w:tcW w:w="352" w:type="pct"/>
            <w:tcBorders>
              <w:top w:val="nil"/>
              <w:bottom w:val="single" w:sz="4" w:space="0" w:color="auto"/>
            </w:tcBorders>
            <w:shd w:val="clear" w:color="auto" w:fill="auto"/>
            <w:noWrap/>
            <w:vAlign w:val="center"/>
            <w:hideMark/>
          </w:tcPr>
          <w:p w14:paraId="74E09D33"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2,185 </w:t>
            </w:r>
          </w:p>
        </w:tc>
        <w:tc>
          <w:tcPr>
            <w:tcW w:w="352" w:type="pct"/>
            <w:tcBorders>
              <w:top w:val="nil"/>
              <w:bottom w:val="single" w:sz="4" w:space="0" w:color="auto"/>
            </w:tcBorders>
            <w:shd w:val="clear" w:color="auto" w:fill="auto"/>
            <w:noWrap/>
            <w:vAlign w:val="center"/>
            <w:hideMark/>
          </w:tcPr>
          <w:p w14:paraId="67FBB572"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2,290 </w:t>
            </w:r>
          </w:p>
        </w:tc>
      </w:tr>
      <w:tr w:rsidR="004F6C2D" w:rsidRPr="0048343F" w14:paraId="6CF3A884" w14:textId="77777777" w:rsidTr="00737F26">
        <w:trPr>
          <w:trHeight w:val="255"/>
        </w:trPr>
        <w:tc>
          <w:tcPr>
            <w:tcW w:w="883" w:type="pct"/>
            <w:vMerge w:val="restart"/>
            <w:tcBorders>
              <w:top w:val="nil"/>
              <w:bottom w:val="single" w:sz="4" w:space="0" w:color="000000"/>
            </w:tcBorders>
            <w:shd w:val="clear" w:color="auto" w:fill="auto"/>
            <w:vAlign w:val="center"/>
            <w:hideMark/>
          </w:tcPr>
          <w:p w14:paraId="6D925E2D" w14:textId="77777777" w:rsidR="004F6C2D" w:rsidRPr="0048343F" w:rsidRDefault="004F6C2D" w:rsidP="0099178A">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Otros bienes y servicios</w:t>
            </w:r>
          </w:p>
        </w:tc>
        <w:tc>
          <w:tcPr>
            <w:tcW w:w="573" w:type="pct"/>
            <w:tcBorders>
              <w:top w:val="nil"/>
              <w:bottom w:val="single" w:sz="4" w:space="0" w:color="auto"/>
            </w:tcBorders>
            <w:shd w:val="clear" w:color="auto" w:fill="auto"/>
            <w:noWrap/>
            <w:vAlign w:val="center"/>
            <w:hideMark/>
          </w:tcPr>
          <w:p w14:paraId="2333D0EC" w14:textId="77777777" w:rsidR="004F6C2D" w:rsidRPr="0048343F" w:rsidRDefault="004F6C2D" w:rsidP="0099178A">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Rural</w:t>
            </w:r>
          </w:p>
        </w:tc>
        <w:tc>
          <w:tcPr>
            <w:tcW w:w="306" w:type="pct"/>
            <w:tcBorders>
              <w:top w:val="nil"/>
              <w:bottom w:val="single" w:sz="4" w:space="0" w:color="auto"/>
            </w:tcBorders>
            <w:shd w:val="clear" w:color="auto" w:fill="auto"/>
            <w:noWrap/>
            <w:vAlign w:val="center"/>
            <w:hideMark/>
          </w:tcPr>
          <w:p w14:paraId="15E2A8DB"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203 </w:t>
            </w:r>
          </w:p>
        </w:tc>
        <w:tc>
          <w:tcPr>
            <w:tcW w:w="306" w:type="pct"/>
            <w:tcBorders>
              <w:top w:val="nil"/>
              <w:bottom w:val="single" w:sz="4" w:space="0" w:color="auto"/>
            </w:tcBorders>
            <w:shd w:val="clear" w:color="auto" w:fill="auto"/>
            <w:noWrap/>
            <w:vAlign w:val="center"/>
            <w:hideMark/>
          </w:tcPr>
          <w:p w14:paraId="33749919"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213 </w:t>
            </w:r>
          </w:p>
        </w:tc>
        <w:tc>
          <w:tcPr>
            <w:tcW w:w="306" w:type="pct"/>
            <w:tcBorders>
              <w:top w:val="nil"/>
              <w:bottom w:val="single" w:sz="4" w:space="0" w:color="auto"/>
            </w:tcBorders>
            <w:shd w:val="clear" w:color="auto" w:fill="auto"/>
            <w:noWrap/>
            <w:vAlign w:val="center"/>
            <w:hideMark/>
          </w:tcPr>
          <w:p w14:paraId="1B222F1F"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222 </w:t>
            </w:r>
          </w:p>
        </w:tc>
        <w:tc>
          <w:tcPr>
            <w:tcW w:w="306" w:type="pct"/>
            <w:tcBorders>
              <w:top w:val="nil"/>
              <w:bottom w:val="single" w:sz="4" w:space="0" w:color="auto"/>
            </w:tcBorders>
            <w:shd w:val="clear" w:color="auto" w:fill="auto"/>
            <w:noWrap/>
            <w:vAlign w:val="center"/>
            <w:hideMark/>
          </w:tcPr>
          <w:p w14:paraId="09768657"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257 </w:t>
            </w:r>
          </w:p>
        </w:tc>
        <w:tc>
          <w:tcPr>
            <w:tcW w:w="306" w:type="pct"/>
            <w:tcBorders>
              <w:top w:val="nil"/>
              <w:bottom w:val="single" w:sz="4" w:space="0" w:color="auto"/>
            </w:tcBorders>
            <w:shd w:val="clear" w:color="auto" w:fill="auto"/>
            <w:noWrap/>
            <w:vAlign w:val="center"/>
            <w:hideMark/>
          </w:tcPr>
          <w:p w14:paraId="230C756C"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287 </w:t>
            </w:r>
          </w:p>
        </w:tc>
        <w:tc>
          <w:tcPr>
            <w:tcW w:w="306" w:type="pct"/>
            <w:tcBorders>
              <w:top w:val="nil"/>
              <w:bottom w:val="single" w:sz="4" w:space="0" w:color="auto"/>
            </w:tcBorders>
            <w:shd w:val="clear" w:color="auto" w:fill="auto"/>
            <w:noWrap/>
            <w:vAlign w:val="center"/>
            <w:hideMark/>
          </w:tcPr>
          <w:p w14:paraId="30018474"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292 </w:t>
            </w:r>
          </w:p>
        </w:tc>
        <w:tc>
          <w:tcPr>
            <w:tcW w:w="306" w:type="pct"/>
            <w:tcBorders>
              <w:top w:val="nil"/>
              <w:bottom w:val="single" w:sz="4" w:space="0" w:color="auto"/>
            </w:tcBorders>
            <w:shd w:val="clear" w:color="auto" w:fill="auto"/>
            <w:noWrap/>
            <w:vAlign w:val="center"/>
            <w:hideMark/>
          </w:tcPr>
          <w:p w14:paraId="45433646"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338 </w:t>
            </w:r>
          </w:p>
        </w:tc>
        <w:tc>
          <w:tcPr>
            <w:tcW w:w="347" w:type="pct"/>
            <w:tcBorders>
              <w:top w:val="nil"/>
              <w:bottom w:val="single" w:sz="4" w:space="0" w:color="auto"/>
            </w:tcBorders>
            <w:shd w:val="clear" w:color="auto" w:fill="auto"/>
            <w:noWrap/>
            <w:vAlign w:val="center"/>
            <w:hideMark/>
          </w:tcPr>
          <w:p w14:paraId="3E85F6FE"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360 </w:t>
            </w:r>
          </w:p>
        </w:tc>
        <w:tc>
          <w:tcPr>
            <w:tcW w:w="352" w:type="pct"/>
            <w:tcBorders>
              <w:top w:val="nil"/>
              <w:bottom w:val="single" w:sz="4" w:space="0" w:color="auto"/>
            </w:tcBorders>
            <w:shd w:val="clear" w:color="auto" w:fill="auto"/>
            <w:noWrap/>
            <w:vAlign w:val="center"/>
            <w:hideMark/>
          </w:tcPr>
          <w:p w14:paraId="346146C4"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374 </w:t>
            </w:r>
          </w:p>
        </w:tc>
        <w:tc>
          <w:tcPr>
            <w:tcW w:w="352" w:type="pct"/>
            <w:tcBorders>
              <w:top w:val="nil"/>
              <w:bottom w:val="single" w:sz="4" w:space="0" w:color="auto"/>
            </w:tcBorders>
            <w:shd w:val="clear" w:color="auto" w:fill="auto"/>
            <w:noWrap/>
            <w:vAlign w:val="center"/>
            <w:hideMark/>
          </w:tcPr>
          <w:p w14:paraId="12E4948A"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398 </w:t>
            </w:r>
          </w:p>
        </w:tc>
        <w:tc>
          <w:tcPr>
            <w:tcW w:w="352" w:type="pct"/>
            <w:tcBorders>
              <w:top w:val="nil"/>
              <w:bottom w:val="single" w:sz="4" w:space="0" w:color="auto"/>
            </w:tcBorders>
            <w:shd w:val="clear" w:color="auto" w:fill="auto"/>
            <w:noWrap/>
            <w:vAlign w:val="center"/>
            <w:hideMark/>
          </w:tcPr>
          <w:p w14:paraId="6623229C"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408 </w:t>
            </w:r>
          </w:p>
        </w:tc>
      </w:tr>
      <w:tr w:rsidR="004F6C2D" w:rsidRPr="0048343F" w14:paraId="73A60848" w14:textId="77777777" w:rsidTr="00737F26">
        <w:trPr>
          <w:trHeight w:val="255"/>
        </w:trPr>
        <w:tc>
          <w:tcPr>
            <w:tcW w:w="883" w:type="pct"/>
            <w:vMerge/>
            <w:tcBorders>
              <w:top w:val="nil"/>
              <w:bottom w:val="single" w:sz="4" w:space="0" w:color="000000"/>
            </w:tcBorders>
            <w:vAlign w:val="center"/>
            <w:hideMark/>
          </w:tcPr>
          <w:p w14:paraId="5A94B4BB" w14:textId="77777777" w:rsidR="004F6C2D" w:rsidRPr="0048343F" w:rsidRDefault="004F6C2D" w:rsidP="0099178A">
            <w:pPr>
              <w:spacing w:after="0" w:line="240" w:lineRule="auto"/>
              <w:rPr>
                <w:rFonts w:eastAsia="Times New Roman" w:cstheme="minorHAnsi"/>
                <w:sz w:val="16"/>
                <w:szCs w:val="16"/>
                <w:lang w:eastAsia="es-PE"/>
              </w:rPr>
            </w:pPr>
          </w:p>
        </w:tc>
        <w:tc>
          <w:tcPr>
            <w:tcW w:w="573" w:type="pct"/>
            <w:tcBorders>
              <w:top w:val="nil"/>
              <w:bottom w:val="single" w:sz="4" w:space="0" w:color="auto"/>
            </w:tcBorders>
            <w:shd w:val="clear" w:color="auto" w:fill="auto"/>
            <w:noWrap/>
            <w:vAlign w:val="center"/>
            <w:hideMark/>
          </w:tcPr>
          <w:p w14:paraId="15E64F9D" w14:textId="77777777" w:rsidR="004F6C2D" w:rsidRPr="0048343F" w:rsidRDefault="004F6C2D" w:rsidP="0099178A">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Urbano</w:t>
            </w:r>
          </w:p>
        </w:tc>
        <w:tc>
          <w:tcPr>
            <w:tcW w:w="306" w:type="pct"/>
            <w:tcBorders>
              <w:top w:val="nil"/>
              <w:bottom w:val="single" w:sz="4" w:space="0" w:color="auto"/>
            </w:tcBorders>
            <w:shd w:val="clear" w:color="auto" w:fill="auto"/>
            <w:noWrap/>
            <w:vAlign w:val="center"/>
            <w:hideMark/>
          </w:tcPr>
          <w:p w14:paraId="3F89002B"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677 </w:t>
            </w:r>
          </w:p>
        </w:tc>
        <w:tc>
          <w:tcPr>
            <w:tcW w:w="306" w:type="pct"/>
            <w:tcBorders>
              <w:top w:val="nil"/>
              <w:bottom w:val="single" w:sz="4" w:space="0" w:color="auto"/>
            </w:tcBorders>
            <w:shd w:val="clear" w:color="auto" w:fill="auto"/>
            <w:noWrap/>
            <w:vAlign w:val="center"/>
            <w:hideMark/>
          </w:tcPr>
          <w:p w14:paraId="05D84C10"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674 </w:t>
            </w:r>
          </w:p>
        </w:tc>
        <w:tc>
          <w:tcPr>
            <w:tcW w:w="306" w:type="pct"/>
            <w:tcBorders>
              <w:top w:val="nil"/>
              <w:bottom w:val="single" w:sz="4" w:space="0" w:color="auto"/>
            </w:tcBorders>
            <w:shd w:val="clear" w:color="auto" w:fill="auto"/>
            <w:noWrap/>
            <w:vAlign w:val="center"/>
            <w:hideMark/>
          </w:tcPr>
          <w:p w14:paraId="55EABE81"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713 </w:t>
            </w:r>
          </w:p>
        </w:tc>
        <w:tc>
          <w:tcPr>
            <w:tcW w:w="306" w:type="pct"/>
            <w:tcBorders>
              <w:top w:val="nil"/>
              <w:bottom w:val="single" w:sz="4" w:space="0" w:color="auto"/>
            </w:tcBorders>
            <w:shd w:val="clear" w:color="auto" w:fill="auto"/>
            <w:noWrap/>
            <w:vAlign w:val="center"/>
            <w:hideMark/>
          </w:tcPr>
          <w:p w14:paraId="299B39A6"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855 </w:t>
            </w:r>
          </w:p>
        </w:tc>
        <w:tc>
          <w:tcPr>
            <w:tcW w:w="306" w:type="pct"/>
            <w:tcBorders>
              <w:top w:val="nil"/>
              <w:bottom w:val="single" w:sz="4" w:space="0" w:color="auto"/>
            </w:tcBorders>
            <w:shd w:val="clear" w:color="auto" w:fill="auto"/>
            <w:noWrap/>
            <w:vAlign w:val="center"/>
            <w:hideMark/>
          </w:tcPr>
          <w:p w14:paraId="42FF6687"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886 </w:t>
            </w:r>
          </w:p>
        </w:tc>
        <w:tc>
          <w:tcPr>
            <w:tcW w:w="306" w:type="pct"/>
            <w:tcBorders>
              <w:top w:val="nil"/>
              <w:bottom w:val="single" w:sz="4" w:space="0" w:color="auto"/>
            </w:tcBorders>
            <w:shd w:val="clear" w:color="auto" w:fill="auto"/>
            <w:noWrap/>
            <w:vAlign w:val="center"/>
            <w:hideMark/>
          </w:tcPr>
          <w:p w14:paraId="5B0D1EFC"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995 </w:t>
            </w:r>
          </w:p>
        </w:tc>
        <w:tc>
          <w:tcPr>
            <w:tcW w:w="306" w:type="pct"/>
            <w:tcBorders>
              <w:top w:val="nil"/>
              <w:bottom w:val="single" w:sz="4" w:space="0" w:color="auto"/>
            </w:tcBorders>
            <w:shd w:val="clear" w:color="auto" w:fill="auto"/>
            <w:noWrap/>
            <w:vAlign w:val="center"/>
            <w:hideMark/>
          </w:tcPr>
          <w:p w14:paraId="216A9080"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1,043 </w:t>
            </w:r>
          </w:p>
        </w:tc>
        <w:tc>
          <w:tcPr>
            <w:tcW w:w="347" w:type="pct"/>
            <w:tcBorders>
              <w:top w:val="nil"/>
              <w:bottom w:val="single" w:sz="4" w:space="0" w:color="auto"/>
            </w:tcBorders>
            <w:shd w:val="clear" w:color="auto" w:fill="auto"/>
            <w:noWrap/>
            <w:vAlign w:val="center"/>
            <w:hideMark/>
          </w:tcPr>
          <w:p w14:paraId="10364802"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1,014 </w:t>
            </w:r>
          </w:p>
        </w:tc>
        <w:tc>
          <w:tcPr>
            <w:tcW w:w="352" w:type="pct"/>
            <w:tcBorders>
              <w:top w:val="nil"/>
              <w:bottom w:val="single" w:sz="4" w:space="0" w:color="auto"/>
            </w:tcBorders>
            <w:shd w:val="clear" w:color="auto" w:fill="auto"/>
            <w:noWrap/>
            <w:vAlign w:val="center"/>
            <w:hideMark/>
          </w:tcPr>
          <w:p w14:paraId="0D752F79"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1,101 </w:t>
            </w:r>
          </w:p>
        </w:tc>
        <w:tc>
          <w:tcPr>
            <w:tcW w:w="352" w:type="pct"/>
            <w:tcBorders>
              <w:top w:val="nil"/>
              <w:bottom w:val="single" w:sz="4" w:space="0" w:color="auto"/>
            </w:tcBorders>
            <w:shd w:val="clear" w:color="auto" w:fill="auto"/>
            <w:noWrap/>
            <w:vAlign w:val="center"/>
            <w:hideMark/>
          </w:tcPr>
          <w:p w14:paraId="63AAF804"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1,116 </w:t>
            </w:r>
          </w:p>
        </w:tc>
        <w:tc>
          <w:tcPr>
            <w:tcW w:w="352" w:type="pct"/>
            <w:tcBorders>
              <w:top w:val="nil"/>
              <w:bottom w:val="single" w:sz="4" w:space="0" w:color="auto"/>
            </w:tcBorders>
            <w:shd w:val="clear" w:color="auto" w:fill="auto"/>
            <w:noWrap/>
            <w:vAlign w:val="center"/>
            <w:hideMark/>
          </w:tcPr>
          <w:p w14:paraId="30F9A119"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1,197 </w:t>
            </w:r>
          </w:p>
        </w:tc>
      </w:tr>
    </w:tbl>
    <w:p w14:paraId="4398A7F2" w14:textId="77777777" w:rsidR="004F6C2D" w:rsidRPr="00737F26" w:rsidRDefault="004F6C2D" w:rsidP="004F6C2D">
      <w:pPr>
        <w:ind w:left="360"/>
        <w:jc w:val="both"/>
        <w:rPr>
          <w:rFonts w:cstheme="minorHAnsi"/>
          <w:sz w:val="16"/>
          <w:szCs w:val="18"/>
        </w:rPr>
      </w:pPr>
      <w:r w:rsidRPr="00737F26">
        <w:rPr>
          <w:rFonts w:cstheme="minorHAnsi"/>
          <w:sz w:val="16"/>
          <w:szCs w:val="18"/>
        </w:rPr>
        <w:t>Fuente: ENAHO-INEI. Elaboración propia.</w:t>
      </w:r>
    </w:p>
    <w:p w14:paraId="45BE3D81" w14:textId="6A72EA25" w:rsidR="004F6C2D" w:rsidRPr="0048343F" w:rsidRDefault="00143D41" w:rsidP="00522AA0">
      <w:pPr>
        <w:spacing w:after="0"/>
        <w:jc w:val="center"/>
        <w:rPr>
          <w:rFonts w:cstheme="minorHAnsi"/>
          <w:b/>
          <w:sz w:val="20"/>
          <w:szCs w:val="20"/>
        </w:rPr>
      </w:pPr>
      <w:r w:rsidRPr="0048343F">
        <w:rPr>
          <w:rFonts w:cstheme="minorHAnsi"/>
          <w:b/>
          <w:sz w:val="20"/>
          <w:szCs w:val="20"/>
        </w:rPr>
        <w:t xml:space="preserve">Anexo </w:t>
      </w:r>
      <w:proofErr w:type="spellStart"/>
      <w:r w:rsidR="004F6C2D" w:rsidRPr="0048343F">
        <w:rPr>
          <w:rFonts w:cstheme="minorHAnsi"/>
          <w:b/>
          <w:sz w:val="20"/>
          <w:szCs w:val="20"/>
        </w:rPr>
        <w:t>N°</w:t>
      </w:r>
      <w:proofErr w:type="spellEnd"/>
      <w:r w:rsidR="004F6C2D" w:rsidRPr="0048343F">
        <w:rPr>
          <w:rFonts w:cstheme="minorHAnsi"/>
          <w:b/>
          <w:sz w:val="20"/>
          <w:szCs w:val="20"/>
        </w:rPr>
        <w:t xml:space="preserve"> 3 Gasto promedio anual según grupos de bienes y servicios y tamaño del hogar, 2004-2014 (en nuevos soles)</w:t>
      </w:r>
    </w:p>
    <w:tbl>
      <w:tblPr>
        <w:tblW w:w="5128"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1426"/>
        <w:gridCol w:w="1571"/>
        <w:gridCol w:w="518"/>
        <w:gridCol w:w="558"/>
        <w:gridCol w:w="518"/>
        <w:gridCol w:w="518"/>
        <w:gridCol w:w="518"/>
        <w:gridCol w:w="518"/>
        <w:gridCol w:w="518"/>
        <w:gridCol w:w="602"/>
        <w:gridCol w:w="602"/>
        <w:gridCol w:w="602"/>
        <w:gridCol w:w="595"/>
      </w:tblGrid>
      <w:tr w:rsidR="004F6C2D" w:rsidRPr="0048343F" w14:paraId="5EE13727" w14:textId="77777777" w:rsidTr="00522AA0">
        <w:trPr>
          <w:trHeight w:val="255"/>
          <w:tblHeader/>
        </w:trPr>
        <w:tc>
          <w:tcPr>
            <w:tcW w:w="786" w:type="pct"/>
            <w:shd w:val="clear" w:color="auto" w:fill="auto"/>
            <w:vAlign w:val="center"/>
            <w:hideMark/>
          </w:tcPr>
          <w:p w14:paraId="2E4A4918" w14:textId="77777777" w:rsidR="004F6C2D" w:rsidRPr="0048343F" w:rsidRDefault="004F6C2D" w:rsidP="0099178A">
            <w:pPr>
              <w:spacing w:after="0" w:line="240" w:lineRule="auto"/>
              <w:rPr>
                <w:rFonts w:eastAsia="Times New Roman" w:cstheme="minorHAnsi"/>
                <w:b/>
                <w:bCs/>
                <w:sz w:val="16"/>
                <w:szCs w:val="16"/>
                <w:lang w:eastAsia="es-PE"/>
              </w:rPr>
            </w:pPr>
            <w:r w:rsidRPr="0048343F">
              <w:rPr>
                <w:rFonts w:eastAsia="Times New Roman" w:cstheme="minorHAnsi"/>
                <w:b/>
                <w:bCs/>
                <w:sz w:val="16"/>
                <w:szCs w:val="16"/>
                <w:lang w:eastAsia="es-PE"/>
              </w:rPr>
              <w:t>Grupos de bienes o servicios</w:t>
            </w:r>
          </w:p>
        </w:tc>
        <w:tc>
          <w:tcPr>
            <w:tcW w:w="866" w:type="pct"/>
            <w:shd w:val="clear" w:color="auto" w:fill="auto"/>
            <w:noWrap/>
            <w:vAlign w:val="center"/>
            <w:hideMark/>
          </w:tcPr>
          <w:p w14:paraId="72E2DF47" w14:textId="77777777" w:rsidR="004F6C2D" w:rsidRPr="0048343F" w:rsidRDefault="004F6C2D" w:rsidP="0099178A">
            <w:pPr>
              <w:spacing w:after="0" w:line="240" w:lineRule="auto"/>
              <w:rPr>
                <w:rFonts w:eastAsia="Times New Roman" w:cstheme="minorHAnsi"/>
                <w:b/>
                <w:bCs/>
                <w:sz w:val="16"/>
                <w:szCs w:val="16"/>
                <w:lang w:eastAsia="es-PE"/>
              </w:rPr>
            </w:pPr>
            <w:r w:rsidRPr="0048343F">
              <w:rPr>
                <w:rFonts w:eastAsia="Times New Roman" w:cstheme="minorHAnsi"/>
                <w:b/>
                <w:bCs/>
                <w:sz w:val="16"/>
                <w:szCs w:val="16"/>
                <w:lang w:eastAsia="es-PE"/>
              </w:rPr>
              <w:t>Tamaño del hogar</w:t>
            </w:r>
          </w:p>
        </w:tc>
        <w:tc>
          <w:tcPr>
            <w:tcW w:w="286" w:type="pct"/>
            <w:shd w:val="clear" w:color="auto" w:fill="auto"/>
            <w:noWrap/>
            <w:vAlign w:val="center"/>
            <w:hideMark/>
          </w:tcPr>
          <w:p w14:paraId="049CA487" w14:textId="77777777" w:rsidR="004F6C2D" w:rsidRPr="0048343F" w:rsidRDefault="004F6C2D" w:rsidP="005B4500">
            <w:pPr>
              <w:spacing w:after="0" w:line="240" w:lineRule="auto"/>
              <w:jc w:val="center"/>
              <w:rPr>
                <w:rFonts w:eastAsia="Times New Roman" w:cstheme="minorHAnsi"/>
                <w:b/>
                <w:bCs/>
                <w:sz w:val="16"/>
                <w:szCs w:val="16"/>
                <w:lang w:eastAsia="es-PE"/>
              </w:rPr>
            </w:pPr>
            <w:r w:rsidRPr="0048343F">
              <w:rPr>
                <w:rFonts w:eastAsia="Times New Roman" w:cstheme="minorHAnsi"/>
                <w:b/>
                <w:bCs/>
                <w:sz w:val="16"/>
                <w:szCs w:val="16"/>
                <w:lang w:eastAsia="es-PE"/>
              </w:rPr>
              <w:t>2004</w:t>
            </w:r>
          </w:p>
        </w:tc>
        <w:tc>
          <w:tcPr>
            <w:tcW w:w="308" w:type="pct"/>
            <w:shd w:val="clear" w:color="auto" w:fill="auto"/>
            <w:noWrap/>
            <w:vAlign w:val="center"/>
            <w:hideMark/>
          </w:tcPr>
          <w:p w14:paraId="08607ABB" w14:textId="77777777" w:rsidR="004F6C2D" w:rsidRPr="0048343F" w:rsidRDefault="004F6C2D" w:rsidP="005B4500">
            <w:pPr>
              <w:spacing w:after="0" w:line="240" w:lineRule="auto"/>
              <w:jc w:val="center"/>
              <w:rPr>
                <w:rFonts w:eastAsia="Times New Roman" w:cstheme="minorHAnsi"/>
                <w:b/>
                <w:bCs/>
                <w:sz w:val="16"/>
                <w:szCs w:val="16"/>
                <w:lang w:eastAsia="es-PE"/>
              </w:rPr>
            </w:pPr>
            <w:r w:rsidRPr="0048343F">
              <w:rPr>
                <w:rFonts w:eastAsia="Times New Roman" w:cstheme="minorHAnsi"/>
                <w:b/>
                <w:bCs/>
                <w:sz w:val="16"/>
                <w:szCs w:val="16"/>
                <w:lang w:eastAsia="es-PE"/>
              </w:rPr>
              <w:t>2005</w:t>
            </w:r>
          </w:p>
        </w:tc>
        <w:tc>
          <w:tcPr>
            <w:tcW w:w="286" w:type="pct"/>
            <w:shd w:val="clear" w:color="auto" w:fill="auto"/>
            <w:noWrap/>
            <w:vAlign w:val="center"/>
            <w:hideMark/>
          </w:tcPr>
          <w:p w14:paraId="7851076F" w14:textId="77777777" w:rsidR="004F6C2D" w:rsidRPr="0048343F" w:rsidRDefault="004F6C2D" w:rsidP="005B4500">
            <w:pPr>
              <w:spacing w:after="0" w:line="240" w:lineRule="auto"/>
              <w:jc w:val="center"/>
              <w:rPr>
                <w:rFonts w:eastAsia="Times New Roman" w:cstheme="minorHAnsi"/>
                <w:b/>
                <w:bCs/>
                <w:sz w:val="16"/>
                <w:szCs w:val="16"/>
                <w:lang w:eastAsia="es-PE"/>
              </w:rPr>
            </w:pPr>
            <w:r w:rsidRPr="0048343F">
              <w:rPr>
                <w:rFonts w:eastAsia="Times New Roman" w:cstheme="minorHAnsi"/>
                <w:b/>
                <w:bCs/>
                <w:sz w:val="16"/>
                <w:szCs w:val="16"/>
                <w:lang w:eastAsia="es-PE"/>
              </w:rPr>
              <w:t>2006</w:t>
            </w:r>
          </w:p>
        </w:tc>
        <w:tc>
          <w:tcPr>
            <w:tcW w:w="286" w:type="pct"/>
            <w:shd w:val="clear" w:color="auto" w:fill="auto"/>
            <w:noWrap/>
            <w:vAlign w:val="center"/>
            <w:hideMark/>
          </w:tcPr>
          <w:p w14:paraId="579733AB" w14:textId="77777777" w:rsidR="004F6C2D" w:rsidRPr="0048343F" w:rsidRDefault="004F6C2D" w:rsidP="005B4500">
            <w:pPr>
              <w:spacing w:after="0" w:line="240" w:lineRule="auto"/>
              <w:jc w:val="center"/>
              <w:rPr>
                <w:rFonts w:eastAsia="Times New Roman" w:cstheme="minorHAnsi"/>
                <w:b/>
                <w:bCs/>
                <w:sz w:val="16"/>
                <w:szCs w:val="16"/>
                <w:lang w:eastAsia="es-PE"/>
              </w:rPr>
            </w:pPr>
            <w:r w:rsidRPr="0048343F">
              <w:rPr>
                <w:rFonts w:eastAsia="Times New Roman" w:cstheme="minorHAnsi"/>
                <w:b/>
                <w:bCs/>
                <w:sz w:val="16"/>
                <w:szCs w:val="16"/>
                <w:lang w:eastAsia="es-PE"/>
              </w:rPr>
              <w:t>2007</w:t>
            </w:r>
          </w:p>
        </w:tc>
        <w:tc>
          <w:tcPr>
            <w:tcW w:w="286" w:type="pct"/>
            <w:shd w:val="clear" w:color="auto" w:fill="auto"/>
            <w:noWrap/>
            <w:vAlign w:val="center"/>
            <w:hideMark/>
          </w:tcPr>
          <w:p w14:paraId="5EA61B2F" w14:textId="77777777" w:rsidR="004F6C2D" w:rsidRPr="0048343F" w:rsidRDefault="004F6C2D" w:rsidP="005B4500">
            <w:pPr>
              <w:spacing w:after="0" w:line="240" w:lineRule="auto"/>
              <w:jc w:val="center"/>
              <w:rPr>
                <w:rFonts w:eastAsia="Times New Roman" w:cstheme="minorHAnsi"/>
                <w:b/>
                <w:bCs/>
                <w:sz w:val="16"/>
                <w:szCs w:val="16"/>
                <w:lang w:eastAsia="es-PE"/>
              </w:rPr>
            </w:pPr>
            <w:r w:rsidRPr="0048343F">
              <w:rPr>
                <w:rFonts w:eastAsia="Times New Roman" w:cstheme="minorHAnsi"/>
                <w:b/>
                <w:bCs/>
                <w:sz w:val="16"/>
                <w:szCs w:val="16"/>
                <w:lang w:eastAsia="es-PE"/>
              </w:rPr>
              <w:t>2008</w:t>
            </w:r>
          </w:p>
        </w:tc>
        <w:tc>
          <w:tcPr>
            <w:tcW w:w="286" w:type="pct"/>
            <w:shd w:val="clear" w:color="auto" w:fill="auto"/>
            <w:noWrap/>
            <w:vAlign w:val="center"/>
            <w:hideMark/>
          </w:tcPr>
          <w:p w14:paraId="256DC1C7" w14:textId="77777777" w:rsidR="004F6C2D" w:rsidRPr="0048343F" w:rsidRDefault="004F6C2D" w:rsidP="005B4500">
            <w:pPr>
              <w:spacing w:after="0" w:line="240" w:lineRule="auto"/>
              <w:jc w:val="center"/>
              <w:rPr>
                <w:rFonts w:eastAsia="Times New Roman" w:cstheme="minorHAnsi"/>
                <w:b/>
                <w:bCs/>
                <w:sz w:val="16"/>
                <w:szCs w:val="16"/>
                <w:lang w:eastAsia="es-PE"/>
              </w:rPr>
            </w:pPr>
            <w:r w:rsidRPr="0048343F">
              <w:rPr>
                <w:rFonts w:eastAsia="Times New Roman" w:cstheme="minorHAnsi"/>
                <w:b/>
                <w:bCs/>
                <w:sz w:val="16"/>
                <w:szCs w:val="16"/>
                <w:lang w:eastAsia="es-PE"/>
              </w:rPr>
              <w:t>2009</w:t>
            </w:r>
          </w:p>
        </w:tc>
        <w:tc>
          <w:tcPr>
            <w:tcW w:w="286" w:type="pct"/>
            <w:shd w:val="clear" w:color="auto" w:fill="auto"/>
            <w:noWrap/>
            <w:vAlign w:val="center"/>
            <w:hideMark/>
          </w:tcPr>
          <w:p w14:paraId="7EAFB1C0" w14:textId="77777777" w:rsidR="004F6C2D" w:rsidRPr="0048343F" w:rsidRDefault="004F6C2D" w:rsidP="005B4500">
            <w:pPr>
              <w:spacing w:after="0" w:line="240" w:lineRule="auto"/>
              <w:jc w:val="center"/>
              <w:rPr>
                <w:rFonts w:eastAsia="Times New Roman" w:cstheme="minorHAnsi"/>
                <w:b/>
                <w:bCs/>
                <w:sz w:val="16"/>
                <w:szCs w:val="16"/>
                <w:lang w:eastAsia="es-PE"/>
              </w:rPr>
            </w:pPr>
            <w:r w:rsidRPr="0048343F">
              <w:rPr>
                <w:rFonts w:eastAsia="Times New Roman" w:cstheme="minorHAnsi"/>
                <w:b/>
                <w:bCs/>
                <w:sz w:val="16"/>
                <w:szCs w:val="16"/>
                <w:lang w:eastAsia="es-PE"/>
              </w:rPr>
              <w:t>2010</w:t>
            </w:r>
          </w:p>
        </w:tc>
        <w:tc>
          <w:tcPr>
            <w:tcW w:w="332" w:type="pct"/>
            <w:shd w:val="clear" w:color="auto" w:fill="auto"/>
            <w:noWrap/>
            <w:vAlign w:val="center"/>
            <w:hideMark/>
          </w:tcPr>
          <w:p w14:paraId="35431760" w14:textId="77777777" w:rsidR="004F6C2D" w:rsidRPr="0048343F" w:rsidRDefault="004F6C2D" w:rsidP="005B4500">
            <w:pPr>
              <w:spacing w:after="0" w:line="240" w:lineRule="auto"/>
              <w:jc w:val="center"/>
              <w:rPr>
                <w:rFonts w:eastAsia="Times New Roman" w:cstheme="minorHAnsi"/>
                <w:b/>
                <w:bCs/>
                <w:sz w:val="16"/>
                <w:szCs w:val="16"/>
                <w:lang w:eastAsia="es-PE"/>
              </w:rPr>
            </w:pPr>
            <w:r w:rsidRPr="0048343F">
              <w:rPr>
                <w:rFonts w:eastAsia="Times New Roman" w:cstheme="minorHAnsi"/>
                <w:b/>
                <w:bCs/>
                <w:sz w:val="16"/>
                <w:szCs w:val="16"/>
                <w:lang w:eastAsia="es-PE"/>
              </w:rPr>
              <w:t>2011</w:t>
            </w:r>
          </w:p>
        </w:tc>
        <w:tc>
          <w:tcPr>
            <w:tcW w:w="332" w:type="pct"/>
            <w:shd w:val="clear" w:color="auto" w:fill="auto"/>
            <w:noWrap/>
            <w:vAlign w:val="center"/>
            <w:hideMark/>
          </w:tcPr>
          <w:p w14:paraId="69E484D4" w14:textId="77777777" w:rsidR="004F6C2D" w:rsidRPr="0048343F" w:rsidRDefault="004F6C2D" w:rsidP="005B4500">
            <w:pPr>
              <w:spacing w:after="0" w:line="240" w:lineRule="auto"/>
              <w:jc w:val="center"/>
              <w:rPr>
                <w:rFonts w:eastAsia="Times New Roman" w:cstheme="minorHAnsi"/>
                <w:b/>
                <w:bCs/>
                <w:sz w:val="16"/>
                <w:szCs w:val="16"/>
                <w:lang w:eastAsia="es-PE"/>
              </w:rPr>
            </w:pPr>
            <w:r w:rsidRPr="0048343F">
              <w:rPr>
                <w:rFonts w:eastAsia="Times New Roman" w:cstheme="minorHAnsi"/>
                <w:b/>
                <w:bCs/>
                <w:sz w:val="16"/>
                <w:szCs w:val="16"/>
                <w:lang w:eastAsia="es-PE"/>
              </w:rPr>
              <w:t>2012</w:t>
            </w:r>
          </w:p>
        </w:tc>
        <w:tc>
          <w:tcPr>
            <w:tcW w:w="332" w:type="pct"/>
            <w:shd w:val="clear" w:color="auto" w:fill="auto"/>
            <w:noWrap/>
            <w:vAlign w:val="center"/>
            <w:hideMark/>
          </w:tcPr>
          <w:p w14:paraId="7EC8B9BD" w14:textId="77777777" w:rsidR="004F6C2D" w:rsidRPr="0048343F" w:rsidRDefault="004F6C2D" w:rsidP="005B4500">
            <w:pPr>
              <w:spacing w:after="0" w:line="240" w:lineRule="auto"/>
              <w:jc w:val="center"/>
              <w:rPr>
                <w:rFonts w:eastAsia="Times New Roman" w:cstheme="minorHAnsi"/>
                <w:b/>
                <w:bCs/>
                <w:sz w:val="16"/>
                <w:szCs w:val="16"/>
                <w:lang w:eastAsia="es-PE"/>
              </w:rPr>
            </w:pPr>
            <w:r w:rsidRPr="0048343F">
              <w:rPr>
                <w:rFonts w:eastAsia="Times New Roman" w:cstheme="minorHAnsi"/>
                <w:b/>
                <w:bCs/>
                <w:sz w:val="16"/>
                <w:szCs w:val="16"/>
                <w:lang w:eastAsia="es-PE"/>
              </w:rPr>
              <w:t>2013</w:t>
            </w:r>
          </w:p>
        </w:tc>
        <w:tc>
          <w:tcPr>
            <w:tcW w:w="332" w:type="pct"/>
            <w:shd w:val="clear" w:color="auto" w:fill="auto"/>
            <w:noWrap/>
            <w:vAlign w:val="center"/>
            <w:hideMark/>
          </w:tcPr>
          <w:p w14:paraId="758A8A1B" w14:textId="77777777" w:rsidR="004F6C2D" w:rsidRPr="0048343F" w:rsidRDefault="004F6C2D" w:rsidP="005B4500">
            <w:pPr>
              <w:spacing w:after="0" w:line="240" w:lineRule="auto"/>
              <w:jc w:val="center"/>
              <w:rPr>
                <w:rFonts w:eastAsia="Times New Roman" w:cstheme="minorHAnsi"/>
                <w:b/>
                <w:bCs/>
                <w:sz w:val="16"/>
                <w:szCs w:val="16"/>
                <w:lang w:eastAsia="es-PE"/>
              </w:rPr>
            </w:pPr>
            <w:r w:rsidRPr="0048343F">
              <w:rPr>
                <w:rFonts w:eastAsia="Times New Roman" w:cstheme="minorHAnsi"/>
                <w:b/>
                <w:bCs/>
                <w:sz w:val="16"/>
                <w:szCs w:val="16"/>
                <w:lang w:eastAsia="es-PE"/>
              </w:rPr>
              <w:t>2014</w:t>
            </w:r>
          </w:p>
        </w:tc>
      </w:tr>
      <w:tr w:rsidR="004F6C2D" w:rsidRPr="0048343F" w14:paraId="301BE64C" w14:textId="77777777" w:rsidTr="00522AA0">
        <w:trPr>
          <w:trHeight w:val="255"/>
        </w:trPr>
        <w:tc>
          <w:tcPr>
            <w:tcW w:w="786" w:type="pct"/>
            <w:vMerge w:val="restart"/>
            <w:shd w:val="clear" w:color="auto" w:fill="auto"/>
            <w:vAlign w:val="center"/>
            <w:hideMark/>
          </w:tcPr>
          <w:p w14:paraId="010DAB10" w14:textId="77777777" w:rsidR="004F6C2D" w:rsidRPr="0048343F" w:rsidRDefault="004F6C2D" w:rsidP="00615D23">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Alimentos y bebidas</w:t>
            </w:r>
          </w:p>
        </w:tc>
        <w:tc>
          <w:tcPr>
            <w:tcW w:w="866" w:type="pct"/>
            <w:shd w:val="clear" w:color="auto" w:fill="auto"/>
            <w:noWrap/>
            <w:vAlign w:val="center"/>
            <w:hideMark/>
          </w:tcPr>
          <w:p w14:paraId="04683AC4" w14:textId="77777777" w:rsidR="004F6C2D" w:rsidRPr="0048343F" w:rsidRDefault="004F6C2D" w:rsidP="0099178A">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Menos de 4 personas</w:t>
            </w:r>
          </w:p>
        </w:tc>
        <w:tc>
          <w:tcPr>
            <w:tcW w:w="286" w:type="pct"/>
            <w:shd w:val="clear" w:color="auto" w:fill="auto"/>
            <w:noWrap/>
            <w:vAlign w:val="center"/>
            <w:hideMark/>
          </w:tcPr>
          <w:p w14:paraId="2DA31C4A" w14:textId="781E2751"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4,057</w:t>
            </w:r>
          </w:p>
        </w:tc>
        <w:tc>
          <w:tcPr>
            <w:tcW w:w="308" w:type="pct"/>
            <w:shd w:val="clear" w:color="auto" w:fill="auto"/>
            <w:noWrap/>
            <w:vAlign w:val="center"/>
            <w:hideMark/>
          </w:tcPr>
          <w:p w14:paraId="658112DD" w14:textId="5A88A14E"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4,390</w:t>
            </w:r>
          </w:p>
        </w:tc>
        <w:tc>
          <w:tcPr>
            <w:tcW w:w="286" w:type="pct"/>
            <w:shd w:val="clear" w:color="auto" w:fill="auto"/>
            <w:noWrap/>
            <w:vAlign w:val="center"/>
            <w:hideMark/>
          </w:tcPr>
          <w:p w14:paraId="23BD89E2" w14:textId="2C4F277E"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4,712</w:t>
            </w:r>
          </w:p>
        </w:tc>
        <w:tc>
          <w:tcPr>
            <w:tcW w:w="286" w:type="pct"/>
            <w:shd w:val="clear" w:color="auto" w:fill="auto"/>
            <w:noWrap/>
            <w:vAlign w:val="center"/>
            <w:hideMark/>
          </w:tcPr>
          <w:p w14:paraId="395F59F3" w14:textId="7D07D618"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5,225</w:t>
            </w:r>
          </w:p>
        </w:tc>
        <w:tc>
          <w:tcPr>
            <w:tcW w:w="286" w:type="pct"/>
            <w:shd w:val="clear" w:color="auto" w:fill="auto"/>
            <w:noWrap/>
            <w:vAlign w:val="center"/>
            <w:hideMark/>
          </w:tcPr>
          <w:p w14:paraId="1A0A979F" w14:textId="039EFC7D"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5,963</w:t>
            </w:r>
          </w:p>
        </w:tc>
        <w:tc>
          <w:tcPr>
            <w:tcW w:w="286" w:type="pct"/>
            <w:shd w:val="clear" w:color="auto" w:fill="auto"/>
            <w:noWrap/>
            <w:vAlign w:val="center"/>
            <w:hideMark/>
          </w:tcPr>
          <w:p w14:paraId="23676829" w14:textId="59AE6094"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6,111</w:t>
            </w:r>
          </w:p>
        </w:tc>
        <w:tc>
          <w:tcPr>
            <w:tcW w:w="286" w:type="pct"/>
            <w:shd w:val="clear" w:color="auto" w:fill="auto"/>
            <w:noWrap/>
            <w:vAlign w:val="center"/>
            <w:hideMark/>
          </w:tcPr>
          <w:p w14:paraId="5113A59D" w14:textId="725D43B5"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6,408</w:t>
            </w:r>
          </w:p>
        </w:tc>
        <w:tc>
          <w:tcPr>
            <w:tcW w:w="332" w:type="pct"/>
            <w:shd w:val="clear" w:color="auto" w:fill="auto"/>
            <w:noWrap/>
            <w:vAlign w:val="center"/>
            <w:hideMark/>
          </w:tcPr>
          <w:p w14:paraId="79C56521" w14:textId="0FF587FE"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6,836</w:t>
            </w:r>
          </w:p>
        </w:tc>
        <w:tc>
          <w:tcPr>
            <w:tcW w:w="332" w:type="pct"/>
            <w:shd w:val="clear" w:color="auto" w:fill="auto"/>
            <w:noWrap/>
            <w:vAlign w:val="center"/>
            <w:hideMark/>
          </w:tcPr>
          <w:p w14:paraId="24C58ED0" w14:textId="0CD5D837"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7,083</w:t>
            </w:r>
          </w:p>
        </w:tc>
        <w:tc>
          <w:tcPr>
            <w:tcW w:w="332" w:type="pct"/>
            <w:shd w:val="clear" w:color="auto" w:fill="auto"/>
            <w:noWrap/>
            <w:vAlign w:val="center"/>
            <w:hideMark/>
          </w:tcPr>
          <w:p w14:paraId="4A0483B9" w14:textId="2C00A69B"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7,548</w:t>
            </w:r>
          </w:p>
        </w:tc>
        <w:tc>
          <w:tcPr>
            <w:tcW w:w="332" w:type="pct"/>
            <w:shd w:val="clear" w:color="auto" w:fill="auto"/>
            <w:noWrap/>
            <w:vAlign w:val="center"/>
            <w:hideMark/>
          </w:tcPr>
          <w:p w14:paraId="2A3E38F5" w14:textId="30C9506A"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7,590</w:t>
            </w:r>
          </w:p>
        </w:tc>
      </w:tr>
      <w:tr w:rsidR="004F6C2D" w:rsidRPr="0048343F" w14:paraId="06938074" w14:textId="77777777" w:rsidTr="00522AA0">
        <w:trPr>
          <w:trHeight w:val="255"/>
        </w:trPr>
        <w:tc>
          <w:tcPr>
            <w:tcW w:w="786" w:type="pct"/>
            <w:vMerge/>
            <w:vAlign w:val="center"/>
            <w:hideMark/>
          </w:tcPr>
          <w:p w14:paraId="395EBC8A" w14:textId="77777777" w:rsidR="004F6C2D" w:rsidRPr="0048343F" w:rsidRDefault="004F6C2D" w:rsidP="00615D23">
            <w:pPr>
              <w:spacing w:after="0" w:line="240" w:lineRule="auto"/>
              <w:rPr>
                <w:rFonts w:eastAsia="Times New Roman" w:cstheme="minorHAnsi"/>
                <w:sz w:val="16"/>
                <w:szCs w:val="16"/>
                <w:lang w:eastAsia="es-PE"/>
              </w:rPr>
            </w:pPr>
          </w:p>
        </w:tc>
        <w:tc>
          <w:tcPr>
            <w:tcW w:w="866" w:type="pct"/>
            <w:shd w:val="clear" w:color="auto" w:fill="auto"/>
            <w:noWrap/>
            <w:vAlign w:val="center"/>
            <w:hideMark/>
          </w:tcPr>
          <w:p w14:paraId="0273C630" w14:textId="77777777" w:rsidR="004F6C2D" w:rsidRPr="0048343F" w:rsidRDefault="004F6C2D" w:rsidP="0099178A">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Más de 4 personas</w:t>
            </w:r>
          </w:p>
        </w:tc>
        <w:tc>
          <w:tcPr>
            <w:tcW w:w="286" w:type="pct"/>
            <w:shd w:val="clear" w:color="auto" w:fill="auto"/>
            <w:noWrap/>
            <w:vAlign w:val="center"/>
            <w:hideMark/>
          </w:tcPr>
          <w:p w14:paraId="2E86E0ED" w14:textId="565026FA"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6,393</w:t>
            </w:r>
          </w:p>
        </w:tc>
        <w:tc>
          <w:tcPr>
            <w:tcW w:w="308" w:type="pct"/>
            <w:shd w:val="clear" w:color="auto" w:fill="auto"/>
            <w:noWrap/>
            <w:vAlign w:val="center"/>
            <w:hideMark/>
          </w:tcPr>
          <w:p w14:paraId="076FB480" w14:textId="41EC8CAD"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6,739</w:t>
            </w:r>
          </w:p>
        </w:tc>
        <w:tc>
          <w:tcPr>
            <w:tcW w:w="286" w:type="pct"/>
            <w:shd w:val="clear" w:color="auto" w:fill="auto"/>
            <w:noWrap/>
            <w:vAlign w:val="center"/>
            <w:hideMark/>
          </w:tcPr>
          <w:p w14:paraId="636C5928" w14:textId="123E7C8E"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7,413</w:t>
            </w:r>
          </w:p>
        </w:tc>
        <w:tc>
          <w:tcPr>
            <w:tcW w:w="286" w:type="pct"/>
            <w:shd w:val="clear" w:color="auto" w:fill="auto"/>
            <w:noWrap/>
            <w:vAlign w:val="center"/>
            <w:hideMark/>
          </w:tcPr>
          <w:p w14:paraId="4EA53862" w14:textId="7A9DDE79"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8,069</w:t>
            </w:r>
          </w:p>
        </w:tc>
        <w:tc>
          <w:tcPr>
            <w:tcW w:w="286" w:type="pct"/>
            <w:shd w:val="clear" w:color="auto" w:fill="auto"/>
            <w:noWrap/>
            <w:vAlign w:val="center"/>
            <w:hideMark/>
          </w:tcPr>
          <w:p w14:paraId="3370F42C" w14:textId="0750AC48"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9,133</w:t>
            </w:r>
          </w:p>
        </w:tc>
        <w:tc>
          <w:tcPr>
            <w:tcW w:w="286" w:type="pct"/>
            <w:shd w:val="clear" w:color="auto" w:fill="auto"/>
            <w:noWrap/>
            <w:vAlign w:val="center"/>
            <w:hideMark/>
          </w:tcPr>
          <w:p w14:paraId="0F541D65" w14:textId="0F04BF3F"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9,688</w:t>
            </w:r>
          </w:p>
        </w:tc>
        <w:tc>
          <w:tcPr>
            <w:tcW w:w="286" w:type="pct"/>
            <w:shd w:val="clear" w:color="auto" w:fill="auto"/>
            <w:noWrap/>
            <w:vAlign w:val="center"/>
            <w:hideMark/>
          </w:tcPr>
          <w:p w14:paraId="28F86444" w14:textId="0688BFFD"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9,976</w:t>
            </w:r>
          </w:p>
        </w:tc>
        <w:tc>
          <w:tcPr>
            <w:tcW w:w="332" w:type="pct"/>
            <w:shd w:val="clear" w:color="auto" w:fill="auto"/>
            <w:noWrap/>
            <w:vAlign w:val="center"/>
            <w:hideMark/>
          </w:tcPr>
          <w:p w14:paraId="5C2B3D7F" w14:textId="186139CD"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10,882</w:t>
            </w:r>
          </w:p>
        </w:tc>
        <w:tc>
          <w:tcPr>
            <w:tcW w:w="332" w:type="pct"/>
            <w:shd w:val="clear" w:color="auto" w:fill="auto"/>
            <w:noWrap/>
            <w:vAlign w:val="center"/>
            <w:hideMark/>
          </w:tcPr>
          <w:p w14:paraId="01E32534" w14:textId="611B1B3A"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11,683</w:t>
            </w:r>
          </w:p>
        </w:tc>
        <w:tc>
          <w:tcPr>
            <w:tcW w:w="332" w:type="pct"/>
            <w:shd w:val="clear" w:color="auto" w:fill="auto"/>
            <w:noWrap/>
            <w:vAlign w:val="center"/>
            <w:hideMark/>
          </w:tcPr>
          <w:p w14:paraId="0216FD3B" w14:textId="0F5EFBA6"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12,047</w:t>
            </w:r>
          </w:p>
        </w:tc>
        <w:tc>
          <w:tcPr>
            <w:tcW w:w="332" w:type="pct"/>
            <w:shd w:val="clear" w:color="auto" w:fill="auto"/>
            <w:noWrap/>
            <w:vAlign w:val="center"/>
            <w:hideMark/>
          </w:tcPr>
          <w:p w14:paraId="46FD82E6" w14:textId="03DE094E"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12,169</w:t>
            </w:r>
          </w:p>
        </w:tc>
      </w:tr>
      <w:tr w:rsidR="004F6C2D" w:rsidRPr="0048343F" w14:paraId="6E45B8F1" w14:textId="77777777" w:rsidTr="00522AA0">
        <w:trPr>
          <w:trHeight w:val="255"/>
        </w:trPr>
        <w:tc>
          <w:tcPr>
            <w:tcW w:w="786" w:type="pct"/>
            <w:vMerge w:val="restart"/>
            <w:shd w:val="clear" w:color="auto" w:fill="auto"/>
            <w:vAlign w:val="center"/>
            <w:hideMark/>
          </w:tcPr>
          <w:p w14:paraId="63B3983D" w14:textId="77777777" w:rsidR="004F6C2D" w:rsidRPr="0048343F" w:rsidRDefault="004F6C2D" w:rsidP="00615D23">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Vestido y calzado</w:t>
            </w:r>
          </w:p>
        </w:tc>
        <w:tc>
          <w:tcPr>
            <w:tcW w:w="866" w:type="pct"/>
            <w:shd w:val="clear" w:color="auto" w:fill="auto"/>
            <w:noWrap/>
            <w:vAlign w:val="center"/>
            <w:hideMark/>
          </w:tcPr>
          <w:p w14:paraId="7BE43B8A" w14:textId="77777777" w:rsidR="004F6C2D" w:rsidRPr="0048343F" w:rsidRDefault="004F6C2D" w:rsidP="0099178A">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Menos de 4 personas</w:t>
            </w:r>
          </w:p>
        </w:tc>
        <w:tc>
          <w:tcPr>
            <w:tcW w:w="286" w:type="pct"/>
            <w:shd w:val="clear" w:color="auto" w:fill="auto"/>
            <w:noWrap/>
            <w:vAlign w:val="center"/>
            <w:hideMark/>
          </w:tcPr>
          <w:p w14:paraId="7DCD2619" w14:textId="3C0AC3E3"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413</w:t>
            </w:r>
          </w:p>
        </w:tc>
        <w:tc>
          <w:tcPr>
            <w:tcW w:w="308" w:type="pct"/>
            <w:shd w:val="clear" w:color="auto" w:fill="auto"/>
            <w:noWrap/>
            <w:vAlign w:val="center"/>
            <w:hideMark/>
          </w:tcPr>
          <w:p w14:paraId="423B8EC8" w14:textId="0052A77B"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410</w:t>
            </w:r>
          </w:p>
        </w:tc>
        <w:tc>
          <w:tcPr>
            <w:tcW w:w="286" w:type="pct"/>
            <w:shd w:val="clear" w:color="auto" w:fill="auto"/>
            <w:noWrap/>
            <w:vAlign w:val="center"/>
            <w:hideMark/>
          </w:tcPr>
          <w:p w14:paraId="01E178AF" w14:textId="753C5CF1"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426</w:t>
            </w:r>
          </w:p>
        </w:tc>
        <w:tc>
          <w:tcPr>
            <w:tcW w:w="286" w:type="pct"/>
            <w:shd w:val="clear" w:color="auto" w:fill="auto"/>
            <w:noWrap/>
            <w:vAlign w:val="center"/>
            <w:hideMark/>
          </w:tcPr>
          <w:p w14:paraId="41DF85E0" w14:textId="060449D9"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513</w:t>
            </w:r>
          </w:p>
        </w:tc>
        <w:tc>
          <w:tcPr>
            <w:tcW w:w="286" w:type="pct"/>
            <w:shd w:val="clear" w:color="auto" w:fill="auto"/>
            <w:noWrap/>
            <w:vAlign w:val="center"/>
            <w:hideMark/>
          </w:tcPr>
          <w:p w14:paraId="371FB3FA" w14:textId="0AED3351"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577</w:t>
            </w:r>
          </w:p>
        </w:tc>
        <w:tc>
          <w:tcPr>
            <w:tcW w:w="286" w:type="pct"/>
            <w:shd w:val="clear" w:color="auto" w:fill="auto"/>
            <w:noWrap/>
            <w:vAlign w:val="center"/>
            <w:hideMark/>
          </w:tcPr>
          <w:p w14:paraId="564840E1" w14:textId="6092D2F8"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650</w:t>
            </w:r>
          </w:p>
        </w:tc>
        <w:tc>
          <w:tcPr>
            <w:tcW w:w="286" w:type="pct"/>
            <w:shd w:val="clear" w:color="auto" w:fill="auto"/>
            <w:noWrap/>
            <w:vAlign w:val="center"/>
            <w:hideMark/>
          </w:tcPr>
          <w:p w14:paraId="2CEDE762" w14:textId="544E9FBF"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713</w:t>
            </w:r>
          </w:p>
        </w:tc>
        <w:tc>
          <w:tcPr>
            <w:tcW w:w="332" w:type="pct"/>
            <w:shd w:val="clear" w:color="auto" w:fill="auto"/>
            <w:noWrap/>
            <w:vAlign w:val="center"/>
            <w:hideMark/>
          </w:tcPr>
          <w:p w14:paraId="3DD266CE" w14:textId="67534A03"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681</w:t>
            </w:r>
          </w:p>
        </w:tc>
        <w:tc>
          <w:tcPr>
            <w:tcW w:w="332" w:type="pct"/>
            <w:shd w:val="clear" w:color="auto" w:fill="auto"/>
            <w:noWrap/>
            <w:vAlign w:val="center"/>
            <w:hideMark/>
          </w:tcPr>
          <w:p w14:paraId="4BBEBC42" w14:textId="014B36F3"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780</w:t>
            </w:r>
          </w:p>
        </w:tc>
        <w:tc>
          <w:tcPr>
            <w:tcW w:w="332" w:type="pct"/>
            <w:shd w:val="clear" w:color="auto" w:fill="auto"/>
            <w:noWrap/>
            <w:vAlign w:val="center"/>
            <w:hideMark/>
          </w:tcPr>
          <w:p w14:paraId="6F491E7E" w14:textId="3D87C44C"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813</w:t>
            </w:r>
          </w:p>
        </w:tc>
        <w:tc>
          <w:tcPr>
            <w:tcW w:w="332" w:type="pct"/>
            <w:shd w:val="clear" w:color="auto" w:fill="auto"/>
            <w:noWrap/>
            <w:vAlign w:val="center"/>
            <w:hideMark/>
          </w:tcPr>
          <w:p w14:paraId="6323C4E7" w14:textId="1C825E0C"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807</w:t>
            </w:r>
          </w:p>
        </w:tc>
      </w:tr>
      <w:tr w:rsidR="004F6C2D" w:rsidRPr="0048343F" w14:paraId="03B52E0E" w14:textId="77777777" w:rsidTr="00522AA0">
        <w:trPr>
          <w:trHeight w:val="255"/>
        </w:trPr>
        <w:tc>
          <w:tcPr>
            <w:tcW w:w="786" w:type="pct"/>
            <w:vMerge/>
            <w:vAlign w:val="center"/>
            <w:hideMark/>
          </w:tcPr>
          <w:p w14:paraId="03D4EC64" w14:textId="77777777" w:rsidR="004F6C2D" w:rsidRPr="0048343F" w:rsidRDefault="004F6C2D" w:rsidP="00615D23">
            <w:pPr>
              <w:spacing w:after="0" w:line="240" w:lineRule="auto"/>
              <w:rPr>
                <w:rFonts w:eastAsia="Times New Roman" w:cstheme="minorHAnsi"/>
                <w:sz w:val="16"/>
                <w:szCs w:val="16"/>
                <w:lang w:eastAsia="es-PE"/>
              </w:rPr>
            </w:pPr>
          </w:p>
        </w:tc>
        <w:tc>
          <w:tcPr>
            <w:tcW w:w="866" w:type="pct"/>
            <w:shd w:val="clear" w:color="auto" w:fill="auto"/>
            <w:noWrap/>
            <w:vAlign w:val="center"/>
            <w:hideMark/>
          </w:tcPr>
          <w:p w14:paraId="1A7D6F1A" w14:textId="77777777" w:rsidR="004F6C2D" w:rsidRPr="0048343F" w:rsidRDefault="004F6C2D" w:rsidP="0099178A">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Más de 4 personas</w:t>
            </w:r>
          </w:p>
        </w:tc>
        <w:tc>
          <w:tcPr>
            <w:tcW w:w="286" w:type="pct"/>
            <w:shd w:val="clear" w:color="auto" w:fill="auto"/>
            <w:noWrap/>
            <w:vAlign w:val="center"/>
            <w:hideMark/>
          </w:tcPr>
          <w:p w14:paraId="591C09D1" w14:textId="5A4931B2"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655</w:t>
            </w:r>
          </w:p>
        </w:tc>
        <w:tc>
          <w:tcPr>
            <w:tcW w:w="308" w:type="pct"/>
            <w:shd w:val="clear" w:color="auto" w:fill="auto"/>
            <w:noWrap/>
            <w:vAlign w:val="center"/>
            <w:hideMark/>
          </w:tcPr>
          <w:p w14:paraId="23B17ACF" w14:textId="563A3D09"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627</w:t>
            </w:r>
          </w:p>
        </w:tc>
        <w:tc>
          <w:tcPr>
            <w:tcW w:w="286" w:type="pct"/>
            <w:shd w:val="clear" w:color="auto" w:fill="auto"/>
            <w:noWrap/>
            <w:vAlign w:val="center"/>
            <w:hideMark/>
          </w:tcPr>
          <w:p w14:paraId="6AC10F8B" w14:textId="449C2128"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680</w:t>
            </w:r>
          </w:p>
        </w:tc>
        <w:tc>
          <w:tcPr>
            <w:tcW w:w="286" w:type="pct"/>
            <w:shd w:val="clear" w:color="auto" w:fill="auto"/>
            <w:noWrap/>
            <w:vAlign w:val="center"/>
            <w:hideMark/>
          </w:tcPr>
          <w:p w14:paraId="0B7E381E" w14:textId="002A015A"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838</w:t>
            </w:r>
          </w:p>
        </w:tc>
        <w:tc>
          <w:tcPr>
            <w:tcW w:w="286" w:type="pct"/>
            <w:shd w:val="clear" w:color="auto" w:fill="auto"/>
            <w:noWrap/>
            <w:vAlign w:val="center"/>
            <w:hideMark/>
          </w:tcPr>
          <w:p w14:paraId="043B8A9A" w14:textId="36862427"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896</w:t>
            </w:r>
          </w:p>
        </w:tc>
        <w:tc>
          <w:tcPr>
            <w:tcW w:w="286" w:type="pct"/>
            <w:shd w:val="clear" w:color="auto" w:fill="auto"/>
            <w:noWrap/>
            <w:vAlign w:val="center"/>
            <w:hideMark/>
          </w:tcPr>
          <w:p w14:paraId="7B40F628" w14:textId="6C3B201C"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,059</w:t>
            </w:r>
          </w:p>
        </w:tc>
        <w:tc>
          <w:tcPr>
            <w:tcW w:w="286" w:type="pct"/>
            <w:shd w:val="clear" w:color="auto" w:fill="auto"/>
            <w:noWrap/>
            <w:vAlign w:val="center"/>
            <w:hideMark/>
          </w:tcPr>
          <w:p w14:paraId="06304FED" w14:textId="7D936CE6"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1,237</w:t>
            </w:r>
          </w:p>
        </w:tc>
        <w:tc>
          <w:tcPr>
            <w:tcW w:w="332" w:type="pct"/>
            <w:shd w:val="clear" w:color="auto" w:fill="auto"/>
            <w:noWrap/>
            <w:vAlign w:val="center"/>
            <w:hideMark/>
          </w:tcPr>
          <w:p w14:paraId="0676E016" w14:textId="0A0C911F" w:rsidR="004F6C2D" w:rsidRPr="0048343F" w:rsidRDefault="005B4500" w:rsidP="005B4500">
            <w:pPr>
              <w:spacing w:after="0" w:line="240" w:lineRule="auto"/>
              <w:jc w:val="right"/>
              <w:rPr>
                <w:rFonts w:eastAsia="Times New Roman" w:cstheme="minorHAnsi"/>
                <w:sz w:val="16"/>
                <w:szCs w:val="16"/>
                <w:lang w:eastAsia="es-PE"/>
              </w:rPr>
            </w:pPr>
            <w:r>
              <w:rPr>
                <w:rFonts w:eastAsia="Times New Roman" w:cstheme="minorHAnsi"/>
                <w:sz w:val="16"/>
                <w:szCs w:val="16"/>
                <w:lang w:eastAsia="es-PE"/>
              </w:rPr>
              <w:t>1</w:t>
            </w:r>
            <w:r w:rsidR="004F6C2D" w:rsidRPr="0048343F">
              <w:rPr>
                <w:rFonts w:eastAsia="Times New Roman" w:cstheme="minorHAnsi"/>
                <w:sz w:val="16"/>
                <w:szCs w:val="16"/>
                <w:lang w:eastAsia="es-PE"/>
              </w:rPr>
              <w:t>,209</w:t>
            </w:r>
          </w:p>
        </w:tc>
        <w:tc>
          <w:tcPr>
            <w:tcW w:w="332" w:type="pct"/>
            <w:shd w:val="clear" w:color="auto" w:fill="auto"/>
            <w:noWrap/>
            <w:vAlign w:val="center"/>
            <w:hideMark/>
          </w:tcPr>
          <w:p w14:paraId="197F6D2F" w14:textId="5E82090B"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1,338</w:t>
            </w:r>
          </w:p>
        </w:tc>
        <w:tc>
          <w:tcPr>
            <w:tcW w:w="332" w:type="pct"/>
            <w:shd w:val="clear" w:color="auto" w:fill="auto"/>
            <w:noWrap/>
            <w:vAlign w:val="center"/>
            <w:hideMark/>
          </w:tcPr>
          <w:p w14:paraId="488C5899" w14:textId="0689C38F"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1,423</w:t>
            </w:r>
          </w:p>
        </w:tc>
        <w:tc>
          <w:tcPr>
            <w:tcW w:w="332" w:type="pct"/>
            <w:shd w:val="clear" w:color="auto" w:fill="auto"/>
            <w:noWrap/>
            <w:vAlign w:val="center"/>
            <w:hideMark/>
          </w:tcPr>
          <w:p w14:paraId="4B2FCC15" w14:textId="5B08E516"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1,423</w:t>
            </w:r>
          </w:p>
        </w:tc>
      </w:tr>
      <w:tr w:rsidR="004F6C2D" w:rsidRPr="0048343F" w14:paraId="02B1C122" w14:textId="77777777" w:rsidTr="00522AA0">
        <w:trPr>
          <w:trHeight w:val="255"/>
        </w:trPr>
        <w:tc>
          <w:tcPr>
            <w:tcW w:w="786" w:type="pct"/>
            <w:vMerge w:val="restart"/>
            <w:shd w:val="clear" w:color="auto" w:fill="auto"/>
            <w:vAlign w:val="center"/>
            <w:hideMark/>
          </w:tcPr>
          <w:p w14:paraId="58B47C31" w14:textId="77777777" w:rsidR="004F6C2D" w:rsidRPr="0048343F" w:rsidRDefault="004F6C2D" w:rsidP="00615D23">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Alquiler de vivienda, combustibles y electricidad</w:t>
            </w:r>
          </w:p>
        </w:tc>
        <w:tc>
          <w:tcPr>
            <w:tcW w:w="866" w:type="pct"/>
            <w:shd w:val="clear" w:color="auto" w:fill="auto"/>
            <w:noWrap/>
            <w:vAlign w:val="center"/>
            <w:hideMark/>
          </w:tcPr>
          <w:p w14:paraId="1F0D4AFB" w14:textId="77777777" w:rsidR="004F6C2D" w:rsidRPr="0048343F" w:rsidRDefault="004F6C2D" w:rsidP="0099178A">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Menos de 4 personas</w:t>
            </w:r>
          </w:p>
        </w:tc>
        <w:tc>
          <w:tcPr>
            <w:tcW w:w="286" w:type="pct"/>
            <w:shd w:val="clear" w:color="auto" w:fill="auto"/>
            <w:noWrap/>
            <w:vAlign w:val="center"/>
            <w:hideMark/>
          </w:tcPr>
          <w:p w14:paraId="5C02373B" w14:textId="4052047A"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1,059</w:t>
            </w:r>
          </w:p>
        </w:tc>
        <w:tc>
          <w:tcPr>
            <w:tcW w:w="308" w:type="pct"/>
            <w:shd w:val="clear" w:color="auto" w:fill="auto"/>
            <w:noWrap/>
            <w:vAlign w:val="center"/>
            <w:hideMark/>
          </w:tcPr>
          <w:p w14:paraId="5C0DA72D" w14:textId="1BCD8B55"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1,055</w:t>
            </w:r>
          </w:p>
        </w:tc>
        <w:tc>
          <w:tcPr>
            <w:tcW w:w="286" w:type="pct"/>
            <w:shd w:val="clear" w:color="auto" w:fill="auto"/>
            <w:noWrap/>
            <w:vAlign w:val="center"/>
            <w:hideMark/>
          </w:tcPr>
          <w:p w14:paraId="12D353E6" w14:textId="025E0EB8"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1,092</w:t>
            </w:r>
          </w:p>
        </w:tc>
        <w:tc>
          <w:tcPr>
            <w:tcW w:w="286" w:type="pct"/>
            <w:shd w:val="clear" w:color="auto" w:fill="auto"/>
            <w:noWrap/>
            <w:vAlign w:val="center"/>
            <w:hideMark/>
          </w:tcPr>
          <w:p w14:paraId="50465D45" w14:textId="3017156F"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1,110</w:t>
            </w:r>
          </w:p>
        </w:tc>
        <w:tc>
          <w:tcPr>
            <w:tcW w:w="286" w:type="pct"/>
            <w:shd w:val="clear" w:color="auto" w:fill="auto"/>
            <w:noWrap/>
            <w:vAlign w:val="center"/>
            <w:hideMark/>
          </w:tcPr>
          <w:p w14:paraId="3674FB2E" w14:textId="482B9B78"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1,180</w:t>
            </w:r>
          </w:p>
        </w:tc>
        <w:tc>
          <w:tcPr>
            <w:tcW w:w="286" w:type="pct"/>
            <w:shd w:val="clear" w:color="auto" w:fill="auto"/>
            <w:noWrap/>
            <w:vAlign w:val="center"/>
            <w:hideMark/>
          </w:tcPr>
          <w:p w14:paraId="40D4E8C1" w14:textId="0C40F4F1"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1,264</w:t>
            </w:r>
          </w:p>
        </w:tc>
        <w:tc>
          <w:tcPr>
            <w:tcW w:w="286" w:type="pct"/>
            <w:shd w:val="clear" w:color="auto" w:fill="auto"/>
            <w:noWrap/>
            <w:vAlign w:val="center"/>
            <w:hideMark/>
          </w:tcPr>
          <w:p w14:paraId="42F2142C" w14:textId="5C68E2E4"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1,275</w:t>
            </w:r>
          </w:p>
        </w:tc>
        <w:tc>
          <w:tcPr>
            <w:tcW w:w="332" w:type="pct"/>
            <w:shd w:val="clear" w:color="auto" w:fill="auto"/>
            <w:noWrap/>
            <w:vAlign w:val="center"/>
            <w:hideMark/>
          </w:tcPr>
          <w:p w14:paraId="5BFCB094" w14:textId="13AF9925"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1,331</w:t>
            </w:r>
          </w:p>
        </w:tc>
        <w:tc>
          <w:tcPr>
            <w:tcW w:w="332" w:type="pct"/>
            <w:shd w:val="clear" w:color="auto" w:fill="auto"/>
            <w:noWrap/>
            <w:vAlign w:val="center"/>
            <w:hideMark/>
          </w:tcPr>
          <w:p w14:paraId="080EFA61" w14:textId="68E3ACFE"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1,397</w:t>
            </w:r>
          </w:p>
        </w:tc>
        <w:tc>
          <w:tcPr>
            <w:tcW w:w="332" w:type="pct"/>
            <w:shd w:val="clear" w:color="auto" w:fill="auto"/>
            <w:noWrap/>
            <w:vAlign w:val="center"/>
            <w:hideMark/>
          </w:tcPr>
          <w:p w14:paraId="41A82232" w14:textId="5514DE24"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1,533</w:t>
            </w:r>
          </w:p>
        </w:tc>
        <w:tc>
          <w:tcPr>
            <w:tcW w:w="332" w:type="pct"/>
            <w:shd w:val="clear" w:color="auto" w:fill="auto"/>
            <w:noWrap/>
            <w:vAlign w:val="center"/>
            <w:hideMark/>
          </w:tcPr>
          <w:p w14:paraId="6A34B286" w14:textId="7BE598AB"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1,577</w:t>
            </w:r>
          </w:p>
        </w:tc>
      </w:tr>
      <w:tr w:rsidR="004F6C2D" w:rsidRPr="0048343F" w14:paraId="15D3B2F9" w14:textId="77777777" w:rsidTr="00522AA0">
        <w:trPr>
          <w:trHeight w:val="255"/>
        </w:trPr>
        <w:tc>
          <w:tcPr>
            <w:tcW w:w="786" w:type="pct"/>
            <w:vMerge/>
            <w:vAlign w:val="center"/>
            <w:hideMark/>
          </w:tcPr>
          <w:p w14:paraId="784AF1E4" w14:textId="77777777" w:rsidR="004F6C2D" w:rsidRPr="0048343F" w:rsidRDefault="004F6C2D" w:rsidP="00615D23">
            <w:pPr>
              <w:spacing w:after="0" w:line="240" w:lineRule="auto"/>
              <w:rPr>
                <w:rFonts w:eastAsia="Times New Roman" w:cstheme="minorHAnsi"/>
                <w:sz w:val="16"/>
                <w:szCs w:val="16"/>
                <w:lang w:eastAsia="es-PE"/>
              </w:rPr>
            </w:pPr>
          </w:p>
        </w:tc>
        <w:tc>
          <w:tcPr>
            <w:tcW w:w="866" w:type="pct"/>
            <w:shd w:val="clear" w:color="auto" w:fill="auto"/>
            <w:noWrap/>
            <w:vAlign w:val="center"/>
            <w:hideMark/>
          </w:tcPr>
          <w:p w14:paraId="6E2EAF0A" w14:textId="77777777" w:rsidR="004F6C2D" w:rsidRPr="0048343F" w:rsidRDefault="004F6C2D" w:rsidP="0099178A">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Más de 4 personas</w:t>
            </w:r>
          </w:p>
        </w:tc>
        <w:tc>
          <w:tcPr>
            <w:tcW w:w="286" w:type="pct"/>
            <w:shd w:val="clear" w:color="auto" w:fill="auto"/>
            <w:noWrap/>
            <w:vAlign w:val="center"/>
            <w:hideMark/>
          </w:tcPr>
          <w:p w14:paraId="0FFE031A" w14:textId="658E6C30"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1,154</w:t>
            </w:r>
          </w:p>
        </w:tc>
        <w:tc>
          <w:tcPr>
            <w:tcW w:w="308" w:type="pct"/>
            <w:shd w:val="clear" w:color="auto" w:fill="auto"/>
            <w:noWrap/>
            <w:vAlign w:val="center"/>
            <w:hideMark/>
          </w:tcPr>
          <w:p w14:paraId="1EC9C8A6" w14:textId="6610EC9A"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1,156</w:t>
            </w:r>
          </w:p>
        </w:tc>
        <w:tc>
          <w:tcPr>
            <w:tcW w:w="286" w:type="pct"/>
            <w:shd w:val="clear" w:color="auto" w:fill="auto"/>
            <w:noWrap/>
            <w:vAlign w:val="center"/>
            <w:hideMark/>
          </w:tcPr>
          <w:p w14:paraId="3E2357BB" w14:textId="0729B94D"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1,213</w:t>
            </w:r>
          </w:p>
        </w:tc>
        <w:tc>
          <w:tcPr>
            <w:tcW w:w="286" w:type="pct"/>
            <w:shd w:val="clear" w:color="auto" w:fill="auto"/>
            <w:noWrap/>
            <w:vAlign w:val="center"/>
            <w:hideMark/>
          </w:tcPr>
          <w:p w14:paraId="6CE96916" w14:textId="7F4BE337"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1,225</w:t>
            </w:r>
          </w:p>
        </w:tc>
        <w:tc>
          <w:tcPr>
            <w:tcW w:w="286" w:type="pct"/>
            <w:shd w:val="clear" w:color="auto" w:fill="auto"/>
            <w:noWrap/>
            <w:vAlign w:val="center"/>
            <w:hideMark/>
          </w:tcPr>
          <w:p w14:paraId="51716E1F" w14:textId="6DCFCD8B"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1,208</w:t>
            </w:r>
          </w:p>
        </w:tc>
        <w:tc>
          <w:tcPr>
            <w:tcW w:w="286" w:type="pct"/>
            <w:shd w:val="clear" w:color="auto" w:fill="auto"/>
            <w:noWrap/>
            <w:vAlign w:val="center"/>
            <w:hideMark/>
          </w:tcPr>
          <w:p w14:paraId="079A824B" w14:textId="0DAD68EB"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1,286</w:t>
            </w:r>
          </w:p>
        </w:tc>
        <w:tc>
          <w:tcPr>
            <w:tcW w:w="286" w:type="pct"/>
            <w:shd w:val="clear" w:color="auto" w:fill="auto"/>
            <w:noWrap/>
            <w:vAlign w:val="center"/>
            <w:hideMark/>
          </w:tcPr>
          <w:p w14:paraId="4D85215B" w14:textId="73F5185A"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1,350</w:t>
            </w:r>
          </w:p>
        </w:tc>
        <w:tc>
          <w:tcPr>
            <w:tcW w:w="332" w:type="pct"/>
            <w:shd w:val="clear" w:color="auto" w:fill="auto"/>
            <w:noWrap/>
            <w:vAlign w:val="center"/>
            <w:hideMark/>
          </w:tcPr>
          <w:p w14:paraId="075D7D0C" w14:textId="49A2FE9D"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1,447</w:t>
            </w:r>
          </w:p>
        </w:tc>
        <w:tc>
          <w:tcPr>
            <w:tcW w:w="332" w:type="pct"/>
            <w:shd w:val="clear" w:color="auto" w:fill="auto"/>
            <w:noWrap/>
            <w:vAlign w:val="center"/>
            <w:hideMark/>
          </w:tcPr>
          <w:p w14:paraId="2892F8CC" w14:textId="05475B02"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1,604</w:t>
            </w:r>
          </w:p>
        </w:tc>
        <w:tc>
          <w:tcPr>
            <w:tcW w:w="332" w:type="pct"/>
            <w:shd w:val="clear" w:color="auto" w:fill="auto"/>
            <w:noWrap/>
            <w:vAlign w:val="center"/>
            <w:hideMark/>
          </w:tcPr>
          <w:p w14:paraId="295F6FDF" w14:textId="16815E5D"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1,702</w:t>
            </w:r>
          </w:p>
        </w:tc>
        <w:tc>
          <w:tcPr>
            <w:tcW w:w="332" w:type="pct"/>
            <w:shd w:val="clear" w:color="auto" w:fill="auto"/>
            <w:noWrap/>
            <w:vAlign w:val="center"/>
            <w:hideMark/>
          </w:tcPr>
          <w:p w14:paraId="4D53759C" w14:textId="3BF6D296"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1,693</w:t>
            </w:r>
          </w:p>
        </w:tc>
      </w:tr>
      <w:tr w:rsidR="004F6C2D" w:rsidRPr="0048343F" w14:paraId="08E4ECFB" w14:textId="77777777" w:rsidTr="00522AA0">
        <w:trPr>
          <w:trHeight w:val="255"/>
        </w:trPr>
        <w:tc>
          <w:tcPr>
            <w:tcW w:w="786" w:type="pct"/>
            <w:vMerge w:val="restart"/>
            <w:shd w:val="clear" w:color="auto" w:fill="auto"/>
            <w:vAlign w:val="center"/>
            <w:hideMark/>
          </w:tcPr>
          <w:p w14:paraId="7585B100" w14:textId="77777777" w:rsidR="004F6C2D" w:rsidRPr="0048343F" w:rsidRDefault="004F6C2D" w:rsidP="00615D23">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Muebles, enseres y mantenimiento de la vivienda</w:t>
            </w:r>
          </w:p>
        </w:tc>
        <w:tc>
          <w:tcPr>
            <w:tcW w:w="866" w:type="pct"/>
            <w:shd w:val="clear" w:color="auto" w:fill="auto"/>
            <w:noWrap/>
            <w:vAlign w:val="center"/>
            <w:hideMark/>
          </w:tcPr>
          <w:p w14:paraId="24E45632" w14:textId="77777777" w:rsidR="004F6C2D" w:rsidRPr="0048343F" w:rsidRDefault="004F6C2D" w:rsidP="0099178A">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Menos de 4 personas</w:t>
            </w:r>
          </w:p>
        </w:tc>
        <w:tc>
          <w:tcPr>
            <w:tcW w:w="286" w:type="pct"/>
            <w:shd w:val="clear" w:color="auto" w:fill="auto"/>
            <w:noWrap/>
            <w:vAlign w:val="center"/>
            <w:hideMark/>
          </w:tcPr>
          <w:p w14:paraId="66CB861E" w14:textId="2DEEDA93"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450</w:t>
            </w:r>
          </w:p>
        </w:tc>
        <w:tc>
          <w:tcPr>
            <w:tcW w:w="308" w:type="pct"/>
            <w:shd w:val="clear" w:color="auto" w:fill="auto"/>
            <w:noWrap/>
            <w:vAlign w:val="center"/>
            <w:hideMark/>
          </w:tcPr>
          <w:p w14:paraId="28E51174" w14:textId="2F2A9FA6"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443</w:t>
            </w:r>
          </w:p>
        </w:tc>
        <w:tc>
          <w:tcPr>
            <w:tcW w:w="286" w:type="pct"/>
            <w:shd w:val="clear" w:color="auto" w:fill="auto"/>
            <w:noWrap/>
            <w:vAlign w:val="center"/>
            <w:hideMark/>
          </w:tcPr>
          <w:p w14:paraId="76DB5FD6" w14:textId="300F1F34"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495</w:t>
            </w:r>
          </w:p>
        </w:tc>
        <w:tc>
          <w:tcPr>
            <w:tcW w:w="286" w:type="pct"/>
            <w:shd w:val="clear" w:color="auto" w:fill="auto"/>
            <w:noWrap/>
            <w:vAlign w:val="center"/>
            <w:hideMark/>
          </w:tcPr>
          <w:p w14:paraId="58F886A2" w14:textId="07C5CDFD"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580</w:t>
            </w:r>
          </w:p>
        </w:tc>
        <w:tc>
          <w:tcPr>
            <w:tcW w:w="286" w:type="pct"/>
            <w:shd w:val="clear" w:color="auto" w:fill="auto"/>
            <w:noWrap/>
            <w:vAlign w:val="center"/>
            <w:hideMark/>
          </w:tcPr>
          <w:p w14:paraId="5151D249" w14:textId="17FD4869"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614</w:t>
            </w:r>
          </w:p>
        </w:tc>
        <w:tc>
          <w:tcPr>
            <w:tcW w:w="286" w:type="pct"/>
            <w:shd w:val="clear" w:color="auto" w:fill="auto"/>
            <w:noWrap/>
            <w:vAlign w:val="center"/>
            <w:hideMark/>
          </w:tcPr>
          <w:p w14:paraId="4AFD27C4" w14:textId="3D0ED15C"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754</w:t>
            </w:r>
          </w:p>
        </w:tc>
        <w:tc>
          <w:tcPr>
            <w:tcW w:w="286" w:type="pct"/>
            <w:shd w:val="clear" w:color="auto" w:fill="auto"/>
            <w:noWrap/>
            <w:vAlign w:val="center"/>
            <w:hideMark/>
          </w:tcPr>
          <w:p w14:paraId="6CEB5D99" w14:textId="37443341"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743</w:t>
            </w:r>
          </w:p>
        </w:tc>
        <w:tc>
          <w:tcPr>
            <w:tcW w:w="332" w:type="pct"/>
            <w:shd w:val="clear" w:color="auto" w:fill="auto"/>
            <w:noWrap/>
            <w:vAlign w:val="center"/>
            <w:hideMark/>
          </w:tcPr>
          <w:p w14:paraId="1C7296CB" w14:textId="17FB994C"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722</w:t>
            </w:r>
          </w:p>
        </w:tc>
        <w:tc>
          <w:tcPr>
            <w:tcW w:w="332" w:type="pct"/>
            <w:shd w:val="clear" w:color="auto" w:fill="auto"/>
            <w:noWrap/>
            <w:vAlign w:val="center"/>
            <w:hideMark/>
          </w:tcPr>
          <w:p w14:paraId="730FA5E9" w14:textId="44F0B4AD"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820</w:t>
            </w:r>
          </w:p>
        </w:tc>
        <w:tc>
          <w:tcPr>
            <w:tcW w:w="332" w:type="pct"/>
            <w:shd w:val="clear" w:color="auto" w:fill="auto"/>
            <w:noWrap/>
            <w:vAlign w:val="center"/>
            <w:hideMark/>
          </w:tcPr>
          <w:p w14:paraId="3A5CD661" w14:textId="5D096205"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792</w:t>
            </w:r>
          </w:p>
        </w:tc>
        <w:tc>
          <w:tcPr>
            <w:tcW w:w="332" w:type="pct"/>
            <w:shd w:val="clear" w:color="auto" w:fill="auto"/>
            <w:noWrap/>
            <w:vAlign w:val="center"/>
            <w:hideMark/>
          </w:tcPr>
          <w:p w14:paraId="16990F19" w14:textId="0DB22C9E"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872</w:t>
            </w:r>
          </w:p>
        </w:tc>
      </w:tr>
      <w:tr w:rsidR="004F6C2D" w:rsidRPr="0048343F" w14:paraId="49F16187" w14:textId="77777777" w:rsidTr="00522AA0">
        <w:trPr>
          <w:trHeight w:val="255"/>
        </w:trPr>
        <w:tc>
          <w:tcPr>
            <w:tcW w:w="786" w:type="pct"/>
            <w:vMerge/>
            <w:vAlign w:val="center"/>
            <w:hideMark/>
          </w:tcPr>
          <w:p w14:paraId="516403D1" w14:textId="77777777" w:rsidR="004F6C2D" w:rsidRPr="0048343F" w:rsidRDefault="004F6C2D" w:rsidP="00615D23">
            <w:pPr>
              <w:spacing w:after="0" w:line="240" w:lineRule="auto"/>
              <w:rPr>
                <w:rFonts w:eastAsia="Times New Roman" w:cstheme="minorHAnsi"/>
                <w:sz w:val="16"/>
                <w:szCs w:val="16"/>
                <w:lang w:eastAsia="es-PE"/>
              </w:rPr>
            </w:pPr>
          </w:p>
        </w:tc>
        <w:tc>
          <w:tcPr>
            <w:tcW w:w="866" w:type="pct"/>
            <w:shd w:val="clear" w:color="auto" w:fill="auto"/>
            <w:noWrap/>
            <w:vAlign w:val="center"/>
            <w:hideMark/>
          </w:tcPr>
          <w:p w14:paraId="04F35055" w14:textId="77777777" w:rsidR="004F6C2D" w:rsidRPr="0048343F" w:rsidRDefault="004F6C2D" w:rsidP="0099178A">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Más de 4 personas</w:t>
            </w:r>
          </w:p>
        </w:tc>
        <w:tc>
          <w:tcPr>
            <w:tcW w:w="286" w:type="pct"/>
            <w:shd w:val="clear" w:color="auto" w:fill="auto"/>
            <w:noWrap/>
            <w:vAlign w:val="center"/>
            <w:hideMark/>
          </w:tcPr>
          <w:p w14:paraId="055D7379" w14:textId="7DE04537"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585</w:t>
            </w:r>
          </w:p>
        </w:tc>
        <w:tc>
          <w:tcPr>
            <w:tcW w:w="308" w:type="pct"/>
            <w:shd w:val="clear" w:color="auto" w:fill="auto"/>
            <w:noWrap/>
            <w:vAlign w:val="center"/>
            <w:hideMark/>
          </w:tcPr>
          <w:p w14:paraId="6D238AF9" w14:textId="7B03DB75"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576</w:t>
            </w:r>
          </w:p>
        </w:tc>
        <w:tc>
          <w:tcPr>
            <w:tcW w:w="286" w:type="pct"/>
            <w:shd w:val="clear" w:color="auto" w:fill="auto"/>
            <w:noWrap/>
            <w:vAlign w:val="center"/>
            <w:hideMark/>
          </w:tcPr>
          <w:p w14:paraId="07975E22" w14:textId="5036B729"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598</w:t>
            </w:r>
          </w:p>
        </w:tc>
        <w:tc>
          <w:tcPr>
            <w:tcW w:w="286" w:type="pct"/>
            <w:shd w:val="clear" w:color="auto" w:fill="auto"/>
            <w:noWrap/>
            <w:vAlign w:val="center"/>
            <w:hideMark/>
          </w:tcPr>
          <w:p w14:paraId="5502F293" w14:textId="2B47194F"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755</w:t>
            </w:r>
          </w:p>
        </w:tc>
        <w:tc>
          <w:tcPr>
            <w:tcW w:w="286" w:type="pct"/>
            <w:shd w:val="clear" w:color="auto" w:fill="auto"/>
            <w:noWrap/>
            <w:vAlign w:val="center"/>
            <w:hideMark/>
          </w:tcPr>
          <w:p w14:paraId="6D20E264" w14:textId="38342256"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772</w:t>
            </w:r>
          </w:p>
        </w:tc>
        <w:tc>
          <w:tcPr>
            <w:tcW w:w="286" w:type="pct"/>
            <w:shd w:val="clear" w:color="auto" w:fill="auto"/>
            <w:noWrap/>
            <w:vAlign w:val="center"/>
            <w:hideMark/>
          </w:tcPr>
          <w:p w14:paraId="219A133C" w14:textId="4240E9A3"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877</w:t>
            </w:r>
          </w:p>
        </w:tc>
        <w:tc>
          <w:tcPr>
            <w:tcW w:w="286" w:type="pct"/>
            <w:shd w:val="clear" w:color="auto" w:fill="auto"/>
            <w:noWrap/>
            <w:vAlign w:val="center"/>
            <w:hideMark/>
          </w:tcPr>
          <w:p w14:paraId="2EE0B6D8" w14:textId="46EC1498"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942</w:t>
            </w:r>
          </w:p>
        </w:tc>
        <w:tc>
          <w:tcPr>
            <w:tcW w:w="332" w:type="pct"/>
            <w:shd w:val="clear" w:color="auto" w:fill="auto"/>
            <w:noWrap/>
            <w:vAlign w:val="center"/>
            <w:hideMark/>
          </w:tcPr>
          <w:p w14:paraId="7DD35255" w14:textId="29CC422E"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959</w:t>
            </w:r>
          </w:p>
        </w:tc>
        <w:tc>
          <w:tcPr>
            <w:tcW w:w="332" w:type="pct"/>
            <w:shd w:val="clear" w:color="auto" w:fill="auto"/>
            <w:noWrap/>
            <w:vAlign w:val="center"/>
            <w:hideMark/>
          </w:tcPr>
          <w:p w14:paraId="2F0A8D3A" w14:textId="3879CEFA"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1,078</w:t>
            </w:r>
          </w:p>
        </w:tc>
        <w:tc>
          <w:tcPr>
            <w:tcW w:w="332" w:type="pct"/>
            <w:shd w:val="clear" w:color="auto" w:fill="auto"/>
            <w:noWrap/>
            <w:vAlign w:val="center"/>
            <w:hideMark/>
          </w:tcPr>
          <w:p w14:paraId="42D8B7C5" w14:textId="6AC995C8"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1,020</w:t>
            </w:r>
          </w:p>
        </w:tc>
        <w:tc>
          <w:tcPr>
            <w:tcW w:w="332" w:type="pct"/>
            <w:shd w:val="clear" w:color="auto" w:fill="auto"/>
            <w:noWrap/>
            <w:vAlign w:val="center"/>
            <w:hideMark/>
          </w:tcPr>
          <w:p w14:paraId="0F0EE845" w14:textId="2C8870A5"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1,112</w:t>
            </w:r>
          </w:p>
        </w:tc>
      </w:tr>
      <w:tr w:rsidR="004F6C2D" w:rsidRPr="0048343F" w14:paraId="54828DA8" w14:textId="77777777" w:rsidTr="00522AA0">
        <w:trPr>
          <w:trHeight w:val="255"/>
        </w:trPr>
        <w:tc>
          <w:tcPr>
            <w:tcW w:w="786" w:type="pct"/>
            <w:vMerge w:val="restart"/>
            <w:shd w:val="clear" w:color="auto" w:fill="auto"/>
            <w:vAlign w:val="center"/>
            <w:hideMark/>
          </w:tcPr>
          <w:p w14:paraId="4C37564D" w14:textId="77777777" w:rsidR="004F6C2D" w:rsidRPr="0048343F" w:rsidRDefault="004F6C2D" w:rsidP="00615D23">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Cuidados, conservación de la salud</w:t>
            </w:r>
          </w:p>
        </w:tc>
        <w:tc>
          <w:tcPr>
            <w:tcW w:w="866" w:type="pct"/>
            <w:shd w:val="clear" w:color="auto" w:fill="auto"/>
            <w:noWrap/>
            <w:vAlign w:val="center"/>
            <w:hideMark/>
          </w:tcPr>
          <w:p w14:paraId="01F6B526" w14:textId="77777777" w:rsidR="004F6C2D" w:rsidRPr="0048343F" w:rsidRDefault="004F6C2D" w:rsidP="005B4500">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Menos de 4 personas</w:t>
            </w:r>
          </w:p>
        </w:tc>
        <w:tc>
          <w:tcPr>
            <w:tcW w:w="286" w:type="pct"/>
            <w:shd w:val="clear" w:color="auto" w:fill="auto"/>
            <w:noWrap/>
            <w:vAlign w:val="center"/>
            <w:hideMark/>
          </w:tcPr>
          <w:p w14:paraId="709018DE" w14:textId="72A1EE16"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539</w:t>
            </w:r>
          </w:p>
        </w:tc>
        <w:tc>
          <w:tcPr>
            <w:tcW w:w="308" w:type="pct"/>
            <w:shd w:val="clear" w:color="auto" w:fill="auto"/>
            <w:noWrap/>
            <w:vAlign w:val="center"/>
            <w:hideMark/>
          </w:tcPr>
          <w:p w14:paraId="6316E0FA" w14:textId="79C039BD"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534</w:t>
            </w:r>
          </w:p>
        </w:tc>
        <w:tc>
          <w:tcPr>
            <w:tcW w:w="286" w:type="pct"/>
            <w:shd w:val="clear" w:color="auto" w:fill="auto"/>
            <w:noWrap/>
            <w:vAlign w:val="center"/>
            <w:hideMark/>
          </w:tcPr>
          <w:p w14:paraId="7FC1CFFA" w14:textId="25868DCA"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668</w:t>
            </w:r>
          </w:p>
        </w:tc>
        <w:tc>
          <w:tcPr>
            <w:tcW w:w="286" w:type="pct"/>
            <w:shd w:val="clear" w:color="auto" w:fill="auto"/>
            <w:noWrap/>
            <w:vAlign w:val="center"/>
            <w:hideMark/>
          </w:tcPr>
          <w:p w14:paraId="49549F02" w14:textId="5BFE2395"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774</w:t>
            </w:r>
          </w:p>
        </w:tc>
        <w:tc>
          <w:tcPr>
            <w:tcW w:w="286" w:type="pct"/>
            <w:shd w:val="clear" w:color="auto" w:fill="auto"/>
            <w:noWrap/>
            <w:vAlign w:val="center"/>
            <w:hideMark/>
          </w:tcPr>
          <w:p w14:paraId="4E64ECDD" w14:textId="282A22B5"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896</w:t>
            </w:r>
          </w:p>
        </w:tc>
        <w:tc>
          <w:tcPr>
            <w:tcW w:w="286" w:type="pct"/>
            <w:shd w:val="clear" w:color="auto" w:fill="auto"/>
            <w:noWrap/>
            <w:vAlign w:val="center"/>
            <w:hideMark/>
          </w:tcPr>
          <w:p w14:paraId="10DFABA9" w14:textId="64DA18EC"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914</w:t>
            </w:r>
          </w:p>
        </w:tc>
        <w:tc>
          <w:tcPr>
            <w:tcW w:w="286" w:type="pct"/>
            <w:shd w:val="clear" w:color="auto" w:fill="auto"/>
            <w:noWrap/>
            <w:vAlign w:val="center"/>
            <w:hideMark/>
          </w:tcPr>
          <w:p w14:paraId="6FC92FE8" w14:textId="40DC5405"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945</w:t>
            </w:r>
          </w:p>
        </w:tc>
        <w:tc>
          <w:tcPr>
            <w:tcW w:w="332" w:type="pct"/>
            <w:shd w:val="clear" w:color="auto" w:fill="auto"/>
            <w:noWrap/>
            <w:vAlign w:val="center"/>
            <w:hideMark/>
          </w:tcPr>
          <w:p w14:paraId="143FDC5B" w14:textId="36DA0730"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1,000</w:t>
            </w:r>
          </w:p>
        </w:tc>
        <w:tc>
          <w:tcPr>
            <w:tcW w:w="332" w:type="pct"/>
            <w:shd w:val="clear" w:color="auto" w:fill="auto"/>
            <w:noWrap/>
            <w:vAlign w:val="center"/>
            <w:hideMark/>
          </w:tcPr>
          <w:p w14:paraId="70F5594F" w14:textId="29D250B2"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1,073</w:t>
            </w:r>
          </w:p>
        </w:tc>
        <w:tc>
          <w:tcPr>
            <w:tcW w:w="332" w:type="pct"/>
            <w:shd w:val="clear" w:color="auto" w:fill="auto"/>
            <w:noWrap/>
            <w:vAlign w:val="center"/>
            <w:hideMark/>
          </w:tcPr>
          <w:p w14:paraId="0F702C21" w14:textId="1D57D52A"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1,017</w:t>
            </w:r>
          </w:p>
        </w:tc>
        <w:tc>
          <w:tcPr>
            <w:tcW w:w="332" w:type="pct"/>
            <w:shd w:val="clear" w:color="auto" w:fill="auto"/>
            <w:noWrap/>
            <w:vAlign w:val="center"/>
            <w:hideMark/>
          </w:tcPr>
          <w:p w14:paraId="5D59AE5A" w14:textId="122827E2"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978</w:t>
            </w:r>
          </w:p>
        </w:tc>
      </w:tr>
      <w:tr w:rsidR="004F6C2D" w:rsidRPr="0048343F" w14:paraId="576A057B" w14:textId="77777777" w:rsidTr="00522AA0">
        <w:trPr>
          <w:trHeight w:val="255"/>
        </w:trPr>
        <w:tc>
          <w:tcPr>
            <w:tcW w:w="786" w:type="pct"/>
            <w:vMerge/>
            <w:vAlign w:val="center"/>
            <w:hideMark/>
          </w:tcPr>
          <w:p w14:paraId="2F815381" w14:textId="77777777" w:rsidR="004F6C2D" w:rsidRPr="0048343F" w:rsidRDefault="004F6C2D" w:rsidP="00615D23">
            <w:pPr>
              <w:spacing w:after="0" w:line="240" w:lineRule="auto"/>
              <w:rPr>
                <w:rFonts w:eastAsia="Times New Roman" w:cstheme="minorHAnsi"/>
                <w:sz w:val="16"/>
                <w:szCs w:val="16"/>
                <w:lang w:eastAsia="es-PE"/>
              </w:rPr>
            </w:pPr>
          </w:p>
        </w:tc>
        <w:tc>
          <w:tcPr>
            <w:tcW w:w="866" w:type="pct"/>
            <w:shd w:val="clear" w:color="auto" w:fill="auto"/>
            <w:noWrap/>
            <w:vAlign w:val="center"/>
            <w:hideMark/>
          </w:tcPr>
          <w:p w14:paraId="0F6D3DCE" w14:textId="77777777" w:rsidR="004F6C2D" w:rsidRPr="0048343F" w:rsidRDefault="004F6C2D" w:rsidP="005B4500">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Más de 4 personas</w:t>
            </w:r>
          </w:p>
        </w:tc>
        <w:tc>
          <w:tcPr>
            <w:tcW w:w="286" w:type="pct"/>
            <w:shd w:val="clear" w:color="auto" w:fill="auto"/>
            <w:noWrap/>
            <w:vAlign w:val="center"/>
            <w:hideMark/>
          </w:tcPr>
          <w:p w14:paraId="6CE8B551" w14:textId="64BFC19B"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740</w:t>
            </w:r>
          </w:p>
        </w:tc>
        <w:tc>
          <w:tcPr>
            <w:tcW w:w="308" w:type="pct"/>
            <w:shd w:val="clear" w:color="auto" w:fill="auto"/>
            <w:noWrap/>
            <w:vAlign w:val="center"/>
            <w:hideMark/>
          </w:tcPr>
          <w:p w14:paraId="3680C815" w14:textId="01EE59E8"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769</w:t>
            </w:r>
          </w:p>
        </w:tc>
        <w:tc>
          <w:tcPr>
            <w:tcW w:w="286" w:type="pct"/>
            <w:shd w:val="clear" w:color="auto" w:fill="auto"/>
            <w:noWrap/>
            <w:vAlign w:val="center"/>
            <w:hideMark/>
          </w:tcPr>
          <w:p w14:paraId="05889796" w14:textId="67F116E9"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986</w:t>
            </w:r>
          </w:p>
        </w:tc>
        <w:tc>
          <w:tcPr>
            <w:tcW w:w="286" w:type="pct"/>
            <w:shd w:val="clear" w:color="auto" w:fill="auto"/>
            <w:noWrap/>
            <w:vAlign w:val="center"/>
            <w:hideMark/>
          </w:tcPr>
          <w:p w14:paraId="642C13AE" w14:textId="2708D571"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1,137</w:t>
            </w:r>
          </w:p>
        </w:tc>
        <w:tc>
          <w:tcPr>
            <w:tcW w:w="286" w:type="pct"/>
            <w:shd w:val="clear" w:color="auto" w:fill="auto"/>
            <w:noWrap/>
            <w:vAlign w:val="center"/>
            <w:hideMark/>
          </w:tcPr>
          <w:p w14:paraId="09FBF147" w14:textId="18F12001"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1,228</w:t>
            </w:r>
          </w:p>
        </w:tc>
        <w:tc>
          <w:tcPr>
            <w:tcW w:w="286" w:type="pct"/>
            <w:shd w:val="clear" w:color="auto" w:fill="auto"/>
            <w:noWrap/>
            <w:vAlign w:val="center"/>
            <w:hideMark/>
          </w:tcPr>
          <w:p w14:paraId="2163D5F6" w14:textId="75657291"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1,333</w:t>
            </w:r>
          </w:p>
        </w:tc>
        <w:tc>
          <w:tcPr>
            <w:tcW w:w="286" w:type="pct"/>
            <w:shd w:val="clear" w:color="auto" w:fill="auto"/>
            <w:noWrap/>
            <w:vAlign w:val="center"/>
            <w:hideMark/>
          </w:tcPr>
          <w:p w14:paraId="0E13F571" w14:textId="4FE92B52"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1,370</w:t>
            </w:r>
          </w:p>
        </w:tc>
        <w:tc>
          <w:tcPr>
            <w:tcW w:w="332" w:type="pct"/>
            <w:shd w:val="clear" w:color="auto" w:fill="auto"/>
            <w:noWrap/>
            <w:vAlign w:val="center"/>
            <w:hideMark/>
          </w:tcPr>
          <w:p w14:paraId="2EBBB6EF" w14:textId="3F2FD25D"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1,472</w:t>
            </w:r>
          </w:p>
        </w:tc>
        <w:tc>
          <w:tcPr>
            <w:tcW w:w="332" w:type="pct"/>
            <w:shd w:val="clear" w:color="auto" w:fill="auto"/>
            <w:noWrap/>
            <w:vAlign w:val="center"/>
            <w:hideMark/>
          </w:tcPr>
          <w:p w14:paraId="7265C237" w14:textId="05E71754"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1,591</w:t>
            </w:r>
          </w:p>
        </w:tc>
        <w:tc>
          <w:tcPr>
            <w:tcW w:w="332" w:type="pct"/>
            <w:shd w:val="clear" w:color="auto" w:fill="auto"/>
            <w:noWrap/>
            <w:vAlign w:val="center"/>
            <w:hideMark/>
          </w:tcPr>
          <w:p w14:paraId="44D8BE8D" w14:textId="0D769B54"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1,506</w:t>
            </w:r>
          </w:p>
        </w:tc>
        <w:tc>
          <w:tcPr>
            <w:tcW w:w="332" w:type="pct"/>
            <w:shd w:val="clear" w:color="auto" w:fill="auto"/>
            <w:noWrap/>
            <w:vAlign w:val="center"/>
            <w:hideMark/>
          </w:tcPr>
          <w:p w14:paraId="4A1309C1" w14:textId="1A31A6A2"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1,450</w:t>
            </w:r>
          </w:p>
        </w:tc>
      </w:tr>
      <w:tr w:rsidR="004F6C2D" w:rsidRPr="0048343F" w14:paraId="4A75E39A" w14:textId="77777777" w:rsidTr="00522AA0">
        <w:trPr>
          <w:trHeight w:val="255"/>
        </w:trPr>
        <w:tc>
          <w:tcPr>
            <w:tcW w:w="786" w:type="pct"/>
            <w:vMerge w:val="restart"/>
            <w:shd w:val="clear" w:color="auto" w:fill="auto"/>
            <w:vAlign w:val="center"/>
            <w:hideMark/>
          </w:tcPr>
          <w:p w14:paraId="19612DC2" w14:textId="77777777" w:rsidR="004F6C2D" w:rsidRPr="0048343F" w:rsidRDefault="004F6C2D" w:rsidP="00615D23">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Transportes y comunicaciones</w:t>
            </w:r>
          </w:p>
        </w:tc>
        <w:tc>
          <w:tcPr>
            <w:tcW w:w="866" w:type="pct"/>
            <w:shd w:val="clear" w:color="auto" w:fill="auto"/>
            <w:noWrap/>
            <w:vAlign w:val="center"/>
            <w:hideMark/>
          </w:tcPr>
          <w:p w14:paraId="4025186F" w14:textId="77777777" w:rsidR="004F6C2D" w:rsidRPr="0048343F" w:rsidRDefault="004F6C2D" w:rsidP="005B4500">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Menos de 4 personas</w:t>
            </w:r>
          </w:p>
        </w:tc>
        <w:tc>
          <w:tcPr>
            <w:tcW w:w="286" w:type="pct"/>
            <w:shd w:val="clear" w:color="auto" w:fill="auto"/>
            <w:noWrap/>
            <w:vAlign w:val="center"/>
            <w:hideMark/>
          </w:tcPr>
          <w:p w14:paraId="6A273390" w14:textId="064A7A68"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1,462</w:t>
            </w:r>
          </w:p>
        </w:tc>
        <w:tc>
          <w:tcPr>
            <w:tcW w:w="308" w:type="pct"/>
            <w:shd w:val="clear" w:color="auto" w:fill="auto"/>
            <w:noWrap/>
            <w:vAlign w:val="center"/>
            <w:hideMark/>
          </w:tcPr>
          <w:p w14:paraId="7CF201F6" w14:textId="1C7C6518"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1,549</w:t>
            </w:r>
          </w:p>
        </w:tc>
        <w:tc>
          <w:tcPr>
            <w:tcW w:w="286" w:type="pct"/>
            <w:shd w:val="clear" w:color="auto" w:fill="auto"/>
            <w:noWrap/>
            <w:vAlign w:val="center"/>
            <w:hideMark/>
          </w:tcPr>
          <w:p w14:paraId="6B4234B9" w14:textId="6F02051A"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1,748</w:t>
            </w:r>
          </w:p>
        </w:tc>
        <w:tc>
          <w:tcPr>
            <w:tcW w:w="286" w:type="pct"/>
            <w:shd w:val="clear" w:color="auto" w:fill="auto"/>
            <w:noWrap/>
            <w:vAlign w:val="center"/>
            <w:hideMark/>
          </w:tcPr>
          <w:p w14:paraId="65ED8EDF" w14:textId="53B04E80"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1,749</w:t>
            </w:r>
          </w:p>
        </w:tc>
        <w:tc>
          <w:tcPr>
            <w:tcW w:w="286" w:type="pct"/>
            <w:shd w:val="clear" w:color="auto" w:fill="auto"/>
            <w:noWrap/>
            <w:vAlign w:val="center"/>
            <w:hideMark/>
          </w:tcPr>
          <w:p w14:paraId="658EEFFB" w14:textId="4740A92B"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1,860</w:t>
            </w:r>
          </w:p>
        </w:tc>
        <w:tc>
          <w:tcPr>
            <w:tcW w:w="286" w:type="pct"/>
            <w:shd w:val="clear" w:color="auto" w:fill="auto"/>
            <w:noWrap/>
            <w:vAlign w:val="center"/>
            <w:hideMark/>
          </w:tcPr>
          <w:p w14:paraId="37994A66" w14:textId="1128EEEF"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2,014</w:t>
            </w:r>
          </w:p>
        </w:tc>
        <w:tc>
          <w:tcPr>
            <w:tcW w:w="286" w:type="pct"/>
            <w:shd w:val="clear" w:color="auto" w:fill="auto"/>
            <w:noWrap/>
            <w:vAlign w:val="center"/>
            <w:hideMark/>
          </w:tcPr>
          <w:p w14:paraId="0EC7F935" w14:textId="737F3E40"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1,964</w:t>
            </w:r>
          </w:p>
        </w:tc>
        <w:tc>
          <w:tcPr>
            <w:tcW w:w="332" w:type="pct"/>
            <w:shd w:val="clear" w:color="auto" w:fill="auto"/>
            <w:noWrap/>
            <w:vAlign w:val="center"/>
            <w:hideMark/>
          </w:tcPr>
          <w:p w14:paraId="28B02B0A" w14:textId="2F988F3C"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2,069</w:t>
            </w:r>
          </w:p>
        </w:tc>
        <w:tc>
          <w:tcPr>
            <w:tcW w:w="332" w:type="pct"/>
            <w:shd w:val="clear" w:color="auto" w:fill="auto"/>
            <w:noWrap/>
            <w:vAlign w:val="center"/>
            <w:hideMark/>
          </w:tcPr>
          <w:p w14:paraId="096FEEBC" w14:textId="5FB03406"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2,223</w:t>
            </w:r>
          </w:p>
        </w:tc>
        <w:tc>
          <w:tcPr>
            <w:tcW w:w="332" w:type="pct"/>
            <w:shd w:val="clear" w:color="auto" w:fill="auto"/>
            <w:noWrap/>
            <w:vAlign w:val="center"/>
            <w:hideMark/>
          </w:tcPr>
          <w:p w14:paraId="26265C71" w14:textId="02622AC7"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2,406</w:t>
            </w:r>
          </w:p>
        </w:tc>
        <w:tc>
          <w:tcPr>
            <w:tcW w:w="332" w:type="pct"/>
            <w:shd w:val="clear" w:color="auto" w:fill="auto"/>
            <w:noWrap/>
            <w:vAlign w:val="center"/>
            <w:hideMark/>
          </w:tcPr>
          <w:p w14:paraId="28B53318" w14:textId="78B193C1"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2,380</w:t>
            </w:r>
          </w:p>
        </w:tc>
      </w:tr>
      <w:tr w:rsidR="004F6C2D" w:rsidRPr="0048343F" w14:paraId="600C84B9" w14:textId="77777777" w:rsidTr="00522AA0">
        <w:trPr>
          <w:trHeight w:val="255"/>
        </w:trPr>
        <w:tc>
          <w:tcPr>
            <w:tcW w:w="786" w:type="pct"/>
            <w:vMerge/>
            <w:vAlign w:val="center"/>
            <w:hideMark/>
          </w:tcPr>
          <w:p w14:paraId="27A97A84" w14:textId="77777777" w:rsidR="004F6C2D" w:rsidRPr="0048343F" w:rsidRDefault="004F6C2D" w:rsidP="00615D23">
            <w:pPr>
              <w:spacing w:after="0" w:line="240" w:lineRule="auto"/>
              <w:rPr>
                <w:rFonts w:eastAsia="Times New Roman" w:cstheme="minorHAnsi"/>
                <w:sz w:val="16"/>
                <w:szCs w:val="16"/>
                <w:lang w:eastAsia="es-PE"/>
              </w:rPr>
            </w:pPr>
          </w:p>
        </w:tc>
        <w:tc>
          <w:tcPr>
            <w:tcW w:w="866" w:type="pct"/>
            <w:shd w:val="clear" w:color="auto" w:fill="auto"/>
            <w:noWrap/>
            <w:vAlign w:val="center"/>
            <w:hideMark/>
          </w:tcPr>
          <w:p w14:paraId="2BCDDF30" w14:textId="77777777" w:rsidR="004F6C2D" w:rsidRPr="0048343F" w:rsidRDefault="004F6C2D" w:rsidP="005B4500">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Más de 4 personas</w:t>
            </w:r>
          </w:p>
        </w:tc>
        <w:tc>
          <w:tcPr>
            <w:tcW w:w="286" w:type="pct"/>
            <w:shd w:val="clear" w:color="auto" w:fill="auto"/>
            <w:noWrap/>
            <w:vAlign w:val="center"/>
            <w:hideMark/>
          </w:tcPr>
          <w:p w14:paraId="13F807FC" w14:textId="39C23D98"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2,085</w:t>
            </w:r>
          </w:p>
        </w:tc>
        <w:tc>
          <w:tcPr>
            <w:tcW w:w="308" w:type="pct"/>
            <w:shd w:val="clear" w:color="auto" w:fill="auto"/>
            <w:noWrap/>
            <w:vAlign w:val="center"/>
            <w:hideMark/>
          </w:tcPr>
          <w:p w14:paraId="2D571654" w14:textId="029CE835"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2,056</w:t>
            </w:r>
          </w:p>
        </w:tc>
        <w:tc>
          <w:tcPr>
            <w:tcW w:w="286" w:type="pct"/>
            <w:shd w:val="clear" w:color="auto" w:fill="auto"/>
            <w:noWrap/>
            <w:vAlign w:val="center"/>
            <w:hideMark/>
          </w:tcPr>
          <w:p w14:paraId="01006ECF" w14:textId="7B9AB4B6"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2,537</w:t>
            </w:r>
          </w:p>
        </w:tc>
        <w:tc>
          <w:tcPr>
            <w:tcW w:w="286" w:type="pct"/>
            <w:shd w:val="clear" w:color="auto" w:fill="auto"/>
            <w:noWrap/>
            <w:vAlign w:val="center"/>
            <w:hideMark/>
          </w:tcPr>
          <w:p w14:paraId="08A7A9F5" w14:textId="02FB37A5"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2,578</w:t>
            </w:r>
          </w:p>
        </w:tc>
        <w:tc>
          <w:tcPr>
            <w:tcW w:w="286" w:type="pct"/>
            <w:shd w:val="clear" w:color="auto" w:fill="auto"/>
            <w:noWrap/>
            <w:vAlign w:val="center"/>
            <w:hideMark/>
          </w:tcPr>
          <w:p w14:paraId="232FDCAC" w14:textId="5EA29833"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2,625</w:t>
            </w:r>
          </w:p>
        </w:tc>
        <w:tc>
          <w:tcPr>
            <w:tcW w:w="286" w:type="pct"/>
            <w:shd w:val="clear" w:color="auto" w:fill="auto"/>
            <w:noWrap/>
            <w:vAlign w:val="center"/>
            <w:hideMark/>
          </w:tcPr>
          <w:p w14:paraId="7E316818" w14:textId="3C1C4614"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2,792</w:t>
            </w:r>
          </w:p>
        </w:tc>
        <w:tc>
          <w:tcPr>
            <w:tcW w:w="286" w:type="pct"/>
            <w:shd w:val="clear" w:color="auto" w:fill="auto"/>
            <w:noWrap/>
            <w:vAlign w:val="center"/>
            <w:hideMark/>
          </w:tcPr>
          <w:p w14:paraId="48734C5A" w14:textId="17149B09"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2,810</w:t>
            </w:r>
          </w:p>
        </w:tc>
        <w:tc>
          <w:tcPr>
            <w:tcW w:w="332" w:type="pct"/>
            <w:shd w:val="clear" w:color="auto" w:fill="auto"/>
            <w:noWrap/>
            <w:vAlign w:val="center"/>
            <w:hideMark/>
          </w:tcPr>
          <w:p w14:paraId="0A450306" w14:textId="7E9A4C36"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2,968</w:t>
            </w:r>
          </w:p>
        </w:tc>
        <w:tc>
          <w:tcPr>
            <w:tcW w:w="332" w:type="pct"/>
            <w:shd w:val="clear" w:color="auto" w:fill="auto"/>
            <w:noWrap/>
            <w:vAlign w:val="center"/>
            <w:hideMark/>
          </w:tcPr>
          <w:p w14:paraId="1491A6FE" w14:textId="18FFCB59"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3,420</w:t>
            </w:r>
          </w:p>
        </w:tc>
        <w:tc>
          <w:tcPr>
            <w:tcW w:w="332" w:type="pct"/>
            <w:shd w:val="clear" w:color="auto" w:fill="auto"/>
            <w:noWrap/>
            <w:vAlign w:val="center"/>
            <w:hideMark/>
          </w:tcPr>
          <w:p w14:paraId="32C01F63" w14:textId="42390D04"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3,552</w:t>
            </w:r>
          </w:p>
        </w:tc>
        <w:tc>
          <w:tcPr>
            <w:tcW w:w="332" w:type="pct"/>
            <w:shd w:val="clear" w:color="auto" w:fill="auto"/>
            <w:noWrap/>
            <w:vAlign w:val="center"/>
            <w:hideMark/>
          </w:tcPr>
          <w:p w14:paraId="0F80ECE3" w14:textId="3E5B7BDA"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3,533</w:t>
            </w:r>
          </w:p>
        </w:tc>
      </w:tr>
      <w:tr w:rsidR="004F6C2D" w:rsidRPr="0048343F" w14:paraId="7F836429" w14:textId="77777777" w:rsidTr="00522AA0">
        <w:trPr>
          <w:trHeight w:val="255"/>
        </w:trPr>
        <w:tc>
          <w:tcPr>
            <w:tcW w:w="786" w:type="pct"/>
            <w:vMerge w:val="restart"/>
            <w:shd w:val="clear" w:color="auto" w:fill="auto"/>
            <w:vAlign w:val="center"/>
            <w:hideMark/>
          </w:tcPr>
          <w:p w14:paraId="5B4C9941" w14:textId="77777777" w:rsidR="004F6C2D" w:rsidRPr="0048343F" w:rsidRDefault="004F6C2D" w:rsidP="00615D23">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Esparcimiento, diversión, servicios culturales y de enseñanza</w:t>
            </w:r>
          </w:p>
        </w:tc>
        <w:tc>
          <w:tcPr>
            <w:tcW w:w="866" w:type="pct"/>
            <w:shd w:val="clear" w:color="auto" w:fill="auto"/>
            <w:noWrap/>
            <w:vAlign w:val="center"/>
            <w:hideMark/>
          </w:tcPr>
          <w:p w14:paraId="24A0299B" w14:textId="77777777" w:rsidR="004F6C2D" w:rsidRPr="0048343F" w:rsidRDefault="004F6C2D" w:rsidP="005B4500">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Menos de 4 personas</w:t>
            </w:r>
          </w:p>
        </w:tc>
        <w:tc>
          <w:tcPr>
            <w:tcW w:w="286" w:type="pct"/>
            <w:shd w:val="clear" w:color="auto" w:fill="auto"/>
            <w:noWrap/>
            <w:vAlign w:val="center"/>
            <w:hideMark/>
          </w:tcPr>
          <w:p w14:paraId="2F68F4BA" w14:textId="7F432298"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676</w:t>
            </w:r>
          </w:p>
        </w:tc>
        <w:tc>
          <w:tcPr>
            <w:tcW w:w="308" w:type="pct"/>
            <w:shd w:val="clear" w:color="auto" w:fill="auto"/>
            <w:noWrap/>
            <w:vAlign w:val="center"/>
            <w:hideMark/>
          </w:tcPr>
          <w:p w14:paraId="6881601B" w14:textId="2247A908"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672</w:t>
            </w:r>
          </w:p>
        </w:tc>
        <w:tc>
          <w:tcPr>
            <w:tcW w:w="286" w:type="pct"/>
            <w:shd w:val="clear" w:color="auto" w:fill="auto"/>
            <w:noWrap/>
            <w:vAlign w:val="center"/>
            <w:hideMark/>
          </w:tcPr>
          <w:p w14:paraId="4650D229" w14:textId="6CBE6D72"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736</w:t>
            </w:r>
          </w:p>
        </w:tc>
        <w:tc>
          <w:tcPr>
            <w:tcW w:w="286" w:type="pct"/>
            <w:shd w:val="clear" w:color="auto" w:fill="auto"/>
            <w:noWrap/>
            <w:vAlign w:val="center"/>
            <w:hideMark/>
          </w:tcPr>
          <w:p w14:paraId="259B4D62" w14:textId="35DC645A"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986</w:t>
            </w:r>
          </w:p>
        </w:tc>
        <w:tc>
          <w:tcPr>
            <w:tcW w:w="286" w:type="pct"/>
            <w:shd w:val="clear" w:color="auto" w:fill="auto"/>
            <w:noWrap/>
            <w:vAlign w:val="center"/>
            <w:hideMark/>
          </w:tcPr>
          <w:p w14:paraId="51F45DF3" w14:textId="77DF40BE"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1,057</w:t>
            </w:r>
          </w:p>
        </w:tc>
        <w:tc>
          <w:tcPr>
            <w:tcW w:w="286" w:type="pct"/>
            <w:shd w:val="clear" w:color="auto" w:fill="auto"/>
            <w:noWrap/>
            <w:vAlign w:val="center"/>
            <w:hideMark/>
          </w:tcPr>
          <w:p w14:paraId="26C519B5" w14:textId="4E27BFF6"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1,103</w:t>
            </w:r>
          </w:p>
        </w:tc>
        <w:tc>
          <w:tcPr>
            <w:tcW w:w="286" w:type="pct"/>
            <w:shd w:val="clear" w:color="auto" w:fill="auto"/>
            <w:noWrap/>
            <w:vAlign w:val="center"/>
            <w:hideMark/>
          </w:tcPr>
          <w:p w14:paraId="7277F3D7" w14:textId="15CDBAAD"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1,178</w:t>
            </w:r>
          </w:p>
        </w:tc>
        <w:tc>
          <w:tcPr>
            <w:tcW w:w="332" w:type="pct"/>
            <w:shd w:val="clear" w:color="auto" w:fill="auto"/>
            <w:noWrap/>
            <w:vAlign w:val="center"/>
            <w:hideMark/>
          </w:tcPr>
          <w:p w14:paraId="7ED27D0E" w14:textId="7BC5BFCB"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1,315</w:t>
            </w:r>
          </w:p>
        </w:tc>
        <w:tc>
          <w:tcPr>
            <w:tcW w:w="332" w:type="pct"/>
            <w:shd w:val="clear" w:color="auto" w:fill="auto"/>
            <w:noWrap/>
            <w:vAlign w:val="center"/>
            <w:hideMark/>
          </w:tcPr>
          <w:p w14:paraId="6C148F53" w14:textId="191C323B"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1,263</w:t>
            </w:r>
          </w:p>
        </w:tc>
        <w:tc>
          <w:tcPr>
            <w:tcW w:w="332" w:type="pct"/>
            <w:shd w:val="clear" w:color="auto" w:fill="auto"/>
            <w:noWrap/>
            <w:vAlign w:val="center"/>
            <w:hideMark/>
          </w:tcPr>
          <w:p w14:paraId="6BCB4C20" w14:textId="7D3281CB"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1,316</w:t>
            </w:r>
          </w:p>
        </w:tc>
        <w:tc>
          <w:tcPr>
            <w:tcW w:w="332" w:type="pct"/>
            <w:shd w:val="clear" w:color="auto" w:fill="auto"/>
            <w:noWrap/>
            <w:vAlign w:val="center"/>
            <w:hideMark/>
          </w:tcPr>
          <w:p w14:paraId="713453E5" w14:textId="3EA6BC14"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1,416</w:t>
            </w:r>
          </w:p>
        </w:tc>
      </w:tr>
      <w:tr w:rsidR="004F6C2D" w:rsidRPr="0048343F" w14:paraId="4834E98D" w14:textId="77777777" w:rsidTr="00522AA0">
        <w:trPr>
          <w:trHeight w:val="255"/>
        </w:trPr>
        <w:tc>
          <w:tcPr>
            <w:tcW w:w="786" w:type="pct"/>
            <w:vMerge/>
            <w:vAlign w:val="center"/>
            <w:hideMark/>
          </w:tcPr>
          <w:p w14:paraId="6EA66F5B" w14:textId="77777777" w:rsidR="004F6C2D" w:rsidRPr="0048343F" w:rsidRDefault="004F6C2D" w:rsidP="00615D23">
            <w:pPr>
              <w:spacing w:after="0" w:line="240" w:lineRule="auto"/>
              <w:rPr>
                <w:rFonts w:eastAsia="Times New Roman" w:cstheme="minorHAnsi"/>
                <w:sz w:val="16"/>
                <w:szCs w:val="16"/>
                <w:lang w:eastAsia="es-PE"/>
              </w:rPr>
            </w:pPr>
          </w:p>
        </w:tc>
        <w:tc>
          <w:tcPr>
            <w:tcW w:w="866" w:type="pct"/>
            <w:shd w:val="clear" w:color="auto" w:fill="auto"/>
            <w:noWrap/>
            <w:vAlign w:val="center"/>
            <w:hideMark/>
          </w:tcPr>
          <w:p w14:paraId="020AD6A5" w14:textId="77777777" w:rsidR="004F6C2D" w:rsidRPr="0048343F" w:rsidRDefault="004F6C2D" w:rsidP="005B4500">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Más de 4 personas</w:t>
            </w:r>
          </w:p>
        </w:tc>
        <w:tc>
          <w:tcPr>
            <w:tcW w:w="286" w:type="pct"/>
            <w:shd w:val="clear" w:color="auto" w:fill="auto"/>
            <w:noWrap/>
            <w:vAlign w:val="center"/>
            <w:hideMark/>
          </w:tcPr>
          <w:p w14:paraId="74D930A9" w14:textId="589BA485"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1,261</w:t>
            </w:r>
          </w:p>
        </w:tc>
        <w:tc>
          <w:tcPr>
            <w:tcW w:w="308" w:type="pct"/>
            <w:shd w:val="clear" w:color="auto" w:fill="auto"/>
            <w:noWrap/>
            <w:vAlign w:val="center"/>
            <w:hideMark/>
          </w:tcPr>
          <w:p w14:paraId="4B2CB07E" w14:textId="2E122CBE"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1,100</w:t>
            </w:r>
          </w:p>
        </w:tc>
        <w:tc>
          <w:tcPr>
            <w:tcW w:w="286" w:type="pct"/>
            <w:shd w:val="clear" w:color="auto" w:fill="auto"/>
            <w:noWrap/>
            <w:vAlign w:val="center"/>
            <w:hideMark/>
          </w:tcPr>
          <w:p w14:paraId="0C7BAE50" w14:textId="039C42CD"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1,385</w:t>
            </w:r>
          </w:p>
        </w:tc>
        <w:tc>
          <w:tcPr>
            <w:tcW w:w="286" w:type="pct"/>
            <w:shd w:val="clear" w:color="auto" w:fill="auto"/>
            <w:noWrap/>
            <w:vAlign w:val="center"/>
            <w:hideMark/>
          </w:tcPr>
          <w:p w14:paraId="7FDAF30C" w14:textId="5BEF90B3"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1,725</w:t>
            </w:r>
          </w:p>
        </w:tc>
        <w:tc>
          <w:tcPr>
            <w:tcW w:w="286" w:type="pct"/>
            <w:shd w:val="clear" w:color="auto" w:fill="auto"/>
            <w:noWrap/>
            <w:vAlign w:val="center"/>
            <w:hideMark/>
          </w:tcPr>
          <w:p w14:paraId="0DAB1836" w14:textId="591FFB77"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1,696</w:t>
            </w:r>
          </w:p>
        </w:tc>
        <w:tc>
          <w:tcPr>
            <w:tcW w:w="286" w:type="pct"/>
            <w:shd w:val="clear" w:color="auto" w:fill="auto"/>
            <w:noWrap/>
            <w:vAlign w:val="center"/>
            <w:hideMark/>
          </w:tcPr>
          <w:p w14:paraId="77CC850A" w14:textId="604C36AE"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1,969</w:t>
            </w:r>
          </w:p>
        </w:tc>
        <w:tc>
          <w:tcPr>
            <w:tcW w:w="286" w:type="pct"/>
            <w:shd w:val="clear" w:color="auto" w:fill="auto"/>
            <w:noWrap/>
            <w:vAlign w:val="center"/>
            <w:hideMark/>
          </w:tcPr>
          <w:p w14:paraId="7C18BE06" w14:textId="6D7EF091"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2,160</w:t>
            </w:r>
          </w:p>
        </w:tc>
        <w:tc>
          <w:tcPr>
            <w:tcW w:w="332" w:type="pct"/>
            <w:shd w:val="clear" w:color="auto" w:fill="auto"/>
            <w:noWrap/>
            <w:vAlign w:val="center"/>
            <w:hideMark/>
          </w:tcPr>
          <w:p w14:paraId="5C3EF3E0" w14:textId="5CF23AB1"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2,387</w:t>
            </w:r>
          </w:p>
        </w:tc>
        <w:tc>
          <w:tcPr>
            <w:tcW w:w="332" w:type="pct"/>
            <w:shd w:val="clear" w:color="auto" w:fill="auto"/>
            <w:noWrap/>
            <w:vAlign w:val="center"/>
            <w:hideMark/>
          </w:tcPr>
          <w:p w14:paraId="761EB06A" w14:textId="652BC60D"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2,518</w:t>
            </w:r>
          </w:p>
        </w:tc>
        <w:tc>
          <w:tcPr>
            <w:tcW w:w="332" w:type="pct"/>
            <w:shd w:val="clear" w:color="auto" w:fill="auto"/>
            <w:noWrap/>
            <w:vAlign w:val="center"/>
            <w:hideMark/>
          </w:tcPr>
          <w:p w14:paraId="1262BCC2" w14:textId="1E98BDFE"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2,651</w:t>
            </w:r>
          </w:p>
        </w:tc>
        <w:tc>
          <w:tcPr>
            <w:tcW w:w="332" w:type="pct"/>
            <w:shd w:val="clear" w:color="auto" w:fill="auto"/>
            <w:noWrap/>
            <w:vAlign w:val="center"/>
            <w:hideMark/>
          </w:tcPr>
          <w:p w14:paraId="70F027D4" w14:textId="5449592B"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2,743</w:t>
            </w:r>
          </w:p>
        </w:tc>
      </w:tr>
      <w:tr w:rsidR="004F6C2D" w:rsidRPr="0048343F" w14:paraId="00CB60BD" w14:textId="77777777" w:rsidTr="00522AA0">
        <w:trPr>
          <w:trHeight w:val="255"/>
        </w:trPr>
        <w:tc>
          <w:tcPr>
            <w:tcW w:w="786" w:type="pct"/>
            <w:vMerge w:val="restart"/>
            <w:shd w:val="clear" w:color="auto" w:fill="auto"/>
            <w:vAlign w:val="center"/>
            <w:hideMark/>
          </w:tcPr>
          <w:p w14:paraId="30F091AD" w14:textId="77777777" w:rsidR="004F6C2D" w:rsidRPr="0048343F" w:rsidRDefault="004F6C2D" w:rsidP="00615D23">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Otros bienes y servicios</w:t>
            </w:r>
          </w:p>
        </w:tc>
        <w:tc>
          <w:tcPr>
            <w:tcW w:w="866" w:type="pct"/>
            <w:shd w:val="clear" w:color="auto" w:fill="auto"/>
            <w:noWrap/>
            <w:vAlign w:val="center"/>
            <w:hideMark/>
          </w:tcPr>
          <w:p w14:paraId="18117051" w14:textId="77777777" w:rsidR="004F6C2D" w:rsidRPr="0048343F" w:rsidRDefault="004F6C2D" w:rsidP="005B4500">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Menos de 4 personas</w:t>
            </w:r>
          </w:p>
        </w:tc>
        <w:tc>
          <w:tcPr>
            <w:tcW w:w="286" w:type="pct"/>
            <w:shd w:val="clear" w:color="auto" w:fill="auto"/>
            <w:noWrap/>
            <w:vAlign w:val="center"/>
            <w:hideMark/>
          </w:tcPr>
          <w:p w14:paraId="700E9E6D" w14:textId="0A99F484"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471</w:t>
            </w:r>
          </w:p>
        </w:tc>
        <w:tc>
          <w:tcPr>
            <w:tcW w:w="308" w:type="pct"/>
            <w:shd w:val="clear" w:color="auto" w:fill="auto"/>
            <w:noWrap/>
            <w:vAlign w:val="center"/>
            <w:hideMark/>
          </w:tcPr>
          <w:p w14:paraId="7BE0B4FA" w14:textId="502DB0C3"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476</w:t>
            </w:r>
          </w:p>
        </w:tc>
        <w:tc>
          <w:tcPr>
            <w:tcW w:w="286" w:type="pct"/>
            <w:shd w:val="clear" w:color="auto" w:fill="auto"/>
            <w:noWrap/>
            <w:vAlign w:val="center"/>
            <w:hideMark/>
          </w:tcPr>
          <w:p w14:paraId="768BE4E9" w14:textId="3777788C"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516</w:t>
            </w:r>
          </w:p>
        </w:tc>
        <w:tc>
          <w:tcPr>
            <w:tcW w:w="286" w:type="pct"/>
            <w:shd w:val="clear" w:color="auto" w:fill="auto"/>
            <w:noWrap/>
            <w:vAlign w:val="center"/>
            <w:hideMark/>
          </w:tcPr>
          <w:p w14:paraId="6FD9B5DA" w14:textId="42B992EF"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619</w:t>
            </w:r>
          </w:p>
        </w:tc>
        <w:tc>
          <w:tcPr>
            <w:tcW w:w="286" w:type="pct"/>
            <w:shd w:val="clear" w:color="auto" w:fill="auto"/>
            <w:noWrap/>
            <w:vAlign w:val="center"/>
            <w:hideMark/>
          </w:tcPr>
          <w:p w14:paraId="0E226C1A" w14:textId="0856E661"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671</w:t>
            </w:r>
          </w:p>
        </w:tc>
        <w:tc>
          <w:tcPr>
            <w:tcW w:w="286" w:type="pct"/>
            <w:shd w:val="clear" w:color="auto" w:fill="auto"/>
            <w:noWrap/>
            <w:vAlign w:val="center"/>
            <w:hideMark/>
          </w:tcPr>
          <w:p w14:paraId="5999D751" w14:textId="4FAF811D"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746</w:t>
            </w:r>
          </w:p>
        </w:tc>
        <w:tc>
          <w:tcPr>
            <w:tcW w:w="286" w:type="pct"/>
            <w:shd w:val="clear" w:color="auto" w:fill="auto"/>
            <w:noWrap/>
            <w:vAlign w:val="center"/>
            <w:hideMark/>
          </w:tcPr>
          <w:p w14:paraId="7DE62F44" w14:textId="610059D6"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787</w:t>
            </w:r>
          </w:p>
        </w:tc>
        <w:tc>
          <w:tcPr>
            <w:tcW w:w="332" w:type="pct"/>
            <w:shd w:val="clear" w:color="auto" w:fill="auto"/>
            <w:noWrap/>
            <w:vAlign w:val="center"/>
            <w:hideMark/>
          </w:tcPr>
          <w:p w14:paraId="02B032AD" w14:textId="658357A8"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762</w:t>
            </w:r>
          </w:p>
        </w:tc>
        <w:tc>
          <w:tcPr>
            <w:tcW w:w="332" w:type="pct"/>
            <w:shd w:val="clear" w:color="auto" w:fill="auto"/>
            <w:noWrap/>
            <w:vAlign w:val="center"/>
            <w:hideMark/>
          </w:tcPr>
          <w:p w14:paraId="3C94CAC6" w14:textId="3572A930"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822</w:t>
            </w:r>
          </w:p>
        </w:tc>
        <w:tc>
          <w:tcPr>
            <w:tcW w:w="332" w:type="pct"/>
            <w:shd w:val="clear" w:color="auto" w:fill="auto"/>
            <w:noWrap/>
            <w:vAlign w:val="center"/>
            <w:hideMark/>
          </w:tcPr>
          <w:p w14:paraId="3333E30D" w14:textId="0AD1650A"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845</w:t>
            </w:r>
          </w:p>
        </w:tc>
        <w:tc>
          <w:tcPr>
            <w:tcW w:w="332" w:type="pct"/>
            <w:shd w:val="clear" w:color="auto" w:fill="auto"/>
            <w:noWrap/>
            <w:vAlign w:val="center"/>
            <w:hideMark/>
          </w:tcPr>
          <w:p w14:paraId="689A4163" w14:textId="1E1DF8DE"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892</w:t>
            </w:r>
          </w:p>
        </w:tc>
      </w:tr>
      <w:tr w:rsidR="004F6C2D" w:rsidRPr="0048343F" w14:paraId="4BFE0D03" w14:textId="77777777" w:rsidTr="00522AA0">
        <w:trPr>
          <w:trHeight w:val="255"/>
        </w:trPr>
        <w:tc>
          <w:tcPr>
            <w:tcW w:w="786" w:type="pct"/>
            <w:vMerge/>
            <w:vAlign w:val="center"/>
            <w:hideMark/>
          </w:tcPr>
          <w:p w14:paraId="154AEA1C" w14:textId="77777777" w:rsidR="004F6C2D" w:rsidRPr="0048343F" w:rsidRDefault="004F6C2D" w:rsidP="005B4500">
            <w:pPr>
              <w:spacing w:after="0" w:line="240" w:lineRule="auto"/>
              <w:jc w:val="center"/>
              <w:rPr>
                <w:rFonts w:eastAsia="Times New Roman" w:cstheme="minorHAnsi"/>
                <w:sz w:val="16"/>
                <w:szCs w:val="16"/>
                <w:lang w:eastAsia="es-PE"/>
              </w:rPr>
            </w:pPr>
          </w:p>
        </w:tc>
        <w:tc>
          <w:tcPr>
            <w:tcW w:w="866" w:type="pct"/>
            <w:shd w:val="clear" w:color="auto" w:fill="auto"/>
            <w:noWrap/>
            <w:vAlign w:val="center"/>
            <w:hideMark/>
          </w:tcPr>
          <w:p w14:paraId="7603F788" w14:textId="77777777" w:rsidR="004F6C2D" w:rsidRPr="0048343F" w:rsidRDefault="004F6C2D" w:rsidP="005B4500">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Más de 4 personas</w:t>
            </w:r>
          </w:p>
        </w:tc>
        <w:tc>
          <w:tcPr>
            <w:tcW w:w="286" w:type="pct"/>
            <w:shd w:val="clear" w:color="auto" w:fill="auto"/>
            <w:noWrap/>
            <w:vAlign w:val="center"/>
            <w:hideMark/>
          </w:tcPr>
          <w:p w14:paraId="113C0D10" w14:textId="1BC9E693"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615</w:t>
            </w:r>
          </w:p>
        </w:tc>
        <w:tc>
          <w:tcPr>
            <w:tcW w:w="308" w:type="pct"/>
            <w:shd w:val="clear" w:color="auto" w:fill="auto"/>
            <w:noWrap/>
            <w:vAlign w:val="center"/>
            <w:hideMark/>
          </w:tcPr>
          <w:p w14:paraId="47CDE937" w14:textId="1B119683"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626</w:t>
            </w:r>
          </w:p>
        </w:tc>
        <w:tc>
          <w:tcPr>
            <w:tcW w:w="286" w:type="pct"/>
            <w:shd w:val="clear" w:color="auto" w:fill="auto"/>
            <w:noWrap/>
            <w:vAlign w:val="center"/>
            <w:hideMark/>
          </w:tcPr>
          <w:p w14:paraId="4178CAFB" w14:textId="6CAD9A2B"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651</w:t>
            </w:r>
          </w:p>
        </w:tc>
        <w:tc>
          <w:tcPr>
            <w:tcW w:w="286" w:type="pct"/>
            <w:shd w:val="clear" w:color="auto" w:fill="auto"/>
            <w:noWrap/>
            <w:vAlign w:val="center"/>
            <w:hideMark/>
          </w:tcPr>
          <w:p w14:paraId="520FDD84" w14:textId="365C05EC"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797</w:t>
            </w:r>
          </w:p>
        </w:tc>
        <w:tc>
          <w:tcPr>
            <w:tcW w:w="286" w:type="pct"/>
            <w:shd w:val="clear" w:color="auto" w:fill="auto"/>
            <w:noWrap/>
            <w:vAlign w:val="center"/>
            <w:hideMark/>
          </w:tcPr>
          <w:p w14:paraId="45B20518" w14:textId="7A0180C1"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817</w:t>
            </w:r>
          </w:p>
        </w:tc>
        <w:tc>
          <w:tcPr>
            <w:tcW w:w="286" w:type="pct"/>
            <w:shd w:val="clear" w:color="auto" w:fill="auto"/>
            <w:noWrap/>
            <w:vAlign w:val="center"/>
            <w:hideMark/>
          </w:tcPr>
          <w:p w14:paraId="597A3206" w14:textId="1ACC7CCC"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917</w:t>
            </w:r>
          </w:p>
        </w:tc>
        <w:tc>
          <w:tcPr>
            <w:tcW w:w="286" w:type="pct"/>
            <w:shd w:val="clear" w:color="auto" w:fill="auto"/>
            <w:noWrap/>
            <w:vAlign w:val="center"/>
            <w:hideMark/>
          </w:tcPr>
          <w:p w14:paraId="3FDDF4E2" w14:textId="31DC564F"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997</w:t>
            </w:r>
          </w:p>
        </w:tc>
        <w:tc>
          <w:tcPr>
            <w:tcW w:w="332" w:type="pct"/>
            <w:shd w:val="clear" w:color="auto" w:fill="auto"/>
            <w:noWrap/>
            <w:vAlign w:val="center"/>
            <w:hideMark/>
          </w:tcPr>
          <w:p w14:paraId="410860BC" w14:textId="6CE7D104"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999</w:t>
            </w:r>
          </w:p>
        </w:tc>
        <w:tc>
          <w:tcPr>
            <w:tcW w:w="332" w:type="pct"/>
            <w:shd w:val="clear" w:color="auto" w:fill="auto"/>
            <w:noWrap/>
            <w:vAlign w:val="center"/>
            <w:hideMark/>
          </w:tcPr>
          <w:p w14:paraId="7973F5F1" w14:textId="144A68C3"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1,099</w:t>
            </w:r>
          </w:p>
        </w:tc>
        <w:tc>
          <w:tcPr>
            <w:tcW w:w="332" w:type="pct"/>
            <w:shd w:val="clear" w:color="auto" w:fill="auto"/>
            <w:noWrap/>
            <w:vAlign w:val="center"/>
            <w:hideMark/>
          </w:tcPr>
          <w:p w14:paraId="70AF2319" w14:textId="05A1C04F"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1,126</w:t>
            </w:r>
          </w:p>
        </w:tc>
        <w:tc>
          <w:tcPr>
            <w:tcW w:w="332" w:type="pct"/>
            <w:shd w:val="clear" w:color="auto" w:fill="auto"/>
            <w:noWrap/>
            <w:vAlign w:val="center"/>
            <w:hideMark/>
          </w:tcPr>
          <w:p w14:paraId="09E25C5D" w14:textId="295B4468" w:rsidR="004F6C2D" w:rsidRPr="0048343F" w:rsidRDefault="004F6C2D" w:rsidP="005B4500">
            <w:pPr>
              <w:spacing w:after="0" w:line="240" w:lineRule="auto"/>
              <w:jc w:val="right"/>
              <w:rPr>
                <w:rFonts w:eastAsia="Times New Roman" w:cstheme="minorHAnsi"/>
                <w:sz w:val="16"/>
                <w:szCs w:val="16"/>
                <w:lang w:eastAsia="es-PE"/>
              </w:rPr>
            </w:pPr>
            <w:r w:rsidRPr="0048343F">
              <w:rPr>
                <w:rFonts w:eastAsia="Times New Roman" w:cstheme="minorHAnsi"/>
                <w:sz w:val="16"/>
                <w:szCs w:val="16"/>
                <w:lang w:eastAsia="es-PE"/>
              </w:rPr>
              <w:t>1,233</w:t>
            </w:r>
          </w:p>
        </w:tc>
      </w:tr>
    </w:tbl>
    <w:p w14:paraId="6C4612E4" w14:textId="77777777" w:rsidR="004F6C2D" w:rsidRPr="00737F26" w:rsidRDefault="004F6C2D" w:rsidP="004F6C2D">
      <w:pPr>
        <w:ind w:left="360"/>
        <w:jc w:val="both"/>
        <w:rPr>
          <w:rFonts w:cstheme="minorHAnsi"/>
          <w:sz w:val="16"/>
          <w:szCs w:val="18"/>
        </w:rPr>
      </w:pPr>
      <w:r w:rsidRPr="00737F26">
        <w:rPr>
          <w:rFonts w:cstheme="minorHAnsi"/>
          <w:sz w:val="16"/>
          <w:szCs w:val="18"/>
        </w:rPr>
        <w:t>Fuente: ENAHO-INEI. Elaboración propia.</w:t>
      </w:r>
    </w:p>
    <w:p w14:paraId="213C35FE" w14:textId="558D6ED9" w:rsidR="004F6C2D" w:rsidRPr="0048343F" w:rsidRDefault="00574E22" w:rsidP="00522AA0">
      <w:pPr>
        <w:spacing w:after="0"/>
        <w:jc w:val="center"/>
        <w:rPr>
          <w:rFonts w:cstheme="minorHAnsi"/>
          <w:b/>
          <w:sz w:val="20"/>
          <w:szCs w:val="20"/>
        </w:rPr>
      </w:pPr>
      <w:r w:rsidRPr="0048343F">
        <w:rPr>
          <w:rFonts w:cstheme="minorHAnsi"/>
          <w:b/>
          <w:sz w:val="20"/>
          <w:szCs w:val="20"/>
        </w:rPr>
        <w:t xml:space="preserve">Anexo </w:t>
      </w:r>
      <w:proofErr w:type="spellStart"/>
      <w:r w:rsidR="004F6C2D" w:rsidRPr="0048343F">
        <w:rPr>
          <w:rFonts w:cstheme="minorHAnsi"/>
          <w:b/>
          <w:sz w:val="20"/>
          <w:szCs w:val="20"/>
        </w:rPr>
        <w:t>N°</w:t>
      </w:r>
      <w:proofErr w:type="spellEnd"/>
      <w:r w:rsidR="004F6C2D" w:rsidRPr="0048343F">
        <w:rPr>
          <w:rFonts w:cstheme="minorHAnsi"/>
          <w:b/>
          <w:sz w:val="20"/>
          <w:szCs w:val="20"/>
        </w:rPr>
        <w:t xml:space="preserve"> 4 Gasto promedio anual según grupos de bienes y servicios y nivel educativo del jefe de hogar, 2004-2014 (en nuevos soles)</w:t>
      </w:r>
    </w:p>
    <w:tbl>
      <w:tblPr>
        <w:tblW w:w="5178"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1478"/>
        <w:gridCol w:w="936"/>
        <w:gridCol w:w="561"/>
        <w:gridCol w:w="560"/>
        <w:gridCol w:w="560"/>
        <w:gridCol w:w="560"/>
        <w:gridCol w:w="635"/>
        <w:gridCol w:w="644"/>
        <w:gridCol w:w="644"/>
        <w:gridCol w:w="644"/>
        <w:gridCol w:w="644"/>
        <w:gridCol w:w="644"/>
        <w:gridCol w:w="643"/>
      </w:tblGrid>
      <w:tr w:rsidR="004F6C2D" w:rsidRPr="0048343F" w14:paraId="0EEDDB10" w14:textId="77777777" w:rsidTr="00522AA0">
        <w:trPr>
          <w:trHeight w:val="509"/>
          <w:tblHeader/>
        </w:trPr>
        <w:tc>
          <w:tcPr>
            <w:tcW w:w="807" w:type="pct"/>
            <w:shd w:val="clear" w:color="auto" w:fill="auto"/>
            <w:vAlign w:val="center"/>
            <w:hideMark/>
          </w:tcPr>
          <w:p w14:paraId="1DF019A8" w14:textId="77777777" w:rsidR="004F6C2D" w:rsidRPr="0048343F" w:rsidRDefault="004F6C2D" w:rsidP="0099178A">
            <w:pPr>
              <w:spacing w:after="0" w:line="240" w:lineRule="auto"/>
              <w:rPr>
                <w:rFonts w:eastAsia="Times New Roman" w:cstheme="minorHAnsi"/>
                <w:b/>
                <w:bCs/>
                <w:sz w:val="16"/>
                <w:szCs w:val="16"/>
                <w:lang w:eastAsia="es-PE"/>
              </w:rPr>
            </w:pPr>
            <w:r w:rsidRPr="0048343F">
              <w:rPr>
                <w:rFonts w:eastAsia="Times New Roman" w:cstheme="minorHAnsi"/>
                <w:b/>
                <w:bCs/>
                <w:sz w:val="16"/>
                <w:szCs w:val="16"/>
                <w:lang w:eastAsia="es-PE"/>
              </w:rPr>
              <w:t>Grupos de bienes o servicios</w:t>
            </w:r>
          </w:p>
        </w:tc>
        <w:tc>
          <w:tcPr>
            <w:tcW w:w="511" w:type="pct"/>
            <w:shd w:val="clear" w:color="auto" w:fill="auto"/>
            <w:vAlign w:val="center"/>
            <w:hideMark/>
          </w:tcPr>
          <w:p w14:paraId="1F150758" w14:textId="77777777" w:rsidR="004F6C2D" w:rsidRPr="0048343F" w:rsidRDefault="004F6C2D" w:rsidP="0099178A">
            <w:pPr>
              <w:spacing w:after="0" w:line="240" w:lineRule="auto"/>
              <w:rPr>
                <w:rFonts w:eastAsia="Times New Roman" w:cstheme="minorHAnsi"/>
                <w:b/>
                <w:bCs/>
                <w:sz w:val="16"/>
                <w:szCs w:val="16"/>
                <w:lang w:eastAsia="es-PE"/>
              </w:rPr>
            </w:pPr>
            <w:r w:rsidRPr="0048343F">
              <w:rPr>
                <w:rFonts w:eastAsia="Times New Roman" w:cstheme="minorHAnsi"/>
                <w:b/>
                <w:bCs/>
                <w:sz w:val="16"/>
                <w:szCs w:val="16"/>
                <w:lang w:eastAsia="es-PE"/>
              </w:rPr>
              <w:t>Nivel educativo del jefe de hogar</w:t>
            </w:r>
          </w:p>
        </w:tc>
        <w:tc>
          <w:tcPr>
            <w:tcW w:w="306" w:type="pct"/>
            <w:shd w:val="clear" w:color="auto" w:fill="auto"/>
            <w:noWrap/>
            <w:vAlign w:val="center"/>
            <w:hideMark/>
          </w:tcPr>
          <w:p w14:paraId="04C76F1F" w14:textId="77777777" w:rsidR="004F6C2D" w:rsidRPr="0048343F" w:rsidRDefault="004F6C2D" w:rsidP="005B4500">
            <w:pPr>
              <w:spacing w:after="0" w:line="240" w:lineRule="auto"/>
              <w:jc w:val="center"/>
              <w:rPr>
                <w:rFonts w:eastAsia="Times New Roman" w:cstheme="minorHAnsi"/>
                <w:b/>
                <w:bCs/>
                <w:sz w:val="16"/>
                <w:szCs w:val="16"/>
                <w:lang w:eastAsia="es-PE"/>
              </w:rPr>
            </w:pPr>
            <w:r w:rsidRPr="0048343F">
              <w:rPr>
                <w:rFonts w:eastAsia="Times New Roman" w:cstheme="minorHAnsi"/>
                <w:b/>
                <w:bCs/>
                <w:sz w:val="16"/>
                <w:szCs w:val="16"/>
                <w:lang w:eastAsia="es-PE"/>
              </w:rPr>
              <w:t>2004</w:t>
            </w:r>
          </w:p>
        </w:tc>
        <w:tc>
          <w:tcPr>
            <w:tcW w:w="306" w:type="pct"/>
            <w:shd w:val="clear" w:color="auto" w:fill="auto"/>
            <w:noWrap/>
            <w:vAlign w:val="center"/>
            <w:hideMark/>
          </w:tcPr>
          <w:p w14:paraId="71FEBBEB" w14:textId="77777777" w:rsidR="004F6C2D" w:rsidRPr="0048343F" w:rsidRDefault="004F6C2D" w:rsidP="005B4500">
            <w:pPr>
              <w:spacing w:after="0" w:line="240" w:lineRule="auto"/>
              <w:jc w:val="center"/>
              <w:rPr>
                <w:rFonts w:eastAsia="Times New Roman" w:cstheme="minorHAnsi"/>
                <w:b/>
                <w:bCs/>
                <w:sz w:val="16"/>
                <w:szCs w:val="16"/>
                <w:lang w:eastAsia="es-PE"/>
              </w:rPr>
            </w:pPr>
            <w:r w:rsidRPr="0048343F">
              <w:rPr>
                <w:rFonts w:eastAsia="Times New Roman" w:cstheme="minorHAnsi"/>
                <w:b/>
                <w:bCs/>
                <w:sz w:val="16"/>
                <w:szCs w:val="16"/>
                <w:lang w:eastAsia="es-PE"/>
              </w:rPr>
              <w:t>2005</w:t>
            </w:r>
          </w:p>
        </w:tc>
        <w:tc>
          <w:tcPr>
            <w:tcW w:w="306" w:type="pct"/>
            <w:shd w:val="clear" w:color="auto" w:fill="auto"/>
            <w:noWrap/>
            <w:vAlign w:val="center"/>
            <w:hideMark/>
          </w:tcPr>
          <w:p w14:paraId="547C2766" w14:textId="77777777" w:rsidR="004F6C2D" w:rsidRPr="0048343F" w:rsidRDefault="004F6C2D" w:rsidP="005B4500">
            <w:pPr>
              <w:spacing w:after="0" w:line="240" w:lineRule="auto"/>
              <w:jc w:val="center"/>
              <w:rPr>
                <w:rFonts w:eastAsia="Times New Roman" w:cstheme="minorHAnsi"/>
                <w:b/>
                <w:bCs/>
                <w:sz w:val="16"/>
                <w:szCs w:val="16"/>
                <w:lang w:eastAsia="es-PE"/>
              </w:rPr>
            </w:pPr>
            <w:r w:rsidRPr="0048343F">
              <w:rPr>
                <w:rFonts w:eastAsia="Times New Roman" w:cstheme="minorHAnsi"/>
                <w:b/>
                <w:bCs/>
                <w:sz w:val="16"/>
                <w:szCs w:val="16"/>
                <w:lang w:eastAsia="es-PE"/>
              </w:rPr>
              <w:t>2006</w:t>
            </w:r>
          </w:p>
        </w:tc>
        <w:tc>
          <w:tcPr>
            <w:tcW w:w="306" w:type="pct"/>
            <w:shd w:val="clear" w:color="auto" w:fill="auto"/>
            <w:noWrap/>
            <w:vAlign w:val="center"/>
            <w:hideMark/>
          </w:tcPr>
          <w:p w14:paraId="3A0045CD" w14:textId="77777777" w:rsidR="004F6C2D" w:rsidRPr="0048343F" w:rsidRDefault="004F6C2D" w:rsidP="005B4500">
            <w:pPr>
              <w:spacing w:after="0" w:line="240" w:lineRule="auto"/>
              <w:jc w:val="center"/>
              <w:rPr>
                <w:rFonts w:eastAsia="Times New Roman" w:cstheme="minorHAnsi"/>
                <w:b/>
                <w:bCs/>
                <w:sz w:val="16"/>
                <w:szCs w:val="16"/>
                <w:lang w:eastAsia="es-PE"/>
              </w:rPr>
            </w:pPr>
            <w:r w:rsidRPr="0048343F">
              <w:rPr>
                <w:rFonts w:eastAsia="Times New Roman" w:cstheme="minorHAnsi"/>
                <w:b/>
                <w:bCs/>
                <w:sz w:val="16"/>
                <w:szCs w:val="16"/>
                <w:lang w:eastAsia="es-PE"/>
              </w:rPr>
              <w:t>2007</w:t>
            </w:r>
          </w:p>
        </w:tc>
        <w:tc>
          <w:tcPr>
            <w:tcW w:w="347" w:type="pct"/>
            <w:shd w:val="clear" w:color="auto" w:fill="auto"/>
            <w:noWrap/>
            <w:vAlign w:val="center"/>
            <w:hideMark/>
          </w:tcPr>
          <w:p w14:paraId="3782A9D5" w14:textId="77777777" w:rsidR="004F6C2D" w:rsidRPr="0048343F" w:rsidRDefault="004F6C2D" w:rsidP="005B4500">
            <w:pPr>
              <w:spacing w:after="0" w:line="240" w:lineRule="auto"/>
              <w:jc w:val="center"/>
              <w:rPr>
                <w:rFonts w:eastAsia="Times New Roman" w:cstheme="minorHAnsi"/>
                <w:b/>
                <w:bCs/>
                <w:sz w:val="16"/>
                <w:szCs w:val="16"/>
                <w:lang w:eastAsia="es-PE"/>
              </w:rPr>
            </w:pPr>
            <w:r w:rsidRPr="0048343F">
              <w:rPr>
                <w:rFonts w:eastAsia="Times New Roman" w:cstheme="minorHAnsi"/>
                <w:b/>
                <w:bCs/>
                <w:sz w:val="16"/>
                <w:szCs w:val="16"/>
                <w:lang w:eastAsia="es-PE"/>
              </w:rPr>
              <w:t>2008</w:t>
            </w:r>
          </w:p>
        </w:tc>
        <w:tc>
          <w:tcPr>
            <w:tcW w:w="352" w:type="pct"/>
            <w:shd w:val="clear" w:color="auto" w:fill="auto"/>
            <w:noWrap/>
            <w:vAlign w:val="center"/>
            <w:hideMark/>
          </w:tcPr>
          <w:p w14:paraId="2ABA1A7C" w14:textId="77777777" w:rsidR="004F6C2D" w:rsidRPr="0048343F" w:rsidRDefault="004F6C2D" w:rsidP="005B4500">
            <w:pPr>
              <w:spacing w:after="0" w:line="240" w:lineRule="auto"/>
              <w:jc w:val="center"/>
              <w:rPr>
                <w:rFonts w:eastAsia="Times New Roman" w:cstheme="minorHAnsi"/>
                <w:b/>
                <w:bCs/>
                <w:sz w:val="16"/>
                <w:szCs w:val="16"/>
                <w:lang w:eastAsia="es-PE"/>
              </w:rPr>
            </w:pPr>
            <w:r w:rsidRPr="0048343F">
              <w:rPr>
                <w:rFonts w:eastAsia="Times New Roman" w:cstheme="minorHAnsi"/>
                <w:b/>
                <w:bCs/>
                <w:sz w:val="16"/>
                <w:szCs w:val="16"/>
                <w:lang w:eastAsia="es-PE"/>
              </w:rPr>
              <w:t>2009</w:t>
            </w:r>
          </w:p>
        </w:tc>
        <w:tc>
          <w:tcPr>
            <w:tcW w:w="352" w:type="pct"/>
            <w:shd w:val="clear" w:color="auto" w:fill="auto"/>
            <w:noWrap/>
            <w:vAlign w:val="center"/>
            <w:hideMark/>
          </w:tcPr>
          <w:p w14:paraId="4096D32D" w14:textId="77777777" w:rsidR="004F6C2D" w:rsidRPr="0048343F" w:rsidRDefault="004F6C2D" w:rsidP="005B4500">
            <w:pPr>
              <w:spacing w:after="0" w:line="240" w:lineRule="auto"/>
              <w:jc w:val="center"/>
              <w:rPr>
                <w:rFonts w:eastAsia="Times New Roman" w:cstheme="minorHAnsi"/>
                <w:b/>
                <w:bCs/>
                <w:sz w:val="16"/>
                <w:szCs w:val="16"/>
                <w:lang w:eastAsia="es-PE"/>
              </w:rPr>
            </w:pPr>
            <w:r w:rsidRPr="0048343F">
              <w:rPr>
                <w:rFonts w:eastAsia="Times New Roman" w:cstheme="minorHAnsi"/>
                <w:b/>
                <w:bCs/>
                <w:sz w:val="16"/>
                <w:szCs w:val="16"/>
                <w:lang w:eastAsia="es-PE"/>
              </w:rPr>
              <w:t>2010</w:t>
            </w:r>
          </w:p>
        </w:tc>
        <w:tc>
          <w:tcPr>
            <w:tcW w:w="352" w:type="pct"/>
            <w:shd w:val="clear" w:color="auto" w:fill="auto"/>
            <w:noWrap/>
            <w:vAlign w:val="center"/>
            <w:hideMark/>
          </w:tcPr>
          <w:p w14:paraId="75302DCD" w14:textId="77777777" w:rsidR="004F6C2D" w:rsidRPr="0048343F" w:rsidRDefault="004F6C2D" w:rsidP="005B4500">
            <w:pPr>
              <w:spacing w:after="0" w:line="240" w:lineRule="auto"/>
              <w:jc w:val="center"/>
              <w:rPr>
                <w:rFonts w:eastAsia="Times New Roman" w:cstheme="minorHAnsi"/>
                <w:b/>
                <w:bCs/>
                <w:sz w:val="16"/>
                <w:szCs w:val="16"/>
                <w:lang w:eastAsia="es-PE"/>
              </w:rPr>
            </w:pPr>
            <w:r w:rsidRPr="0048343F">
              <w:rPr>
                <w:rFonts w:eastAsia="Times New Roman" w:cstheme="minorHAnsi"/>
                <w:b/>
                <w:bCs/>
                <w:sz w:val="16"/>
                <w:szCs w:val="16"/>
                <w:lang w:eastAsia="es-PE"/>
              </w:rPr>
              <w:t>2011</w:t>
            </w:r>
          </w:p>
        </w:tc>
        <w:tc>
          <w:tcPr>
            <w:tcW w:w="352" w:type="pct"/>
            <w:shd w:val="clear" w:color="auto" w:fill="auto"/>
            <w:noWrap/>
            <w:vAlign w:val="center"/>
            <w:hideMark/>
          </w:tcPr>
          <w:p w14:paraId="545A041D" w14:textId="77777777" w:rsidR="004F6C2D" w:rsidRPr="0048343F" w:rsidRDefault="004F6C2D" w:rsidP="005B4500">
            <w:pPr>
              <w:spacing w:after="0" w:line="240" w:lineRule="auto"/>
              <w:jc w:val="center"/>
              <w:rPr>
                <w:rFonts w:eastAsia="Times New Roman" w:cstheme="minorHAnsi"/>
                <w:b/>
                <w:bCs/>
                <w:sz w:val="16"/>
                <w:szCs w:val="16"/>
                <w:lang w:eastAsia="es-PE"/>
              </w:rPr>
            </w:pPr>
            <w:r w:rsidRPr="0048343F">
              <w:rPr>
                <w:rFonts w:eastAsia="Times New Roman" w:cstheme="minorHAnsi"/>
                <w:b/>
                <w:bCs/>
                <w:sz w:val="16"/>
                <w:szCs w:val="16"/>
                <w:lang w:eastAsia="es-PE"/>
              </w:rPr>
              <w:t>2012</w:t>
            </w:r>
          </w:p>
        </w:tc>
        <w:tc>
          <w:tcPr>
            <w:tcW w:w="352" w:type="pct"/>
            <w:shd w:val="clear" w:color="auto" w:fill="auto"/>
            <w:noWrap/>
            <w:vAlign w:val="center"/>
            <w:hideMark/>
          </w:tcPr>
          <w:p w14:paraId="1C5CA314" w14:textId="77777777" w:rsidR="004F6C2D" w:rsidRPr="0048343F" w:rsidRDefault="004F6C2D" w:rsidP="005B4500">
            <w:pPr>
              <w:spacing w:after="0" w:line="240" w:lineRule="auto"/>
              <w:jc w:val="center"/>
              <w:rPr>
                <w:rFonts w:eastAsia="Times New Roman" w:cstheme="minorHAnsi"/>
                <w:b/>
                <w:bCs/>
                <w:sz w:val="16"/>
                <w:szCs w:val="16"/>
                <w:lang w:eastAsia="es-PE"/>
              </w:rPr>
            </w:pPr>
            <w:r w:rsidRPr="0048343F">
              <w:rPr>
                <w:rFonts w:eastAsia="Times New Roman" w:cstheme="minorHAnsi"/>
                <w:b/>
                <w:bCs/>
                <w:sz w:val="16"/>
                <w:szCs w:val="16"/>
                <w:lang w:eastAsia="es-PE"/>
              </w:rPr>
              <w:t>2013</w:t>
            </w:r>
          </w:p>
        </w:tc>
        <w:tc>
          <w:tcPr>
            <w:tcW w:w="352" w:type="pct"/>
            <w:shd w:val="clear" w:color="auto" w:fill="auto"/>
            <w:noWrap/>
            <w:vAlign w:val="center"/>
            <w:hideMark/>
          </w:tcPr>
          <w:p w14:paraId="28E9083D" w14:textId="77777777" w:rsidR="004F6C2D" w:rsidRPr="0048343F" w:rsidRDefault="004F6C2D" w:rsidP="005B4500">
            <w:pPr>
              <w:spacing w:after="0" w:line="240" w:lineRule="auto"/>
              <w:jc w:val="center"/>
              <w:rPr>
                <w:rFonts w:eastAsia="Times New Roman" w:cstheme="minorHAnsi"/>
                <w:b/>
                <w:bCs/>
                <w:sz w:val="16"/>
                <w:szCs w:val="16"/>
                <w:lang w:eastAsia="es-PE"/>
              </w:rPr>
            </w:pPr>
            <w:r w:rsidRPr="0048343F">
              <w:rPr>
                <w:rFonts w:eastAsia="Times New Roman" w:cstheme="minorHAnsi"/>
                <w:b/>
                <w:bCs/>
                <w:sz w:val="16"/>
                <w:szCs w:val="16"/>
                <w:lang w:eastAsia="es-PE"/>
              </w:rPr>
              <w:t>2014</w:t>
            </w:r>
          </w:p>
        </w:tc>
      </w:tr>
      <w:tr w:rsidR="004F6C2D" w:rsidRPr="0048343F" w14:paraId="3FDE2C09" w14:textId="77777777" w:rsidTr="00522AA0">
        <w:trPr>
          <w:trHeight w:val="254"/>
        </w:trPr>
        <w:tc>
          <w:tcPr>
            <w:tcW w:w="807" w:type="pct"/>
            <w:vMerge w:val="restart"/>
            <w:shd w:val="clear" w:color="auto" w:fill="auto"/>
            <w:vAlign w:val="center"/>
            <w:hideMark/>
          </w:tcPr>
          <w:p w14:paraId="55F9B28D" w14:textId="77777777" w:rsidR="004F6C2D" w:rsidRPr="0048343F" w:rsidRDefault="004F6C2D" w:rsidP="0099178A">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Alimentos y bebidas</w:t>
            </w:r>
          </w:p>
        </w:tc>
        <w:tc>
          <w:tcPr>
            <w:tcW w:w="511" w:type="pct"/>
            <w:shd w:val="clear" w:color="auto" w:fill="auto"/>
            <w:noWrap/>
            <w:vAlign w:val="center"/>
            <w:hideMark/>
          </w:tcPr>
          <w:p w14:paraId="6743BED6" w14:textId="77777777" w:rsidR="004F6C2D" w:rsidRPr="0048343F" w:rsidRDefault="004F6C2D" w:rsidP="0099178A">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Primaria</w:t>
            </w:r>
          </w:p>
        </w:tc>
        <w:tc>
          <w:tcPr>
            <w:tcW w:w="306" w:type="pct"/>
            <w:shd w:val="clear" w:color="auto" w:fill="auto"/>
            <w:noWrap/>
            <w:vAlign w:val="center"/>
            <w:hideMark/>
          </w:tcPr>
          <w:p w14:paraId="2CFCFBFF"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3,765 </w:t>
            </w:r>
          </w:p>
        </w:tc>
        <w:tc>
          <w:tcPr>
            <w:tcW w:w="306" w:type="pct"/>
            <w:shd w:val="clear" w:color="auto" w:fill="auto"/>
            <w:noWrap/>
            <w:vAlign w:val="center"/>
            <w:hideMark/>
          </w:tcPr>
          <w:p w14:paraId="005C40D4"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3,779 </w:t>
            </w:r>
          </w:p>
        </w:tc>
        <w:tc>
          <w:tcPr>
            <w:tcW w:w="306" w:type="pct"/>
            <w:shd w:val="clear" w:color="auto" w:fill="auto"/>
            <w:noWrap/>
            <w:vAlign w:val="center"/>
            <w:hideMark/>
          </w:tcPr>
          <w:p w14:paraId="6E2FBAA9"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4,033 </w:t>
            </w:r>
          </w:p>
        </w:tc>
        <w:tc>
          <w:tcPr>
            <w:tcW w:w="306" w:type="pct"/>
            <w:shd w:val="clear" w:color="auto" w:fill="auto"/>
            <w:noWrap/>
            <w:vAlign w:val="center"/>
            <w:hideMark/>
          </w:tcPr>
          <w:p w14:paraId="3818E7B2"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4,338 </w:t>
            </w:r>
          </w:p>
        </w:tc>
        <w:tc>
          <w:tcPr>
            <w:tcW w:w="347" w:type="pct"/>
            <w:shd w:val="clear" w:color="auto" w:fill="auto"/>
            <w:noWrap/>
            <w:vAlign w:val="center"/>
            <w:hideMark/>
          </w:tcPr>
          <w:p w14:paraId="2E7D7B18"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5,156 </w:t>
            </w:r>
          </w:p>
        </w:tc>
        <w:tc>
          <w:tcPr>
            <w:tcW w:w="352" w:type="pct"/>
            <w:shd w:val="clear" w:color="auto" w:fill="auto"/>
            <w:noWrap/>
            <w:vAlign w:val="center"/>
            <w:hideMark/>
          </w:tcPr>
          <w:p w14:paraId="1EE822FC"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5,276 </w:t>
            </w:r>
          </w:p>
        </w:tc>
        <w:tc>
          <w:tcPr>
            <w:tcW w:w="352" w:type="pct"/>
            <w:shd w:val="clear" w:color="auto" w:fill="auto"/>
            <w:noWrap/>
            <w:vAlign w:val="center"/>
            <w:hideMark/>
          </w:tcPr>
          <w:p w14:paraId="4A92DA2A"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5,509 </w:t>
            </w:r>
          </w:p>
        </w:tc>
        <w:tc>
          <w:tcPr>
            <w:tcW w:w="352" w:type="pct"/>
            <w:shd w:val="clear" w:color="auto" w:fill="auto"/>
            <w:noWrap/>
            <w:vAlign w:val="center"/>
            <w:hideMark/>
          </w:tcPr>
          <w:p w14:paraId="7EC85512"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5,905 </w:t>
            </w:r>
          </w:p>
        </w:tc>
        <w:tc>
          <w:tcPr>
            <w:tcW w:w="352" w:type="pct"/>
            <w:shd w:val="clear" w:color="auto" w:fill="auto"/>
            <w:noWrap/>
            <w:vAlign w:val="center"/>
            <w:hideMark/>
          </w:tcPr>
          <w:p w14:paraId="66748F3E"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6,091 </w:t>
            </w:r>
          </w:p>
        </w:tc>
        <w:tc>
          <w:tcPr>
            <w:tcW w:w="352" w:type="pct"/>
            <w:shd w:val="clear" w:color="auto" w:fill="auto"/>
            <w:noWrap/>
            <w:vAlign w:val="center"/>
            <w:hideMark/>
          </w:tcPr>
          <w:p w14:paraId="20A83988"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6,417 </w:t>
            </w:r>
          </w:p>
        </w:tc>
        <w:tc>
          <w:tcPr>
            <w:tcW w:w="352" w:type="pct"/>
            <w:shd w:val="clear" w:color="auto" w:fill="auto"/>
            <w:noWrap/>
            <w:vAlign w:val="center"/>
            <w:hideMark/>
          </w:tcPr>
          <w:p w14:paraId="70B3E17B"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6,383 </w:t>
            </w:r>
          </w:p>
        </w:tc>
      </w:tr>
      <w:tr w:rsidR="004F6C2D" w:rsidRPr="0048343F" w14:paraId="69ED715A" w14:textId="77777777" w:rsidTr="00522AA0">
        <w:trPr>
          <w:trHeight w:val="254"/>
        </w:trPr>
        <w:tc>
          <w:tcPr>
            <w:tcW w:w="807" w:type="pct"/>
            <w:vMerge/>
            <w:vAlign w:val="center"/>
            <w:hideMark/>
          </w:tcPr>
          <w:p w14:paraId="494C34F4" w14:textId="77777777" w:rsidR="004F6C2D" w:rsidRPr="0048343F" w:rsidRDefault="004F6C2D" w:rsidP="0099178A">
            <w:pPr>
              <w:spacing w:after="0" w:line="240" w:lineRule="auto"/>
              <w:rPr>
                <w:rFonts w:eastAsia="Times New Roman" w:cstheme="minorHAnsi"/>
                <w:sz w:val="16"/>
                <w:szCs w:val="16"/>
                <w:lang w:eastAsia="es-PE"/>
              </w:rPr>
            </w:pPr>
          </w:p>
        </w:tc>
        <w:tc>
          <w:tcPr>
            <w:tcW w:w="511" w:type="pct"/>
            <w:shd w:val="clear" w:color="auto" w:fill="auto"/>
            <w:noWrap/>
            <w:vAlign w:val="center"/>
            <w:hideMark/>
          </w:tcPr>
          <w:p w14:paraId="0B984CC3" w14:textId="77777777" w:rsidR="004F6C2D" w:rsidRPr="0048343F" w:rsidRDefault="004F6C2D" w:rsidP="0099178A">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Secundaria</w:t>
            </w:r>
          </w:p>
        </w:tc>
        <w:tc>
          <w:tcPr>
            <w:tcW w:w="306" w:type="pct"/>
            <w:shd w:val="clear" w:color="auto" w:fill="auto"/>
            <w:noWrap/>
            <w:vAlign w:val="center"/>
            <w:hideMark/>
          </w:tcPr>
          <w:p w14:paraId="6CC57954"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5,534 </w:t>
            </w:r>
          </w:p>
        </w:tc>
        <w:tc>
          <w:tcPr>
            <w:tcW w:w="306" w:type="pct"/>
            <w:shd w:val="clear" w:color="auto" w:fill="auto"/>
            <w:noWrap/>
            <w:vAlign w:val="center"/>
            <w:hideMark/>
          </w:tcPr>
          <w:p w14:paraId="6ECC76F6"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6,002 </w:t>
            </w:r>
          </w:p>
        </w:tc>
        <w:tc>
          <w:tcPr>
            <w:tcW w:w="306" w:type="pct"/>
            <w:shd w:val="clear" w:color="auto" w:fill="auto"/>
            <w:noWrap/>
            <w:vAlign w:val="center"/>
            <w:hideMark/>
          </w:tcPr>
          <w:p w14:paraId="34FCA77D"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6,415 </w:t>
            </w:r>
          </w:p>
        </w:tc>
        <w:tc>
          <w:tcPr>
            <w:tcW w:w="306" w:type="pct"/>
            <w:shd w:val="clear" w:color="auto" w:fill="auto"/>
            <w:noWrap/>
            <w:vAlign w:val="center"/>
            <w:hideMark/>
          </w:tcPr>
          <w:p w14:paraId="5BB24472"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6,891 </w:t>
            </w:r>
          </w:p>
        </w:tc>
        <w:tc>
          <w:tcPr>
            <w:tcW w:w="347" w:type="pct"/>
            <w:shd w:val="clear" w:color="auto" w:fill="auto"/>
            <w:noWrap/>
            <w:vAlign w:val="center"/>
            <w:hideMark/>
          </w:tcPr>
          <w:p w14:paraId="60F8A1AE"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7,787 </w:t>
            </w:r>
          </w:p>
        </w:tc>
        <w:tc>
          <w:tcPr>
            <w:tcW w:w="352" w:type="pct"/>
            <w:shd w:val="clear" w:color="auto" w:fill="auto"/>
            <w:noWrap/>
            <w:vAlign w:val="center"/>
            <w:hideMark/>
          </w:tcPr>
          <w:p w14:paraId="3D5F6900"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8,099 </w:t>
            </w:r>
          </w:p>
        </w:tc>
        <w:tc>
          <w:tcPr>
            <w:tcW w:w="352" w:type="pct"/>
            <w:shd w:val="clear" w:color="auto" w:fill="auto"/>
            <w:noWrap/>
            <w:vAlign w:val="center"/>
            <w:hideMark/>
          </w:tcPr>
          <w:p w14:paraId="104C0835"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8,555 </w:t>
            </w:r>
          </w:p>
        </w:tc>
        <w:tc>
          <w:tcPr>
            <w:tcW w:w="352" w:type="pct"/>
            <w:shd w:val="clear" w:color="auto" w:fill="auto"/>
            <w:noWrap/>
            <w:vAlign w:val="center"/>
            <w:hideMark/>
          </w:tcPr>
          <w:p w14:paraId="4FE39F9C"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9,246 </w:t>
            </w:r>
          </w:p>
        </w:tc>
        <w:tc>
          <w:tcPr>
            <w:tcW w:w="352" w:type="pct"/>
            <w:shd w:val="clear" w:color="auto" w:fill="auto"/>
            <w:noWrap/>
            <w:vAlign w:val="center"/>
            <w:hideMark/>
          </w:tcPr>
          <w:p w14:paraId="6A6F1303"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9,592 </w:t>
            </w:r>
          </w:p>
        </w:tc>
        <w:tc>
          <w:tcPr>
            <w:tcW w:w="352" w:type="pct"/>
            <w:shd w:val="clear" w:color="auto" w:fill="auto"/>
            <w:noWrap/>
            <w:vAlign w:val="center"/>
            <w:hideMark/>
          </w:tcPr>
          <w:p w14:paraId="42395725"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9,942 </w:t>
            </w:r>
          </w:p>
        </w:tc>
        <w:tc>
          <w:tcPr>
            <w:tcW w:w="352" w:type="pct"/>
            <w:shd w:val="clear" w:color="auto" w:fill="auto"/>
            <w:noWrap/>
            <w:vAlign w:val="center"/>
            <w:hideMark/>
          </w:tcPr>
          <w:p w14:paraId="2CD1065A"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10,060 </w:t>
            </w:r>
          </w:p>
        </w:tc>
      </w:tr>
      <w:tr w:rsidR="004F6C2D" w:rsidRPr="0048343F" w14:paraId="0A56C5EF" w14:textId="77777777" w:rsidTr="00522AA0">
        <w:trPr>
          <w:trHeight w:val="254"/>
        </w:trPr>
        <w:tc>
          <w:tcPr>
            <w:tcW w:w="807" w:type="pct"/>
            <w:vMerge/>
            <w:vAlign w:val="center"/>
            <w:hideMark/>
          </w:tcPr>
          <w:p w14:paraId="55226E8C" w14:textId="77777777" w:rsidR="004F6C2D" w:rsidRPr="0048343F" w:rsidRDefault="004F6C2D" w:rsidP="0099178A">
            <w:pPr>
              <w:spacing w:after="0" w:line="240" w:lineRule="auto"/>
              <w:rPr>
                <w:rFonts w:eastAsia="Times New Roman" w:cstheme="minorHAnsi"/>
                <w:sz w:val="16"/>
                <w:szCs w:val="16"/>
                <w:lang w:eastAsia="es-PE"/>
              </w:rPr>
            </w:pPr>
          </w:p>
        </w:tc>
        <w:tc>
          <w:tcPr>
            <w:tcW w:w="511" w:type="pct"/>
            <w:shd w:val="clear" w:color="auto" w:fill="auto"/>
            <w:noWrap/>
            <w:vAlign w:val="center"/>
            <w:hideMark/>
          </w:tcPr>
          <w:p w14:paraId="24F7DD6F" w14:textId="77777777" w:rsidR="004F6C2D" w:rsidRPr="0048343F" w:rsidRDefault="004F6C2D" w:rsidP="0099178A">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Superior</w:t>
            </w:r>
          </w:p>
        </w:tc>
        <w:tc>
          <w:tcPr>
            <w:tcW w:w="306" w:type="pct"/>
            <w:shd w:val="clear" w:color="auto" w:fill="auto"/>
            <w:noWrap/>
            <w:vAlign w:val="center"/>
            <w:hideMark/>
          </w:tcPr>
          <w:p w14:paraId="53F6A65E"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7,314 </w:t>
            </w:r>
          </w:p>
        </w:tc>
        <w:tc>
          <w:tcPr>
            <w:tcW w:w="306" w:type="pct"/>
            <w:shd w:val="clear" w:color="auto" w:fill="auto"/>
            <w:noWrap/>
            <w:vAlign w:val="center"/>
            <w:hideMark/>
          </w:tcPr>
          <w:p w14:paraId="38594315"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7,818 </w:t>
            </w:r>
          </w:p>
        </w:tc>
        <w:tc>
          <w:tcPr>
            <w:tcW w:w="306" w:type="pct"/>
            <w:shd w:val="clear" w:color="auto" w:fill="auto"/>
            <w:noWrap/>
            <w:vAlign w:val="center"/>
            <w:hideMark/>
          </w:tcPr>
          <w:p w14:paraId="536F5BC9"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8,656 </w:t>
            </w:r>
          </w:p>
        </w:tc>
        <w:tc>
          <w:tcPr>
            <w:tcW w:w="306" w:type="pct"/>
            <w:shd w:val="clear" w:color="auto" w:fill="auto"/>
            <w:noWrap/>
            <w:vAlign w:val="center"/>
            <w:hideMark/>
          </w:tcPr>
          <w:p w14:paraId="72212215"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9,075 </w:t>
            </w:r>
          </w:p>
        </w:tc>
        <w:tc>
          <w:tcPr>
            <w:tcW w:w="347" w:type="pct"/>
            <w:shd w:val="clear" w:color="auto" w:fill="auto"/>
            <w:noWrap/>
            <w:vAlign w:val="center"/>
            <w:hideMark/>
          </w:tcPr>
          <w:p w14:paraId="7C256754"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9,668 </w:t>
            </w:r>
          </w:p>
        </w:tc>
        <w:tc>
          <w:tcPr>
            <w:tcW w:w="352" w:type="pct"/>
            <w:shd w:val="clear" w:color="auto" w:fill="auto"/>
            <w:noWrap/>
            <w:vAlign w:val="center"/>
            <w:hideMark/>
          </w:tcPr>
          <w:p w14:paraId="41F9EA57"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10,095 </w:t>
            </w:r>
          </w:p>
        </w:tc>
        <w:tc>
          <w:tcPr>
            <w:tcW w:w="352" w:type="pct"/>
            <w:shd w:val="clear" w:color="auto" w:fill="auto"/>
            <w:noWrap/>
            <w:vAlign w:val="center"/>
            <w:hideMark/>
          </w:tcPr>
          <w:p w14:paraId="2B9FE9F1"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10,136 </w:t>
            </w:r>
          </w:p>
        </w:tc>
        <w:tc>
          <w:tcPr>
            <w:tcW w:w="352" w:type="pct"/>
            <w:shd w:val="clear" w:color="auto" w:fill="auto"/>
            <w:noWrap/>
            <w:vAlign w:val="center"/>
            <w:hideMark/>
          </w:tcPr>
          <w:p w14:paraId="30DE9054"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10,832 </w:t>
            </w:r>
          </w:p>
        </w:tc>
        <w:tc>
          <w:tcPr>
            <w:tcW w:w="352" w:type="pct"/>
            <w:shd w:val="clear" w:color="auto" w:fill="auto"/>
            <w:noWrap/>
            <w:vAlign w:val="center"/>
            <w:hideMark/>
          </w:tcPr>
          <w:p w14:paraId="6553AED2"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11,433 </w:t>
            </w:r>
          </w:p>
        </w:tc>
        <w:tc>
          <w:tcPr>
            <w:tcW w:w="352" w:type="pct"/>
            <w:shd w:val="clear" w:color="auto" w:fill="auto"/>
            <w:noWrap/>
            <w:vAlign w:val="center"/>
            <w:hideMark/>
          </w:tcPr>
          <w:p w14:paraId="566692FE"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12,114 </w:t>
            </w:r>
          </w:p>
        </w:tc>
        <w:tc>
          <w:tcPr>
            <w:tcW w:w="352" w:type="pct"/>
            <w:shd w:val="clear" w:color="auto" w:fill="auto"/>
            <w:noWrap/>
            <w:vAlign w:val="center"/>
            <w:hideMark/>
          </w:tcPr>
          <w:p w14:paraId="3821F8E9"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12,193 </w:t>
            </w:r>
          </w:p>
        </w:tc>
      </w:tr>
      <w:tr w:rsidR="004F6C2D" w:rsidRPr="0048343F" w14:paraId="61F2D06A" w14:textId="77777777" w:rsidTr="00522AA0">
        <w:trPr>
          <w:trHeight w:val="254"/>
        </w:trPr>
        <w:tc>
          <w:tcPr>
            <w:tcW w:w="807" w:type="pct"/>
            <w:vMerge w:val="restart"/>
            <w:shd w:val="clear" w:color="auto" w:fill="auto"/>
            <w:vAlign w:val="center"/>
            <w:hideMark/>
          </w:tcPr>
          <w:p w14:paraId="3DF419A5" w14:textId="77777777" w:rsidR="004F6C2D" w:rsidRPr="0048343F" w:rsidRDefault="004F6C2D" w:rsidP="0099178A">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Vestido y calzado</w:t>
            </w:r>
          </w:p>
        </w:tc>
        <w:tc>
          <w:tcPr>
            <w:tcW w:w="511" w:type="pct"/>
            <w:shd w:val="clear" w:color="auto" w:fill="auto"/>
            <w:noWrap/>
            <w:vAlign w:val="center"/>
            <w:hideMark/>
          </w:tcPr>
          <w:p w14:paraId="5888B524" w14:textId="77777777" w:rsidR="004F6C2D" w:rsidRPr="0048343F" w:rsidRDefault="004F6C2D" w:rsidP="0099178A">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Primaria</w:t>
            </w:r>
          </w:p>
        </w:tc>
        <w:tc>
          <w:tcPr>
            <w:tcW w:w="306" w:type="pct"/>
            <w:shd w:val="clear" w:color="auto" w:fill="auto"/>
            <w:noWrap/>
            <w:vAlign w:val="center"/>
            <w:hideMark/>
          </w:tcPr>
          <w:p w14:paraId="0F9A1CFE"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362 </w:t>
            </w:r>
          </w:p>
        </w:tc>
        <w:tc>
          <w:tcPr>
            <w:tcW w:w="306" w:type="pct"/>
            <w:shd w:val="clear" w:color="auto" w:fill="auto"/>
            <w:noWrap/>
            <w:vAlign w:val="center"/>
            <w:hideMark/>
          </w:tcPr>
          <w:p w14:paraId="2656F9DE"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343 </w:t>
            </w:r>
          </w:p>
        </w:tc>
        <w:tc>
          <w:tcPr>
            <w:tcW w:w="306" w:type="pct"/>
            <w:shd w:val="clear" w:color="auto" w:fill="auto"/>
            <w:noWrap/>
            <w:vAlign w:val="center"/>
            <w:hideMark/>
          </w:tcPr>
          <w:p w14:paraId="71BC78F6"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354 </w:t>
            </w:r>
          </w:p>
        </w:tc>
        <w:tc>
          <w:tcPr>
            <w:tcW w:w="306" w:type="pct"/>
            <w:shd w:val="clear" w:color="auto" w:fill="auto"/>
            <w:noWrap/>
            <w:vAlign w:val="center"/>
            <w:hideMark/>
          </w:tcPr>
          <w:p w14:paraId="667961DD"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376 </w:t>
            </w:r>
          </w:p>
        </w:tc>
        <w:tc>
          <w:tcPr>
            <w:tcW w:w="347" w:type="pct"/>
            <w:shd w:val="clear" w:color="auto" w:fill="auto"/>
            <w:noWrap/>
            <w:vAlign w:val="center"/>
            <w:hideMark/>
          </w:tcPr>
          <w:p w14:paraId="59AC35B9"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436 </w:t>
            </w:r>
          </w:p>
        </w:tc>
        <w:tc>
          <w:tcPr>
            <w:tcW w:w="352" w:type="pct"/>
            <w:shd w:val="clear" w:color="auto" w:fill="auto"/>
            <w:noWrap/>
            <w:vAlign w:val="center"/>
            <w:hideMark/>
          </w:tcPr>
          <w:p w14:paraId="3E95DD43"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492 </w:t>
            </w:r>
          </w:p>
        </w:tc>
        <w:tc>
          <w:tcPr>
            <w:tcW w:w="352" w:type="pct"/>
            <w:shd w:val="clear" w:color="auto" w:fill="auto"/>
            <w:noWrap/>
            <w:vAlign w:val="center"/>
            <w:hideMark/>
          </w:tcPr>
          <w:p w14:paraId="16563221"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574 </w:t>
            </w:r>
          </w:p>
        </w:tc>
        <w:tc>
          <w:tcPr>
            <w:tcW w:w="352" w:type="pct"/>
            <w:shd w:val="clear" w:color="auto" w:fill="auto"/>
            <w:noWrap/>
            <w:vAlign w:val="center"/>
            <w:hideMark/>
          </w:tcPr>
          <w:p w14:paraId="03CDC6DA"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595 </w:t>
            </w:r>
          </w:p>
        </w:tc>
        <w:tc>
          <w:tcPr>
            <w:tcW w:w="352" w:type="pct"/>
            <w:shd w:val="clear" w:color="auto" w:fill="auto"/>
            <w:noWrap/>
            <w:vAlign w:val="center"/>
            <w:hideMark/>
          </w:tcPr>
          <w:p w14:paraId="085248C7"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607 </w:t>
            </w:r>
          </w:p>
        </w:tc>
        <w:tc>
          <w:tcPr>
            <w:tcW w:w="352" w:type="pct"/>
            <w:shd w:val="clear" w:color="auto" w:fill="auto"/>
            <w:noWrap/>
            <w:vAlign w:val="center"/>
            <w:hideMark/>
          </w:tcPr>
          <w:p w14:paraId="57BEBAE1"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650 </w:t>
            </w:r>
          </w:p>
        </w:tc>
        <w:tc>
          <w:tcPr>
            <w:tcW w:w="352" w:type="pct"/>
            <w:shd w:val="clear" w:color="auto" w:fill="auto"/>
            <w:noWrap/>
            <w:vAlign w:val="center"/>
            <w:hideMark/>
          </w:tcPr>
          <w:p w14:paraId="4B14399B"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633 </w:t>
            </w:r>
          </w:p>
        </w:tc>
      </w:tr>
      <w:tr w:rsidR="004F6C2D" w:rsidRPr="0048343F" w14:paraId="0E81FFC2" w14:textId="77777777" w:rsidTr="00522AA0">
        <w:trPr>
          <w:trHeight w:val="254"/>
        </w:trPr>
        <w:tc>
          <w:tcPr>
            <w:tcW w:w="807" w:type="pct"/>
            <w:vMerge/>
            <w:vAlign w:val="center"/>
            <w:hideMark/>
          </w:tcPr>
          <w:p w14:paraId="3B325BEF" w14:textId="77777777" w:rsidR="004F6C2D" w:rsidRPr="0048343F" w:rsidRDefault="004F6C2D" w:rsidP="0099178A">
            <w:pPr>
              <w:spacing w:after="0" w:line="240" w:lineRule="auto"/>
              <w:rPr>
                <w:rFonts w:eastAsia="Times New Roman" w:cstheme="minorHAnsi"/>
                <w:sz w:val="16"/>
                <w:szCs w:val="16"/>
                <w:lang w:eastAsia="es-PE"/>
              </w:rPr>
            </w:pPr>
          </w:p>
        </w:tc>
        <w:tc>
          <w:tcPr>
            <w:tcW w:w="511" w:type="pct"/>
            <w:shd w:val="clear" w:color="auto" w:fill="auto"/>
            <w:noWrap/>
            <w:vAlign w:val="center"/>
            <w:hideMark/>
          </w:tcPr>
          <w:p w14:paraId="15FDA91B" w14:textId="77777777" w:rsidR="004F6C2D" w:rsidRPr="0048343F" w:rsidRDefault="004F6C2D" w:rsidP="0099178A">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Secundaria</w:t>
            </w:r>
          </w:p>
        </w:tc>
        <w:tc>
          <w:tcPr>
            <w:tcW w:w="306" w:type="pct"/>
            <w:shd w:val="clear" w:color="auto" w:fill="auto"/>
            <w:noWrap/>
            <w:vAlign w:val="center"/>
            <w:hideMark/>
          </w:tcPr>
          <w:p w14:paraId="3F4D3D03"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542 </w:t>
            </w:r>
          </w:p>
        </w:tc>
        <w:tc>
          <w:tcPr>
            <w:tcW w:w="306" w:type="pct"/>
            <w:shd w:val="clear" w:color="auto" w:fill="auto"/>
            <w:noWrap/>
            <w:vAlign w:val="center"/>
            <w:hideMark/>
          </w:tcPr>
          <w:p w14:paraId="112A6B84"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520 </w:t>
            </w:r>
          </w:p>
        </w:tc>
        <w:tc>
          <w:tcPr>
            <w:tcW w:w="306" w:type="pct"/>
            <w:shd w:val="clear" w:color="auto" w:fill="auto"/>
            <w:noWrap/>
            <w:vAlign w:val="center"/>
            <w:hideMark/>
          </w:tcPr>
          <w:p w14:paraId="236B6F1C"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545 </w:t>
            </w:r>
          </w:p>
        </w:tc>
        <w:tc>
          <w:tcPr>
            <w:tcW w:w="306" w:type="pct"/>
            <w:shd w:val="clear" w:color="auto" w:fill="auto"/>
            <w:noWrap/>
            <w:vAlign w:val="center"/>
            <w:hideMark/>
          </w:tcPr>
          <w:p w14:paraId="6B925BF0"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631 </w:t>
            </w:r>
          </w:p>
        </w:tc>
        <w:tc>
          <w:tcPr>
            <w:tcW w:w="347" w:type="pct"/>
            <w:shd w:val="clear" w:color="auto" w:fill="auto"/>
            <w:noWrap/>
            <w:vAlign w:val="center"/>
            <w:hideMark/>
          </w:tcPr>
          <w:p w14:paraId="68DDED10"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699 </w:t>
            </w:r>
          </w:p>
        </w:tc>
        <w:tc>
          <w:tcPr>
            <w:tcW w:w="352" w:type="pct"/>
            <w:shd w:val="clear" w:color="auto" w:fill="auto"/>
            <w:noWrap/>
            <w:vAlign w:val="center"/>
            <w:hideMark/>
          </w:tcPr>
          <w:p w14:paraId="24DC67CA"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804 </w:t>
            </w:r>
          </w:p>
        </w:tc>
        <w:tc>
          <w:tcPr>
            <w:tcW w:w="352" w:type="pct"/>
            <w:shd w:val="clear" w:color="auto" w:fill="auto"/>
            <w:noWrap/>
            <w:vAlign w:val="center"/>
            <w:hideMark/>
          </w:tcPr>
          <w:p w14:paraId="36867638"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947 </w:t>
            </w:r>
          </w:p>
        </w:tc>
        <w:tc>
          <w:tcPr>
            <w:tcW w:w="352" w:type="pct"/>
            <w:shd w:val="clear" w:color="auto" w:fill="auto"/>
            <w:noWrap/>
            <w:vAlign w:val="center"/>
            <w:hideMark/>
          </w:tcPr>
          <w:p w14:paraId="5F7200E8"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921 </w:t>
            </w:r>
          </w:p>
        </w:tc>
        <w:tc>
          <w:tcPr>
            <w:tcW w:w="352" w:type="pct"/>
            <w:shd w:val="clear" w:color="auto" w:fill="auto"/>
            <w:noWrap/>
            <w:vAlign w:val="center"/>
            <w:hideMark/>
          </w:tcPr>
          <w:p w14:paraId="3399B7D2"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1,011 </w:t>
            </w:r>
          </w:p>
        </w:tc>
        <w:tc>
          <w:tcPr>
            <w:tcW w:w="352" w:type="pct"/>
            <w:shd w:val="clear" w:color="auto" w:fill="auto"/>
            <w:noWrap/>
            <w:vAlign w:val="center"/>
            <w:hideMark/>
          </w:tcPr>
          <w:p w14:paraId="2B2DD094"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1,040 </w:t>
            </w:r>
          </w:p>
        </w:tc>
        <w:tc>
          <w:tcPr>
            <w:tcW w:w="352" w:type="pct"/>
            <w:shd w:val="clear" w:color="auto" w:fill="auto"/>
            <w:noWrap/>
            <w:vAlign w:val="center"/>
            <w:hideMark/>
          </w:tcPr>
          <w:p w14:paraId="17A776B7"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1,052 </w:t>
            </w:r>
          </w:p>
        </w:tc>
      </w:tr>
      <w:tr w:rsidR="004F6C2D" w:rsidRPr="0048343F" w14:paraId="2A42045C" w14:textId="77777777" w:rsidTr="00522AA0">
        <w:trPr>
          <w:trHeight w:val="254"/>
        </w:trPr>
        <w:tc>
          <w:tcPr>
            <w:tcW w:w="807" w:type="pct"/>
            <w:vMerge/>
            <w:vAlign w:val="center"/>
            <w:hideMark/>
          </w:tcPr>
          <w:p w14:paraId="2C3D6E93" w14:textId="77777777" w:rsidR="004F6C2D" w:rsidRPr="0048343F" w:rsidRDefault="004F6C2D" w:rsidP="0099178A">
            <w:pPr>
              <w:spacing w:after="0" w:line="240" w:lineRule="auto"/>
              <w:rPr>
                <w:rFonts w:eastAsia="Times New Roman" w:cstheme="minorHAnsi"/>
                <w:sz w:val="16"/>
                <w:szCs w:val="16"/>
                <w:lang w:eastAsia="es-PE"/>
              </w:rPr>
            </w:pPr>
          </w:p>
        </w:tc>
        <w:tc>
          <w:tcPr>
            <w:tcW w:w="511" w:type="pct"/>
            <w:shd w:val="clear" w:color="auto" w:fill="auto"/>
            <w:noWrap/>
            <w:vAlign w:val="center"/>
            <w:hideMark/>
          </w:tcPr>
          <w:p w14:paraId="4BC7C09D" w14:textId="77777777" w:rsidR="004F6C2D" w:rsidRPr="0048343F" w:rsidRDefault="004F6C2D" w:rsidP="0099178A">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Superior</w:t>
            </w:r>
          </w:p>
        </w:tc>
        <w:tc>
          <w:tcPr>
            <w:tcW w:w="306" w:type="pct"/>
            <w:shd w:val="clear" w:color="auto" w:fill="auto"/>
            <w:noWrap/>
            <w:vAlign w:val="center"/>
            <w:hideMark/>
          </w:tcPr>
          <w:p w14:paraId="49351E40"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836 </w:t>
            </w:r>
          </w:p>
        </w:tc>
        <w:tc>
          <w:tcPr>
            <w:tcW w:w="306" w:type="pct"/>
            <w:shd w:val="clear" w:color="auto" w:fill="auto"/>
            <w:noWrap/>
            <w:vAlign w:val="center"/>
            <w:hideMark/>
          </w:tcPr>
          <w:p w14:paraId="15D66793"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818 </w:t>
            </w:r>
          </w:p>
        </w:tc>
        <w:tc>
          <w:tcPr>
            <w:tcW w:w="306" w:type="pct"/>
            <w:shd w:val="clear" w:color="auto" w:fill="auto"/>
            <w:noWrap/>
            <w:vAlign w:val="center"/>
            <w:hideMark/>
          </w:tcPr>
          <w:p w14:paraId="5D504293"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879 </w:t>
            </w:r>
          </w:p>
        </w:tc>
        <w:tc>
          <w:tcPr>
            <w:tcW w:w="306" w:type="pct"/>
            <w:shd w:val="clear" w:color="auto" w:fill="auto"/>
            <w:noWrap/>
            <w:vAlign w:val="center"/>
            <w:hideMark/>
          </w:tcPr>
          <w:p w14:paraId="6B16E8E0"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1,121 </w:t>
            </w:r>
          </w:p>
        </w:tc>
        <w:tc>
          <w:tcPr>
            <w:tcW w:w="347" w:type="pct"/>
            <w:shd w:val="clear" w:color="auto" w:fill="auto"/>
            <w:noWrap/>
            <w:vAlign w:val="center"/>
            <w:hideMark/>
          </w:tcPr>
          <w:p w14:paraId="68F0D3A8"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1,134 </w:t>
            </w:r>
          </w:p>
        </w:tc>
        <w:tc>
          <w:tcPr>
            <w:tcW w:w="352" w:type="pct"/>
            <w:shd w:val="clear" w:color="auto" w:fill="auto"/>
            <w:noWrap/>
            <w:vAlign w:val="center"/>
            <w:hideMark/>
          </w:tcPr>
          <w:p w14:paraId="79F4BEA7"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1,307 </w:t>
            </w:r>
          </w:p>
        </w:tc>
        <w:tc>
          <w:tcPr>
            <w:tcW w:w="352" w:type="pct"/>
            <w:shd w:val="clear" w:color="auto" w:fill="auto"/>
            <w:noWrap/>
            <w:vAlign w:val="center"/>
            <w:hideMark/>
          </w:tcPr>
          <w:p w14:paraId="3D42F8B7"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1,390 </w:t>
            </w:r>
          </w:p>
        </w:tc>
        <w:tc>
          <w:tcPr>
            <w:tcW w:w="352" w:type="pct"/>
            <w:shd w:val="clear" w:color="auto" w:fill="auto"/>
            <w:noWrap/>
            <w:vAlign w:val="center"/>
            <w:hideMark/>
          </w:tcPr>
          <w:p w14:paraId="4D4C5B9F"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1,249 </w:t>
            </w:r>
          </w:p>
        </w:tc>
        <w:tc>
          <w:tcPr>
            <w:tcW w:w="352" w:type="pct"/>
            <w:shd w:val="clear" w:color="auto" w:fill="auto"/>
            <w:noWrap/>
            <w:vAlign w:val="center"/>
            <w:hideMark/>
          </w:tcPr>
          <w:p w14:paraId="0563C61F"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1,489 </w:t>
            </w:r>
          </w:p>
        </w:tc>
        <w:tc>
          <w:tcPr>
            <w:tcW w:w="352" w:type="pct"/>
            <w:shd w:val="clear" w:color="auto" w:fill="auto"/>
            <w:noWrap/>
            <w:vAlign w:val="center"/>
            <w:hideMark/>
          </w:tcPr>
          <w:p w14:paraId="5FB44131"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1,592 </w:t>
            </w:r>
          </w:p>
        </w:tc>
        <w:tc>
          <w:tcPr>
            <w:tcW w:w="352" w:type="pct"/>
            <w:shd w:val="clear" w:color="auto" w:fill="auto"/>
            <w:noWrap/>
            <w:vAlign w:val="center"/>
            <w:hideMark/>
          </w:tcPr>
          <w:p w14:paraId="2135DBE8"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1,586 </w:t>
            </w:r>
          </w:p>
        </w:tc>
      </w:tr>
      <w:tr w:rsidR="004F6C2D" w:rsidRPr="0048343F" w14:paraId="588F866C" w14:textId="77777777" w:rsidTr="00522AA0">
        <w:trPr>
          <w:trHeight w:val="254"/>
        </w:trPr>
        <w:tc>
          <w:tcPr>
            <w:tcW w:w="807" w:type="pct"/>
            <w:vMerge w:val="restart"/>
            <w:shd w:val="clear" w:color="auto" w:fill="auto"/>
            <w:vAlign w:val="center"/>
            <w:hideMark/>
          </w:tcPr>
          <w:p w14:paraId="41AE1649" w14:textId="77777777" w:rsidR="004F6C2D" w:rsidRPr="0048343F" w:rsidRDefault="004F6C2D" w:rsidP="0099178A">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Alquiler de vivienda, combustibles y electricidad</w:t>
            </w:r>
          </w:p>
        </w:tc>
        <w:tc>
          <w:tcPr>
            <w:tcW w:w="511" w:type="pct"/>
            <w:shd w:val="clear" w:color="auto" w:fill="auto"/>
            <w:noWrap/>
            <w:vAlign w:val="center"/>
            <w:hideMark/>
          </w:tcPr>
          <w:p w14:paraId="4E99D8B1" w14:textId="77777777" w:rsidR="004F6C2D" w:rsidRPr="0048343F" w:rsidRDefault="004F6C2D" w:rsidP="0099178A">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Primaria</w:t>
            </w:r>
          </w:p>
        </w:tc>
        <w:tc>
          <w:tcPr>
            <w:tcW w:w="306" w:type="pct"/>
            <w:shd w:val="clear" w:color="auto" w:fill="auto"/>
            <w:noWrap/>
            <w:vAlign w:val="center"/>
            <w:hideMark/>
          </w:tcPr>
          <w:p w14:paraId="7F1AE6E6"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600 </w:t>
            </w:r>
          </w:p>
        </w:tc>
        <w:tc>
          <w:tcPr>
            <w:tcW w:w="306" w:type="pct"/>
            <w:shd w:val="clear" w:color="auto" w:fill="auto"/>
            <w:noWrap/>
            <w:vAlign w:val="center"/>
            <w:hideMark/>
          </w:tcPr>
          <w:p w14:paraId="4618F546"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582 </w:t>
            </w:r>
          </w:p>
        </w:tc>
        <w:tc>
          <w:tcPr>
            <w:tcW w:w="306" w:type="pct"/>
            <w:shd w:val="clear" w:color="auto" w:fill="auto"/>
            <w:noWrap/>
            <w:vAlign w:val="center"/>
            <w:hideMark/>
          </w:tcPr>
          <w:p w14:paraId="468651AD"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605 </w:t>
            </w:r>
          </w:p>
        </w:tc>
        <w:tc>
          <w:tcPr>
            <w:tcW w:w="306" w:type="pct"/>
            <w:shd w:val="clear" w:color="auto" w:fill="auto"/>
            <w:noWrap/>
            <w:vAlign w:val="center"/>
            <w:hideMark/>
          </w:tcPr>
          <w:p w14:paraId="29F82C1F"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593 </w:t>
            </w:r>
          </w:p>
        </w:tc>
        <w:tc>
          <w:tcPr>
            <w:tcW w:w="347" w:type="pct"/>
            <w:shd w:val="clear" w:color="auto" w:fill="auto"/>
            <w:noWrap/>
            <w:vAlign w:val="center"/>
            <w:hideMark/>
          </w:tcPr>
          <w:p w14:paraId="30C165AC"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638 </w:t>
            </w:r>
          </w:p>
        </w:tc>
        <w:tc>
          <w:tcPr>
            <w:tcW w:w="352" w:type="pct"/>
            <w:shd w:val="clear" w:color="auto" w:fill="auto"/>
            <w:noWrap/>
            <w:vAlign w:val="center"/>
            <w:hideMark/>
          </w:tcPr>
          <w:p w14:paraId="06664B1C"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657 </w:t>
            </w:r>
          </w:p>
        </w:tc>
        <w:tc>
          <w:tcPr>
            <w:tcW w:w="352" w:type="pct"/>
            <w:shd w:val="clear" w:color="auto" w:fill="auto"/>
            <w:noWrap/>
            <w:vAlign w:val="center"/>
            <w:hideMark/>
          </w:tcPr>
          <w:p w14:paraId="1D5C1990"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675 </w:t>
            </w:r>
          </w:p>
        </w:tc>
        <w:tc>
          <w:tcPr>
            <w:tcW w:w="352" w:type="pct"/>
            <w:shd w:val="clear" w:color="auto" w:fill="auto"/>
            <w:noWrap/>
            <w:vAlign w:val="center"/>
            <w:hideMark/>
          </w:tcPr>
          <w:p w14:paraId="714D591D"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726 </w:t>
            </w:r>
          </w:p>
        </w:tc>
        <w:tc>
          <w:tcPr>
            <w:tcW w:w="352" w:type="pct"/>
            <w:shd w:val="clear" w:color="auto" w:fill="auto"/>
            <w:noWrap/>
            <w:vAlign w:val="center"/>
            <w:hideMark/>
          </w:tcPr>
          <w:p w14:paraId="3F60A964"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758 </w:t>
            </w:r>
          </w:p>
        </w:tc>
        <w:tc>
          <w:tcPr>
            <w:tcW w:w="352" w:type="pct"/>
            <w:shd w:val="clear" w:color="auto" w:fill="auto"/>
            <w:noWrap/>
            <w:vAlign w:val="center"/>
            <w:hideMark/>
          </w:tcPr>
          <w:p w14:paraId="7A4F44E8"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863 </w:t>
            </w:r>
          </w:p>
        </w:tc>
        <w:tc>
          <w:tcPr>
            <w:tcW w:w="352" w:type="pct"/>
            <w:shd w:val="clear" w:color="auto" w:fill="auto"/>
            <w:noWrap/>
            <w:vAlign w:val="center"/>
            <w:hideMark/>
          </w:tcPr>
          <w:p w14:paraId="4E13617B"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834 </w:t>
            </w:r>
          </w:p>
        </w:tc>
      </w:tr>
      <w:tr w:rsidR="004F6C2D" w:rsidRPr="0048343F" w14:paraId="51B85A47" w14:textId="77777777" w:rsidTr="00522AA0">
        <w:trPr>
          <w:trHeight w:val="254"/>
        </w:trPr>
        <w:tc>
          <w:tcPr>
            <w:tcW w:w="807" w:type="pct"/>
            <w:vMerge/>
            <w:vAlign w:val="center"/>
            <w:hideMark/>
          </w:tcPr>
          <w:p w14:paraId="1524B5CD" w14:textId="77777777" w:rsidR="004F6C2D" w:rsidRPr="0048343F" w:rsidRDefault="004F6C2D" w:rsidP="0099178A">
            <w:pPr>
              <w:spacing w:after="0" w:line="240" w:lineRule="auto"/>
              <w:rPr>
                <w:rFonts w:eastAsia="Times New Roman" w:cstheme="minorHAnsi"/>
                <w:sz w:val="16"/>
                <w:szCs w:val="16"/>
                <w:lang w:eastAsia="es-PE"/>
              </w:rPr>
            </w:pPr>
          </w:p>
        </w:tc>
        <w:tc>
          <w:tcPr>
            <w:tcW w:w="511" w:type="pct"/>
            <w:shd w:val="clear" w:color="auto" w:fill="auto"/>
            <w:noWrap/>
            <w:vAlign w:val="center"/>
            <w:hideMark/>
          </w:tcPr>
          <w:p w14:paraId="3C5F47C6" w14:textId="77777777" w:rsidR="004F6C2D" w:rsidRPr="0048343F" w:rsidRDefault="004F6C2D" w:rsidP="0099178A">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Secundaria</w:t>
            </w:r>
          </w:p>
        </w:tc>
        <w:tc>
          <w:tcPr>
            <w:tcW w:w="306" w:type="pct"/>
            <w:shd w:val="clear" w:color="auto" w:fill="auto"/>
            <w:noWrap/>
            <w:vAlign w:val="center"/>
            <w:hideMark/>
          </w:tcPr>
          <w:p w14:paraId="2E5149A7"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1,119 </w:t>
            </w:r>
          </w:p>
        </w:tc>
        <w:tc>
          <w:tcPr>
            <w:tcW w:w="306" w:type="pct"/>
            <w:shd w:val="clear" w:color="auto" w:fill="auto"/>
            <w:noWrap/>
            <w:vAlign w:val="center"/>
            <w:hideMark/>
          </w:tcPr>
          <w:p w14:paraId="7F835385"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1,180 </w:t>
            </w:r>
          </w:p>
        </w:tc>
        <w:tc>
          <w:tcPr>
            <w:tcW w:w="306" w:type="pct"/>
            <w:shd w:val="clear" w:color="auto" w:fill="auto"/>
            <w:noWrap/>
            <w:vAlign w:val="center"/>
            <w:hideMark/>
          </w:tcPr>
          <w:p w14:paraId="6C281CEF"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1,129 </w:t>
            </w:r>
          </w:p>
        </w:tc>
        <w:tc>
          <w:tcPr>
            <w:tcW w:w="306" w:type="pct"/>
            <w:shd w:val="clear" w:color="auto" w:fill="auto"/>
            <w:noWrap/>
            <w:vAlign w:val="center"/>
            <w:hideMark/>
          </w:tcPr>
          <w:p w14:paraId="59EAF455"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1,123 </w:t>
            </w:r>
          </w:p>
        </w:tc>
        <w:tc>
          <w:tcPr>
            <w:tcW w:w="347" w:type="pct"/>
            <w:shd w:val="clear" w:color="auto" w:fill="auto"/>
            <w:noWrap/>
            <w:vAlign w:val="center"/>
            <w:hideMark/>
          </w:tcPr>
          <w:p w14:paraId="25AC564B"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1,197 </w:t>
            </w:r>
          </w:p>
        </w:tc>
        <w:tc>
          <w:tcPr>
            <w:tcW w:w="352" w:type="pct"/>
            <w:shd w:val="clear" w:color="auto" w:fill="auto"/>
            <w:noWrap/>
            <w:vAlign w:val="center"/>
            <w:hideMark/>
          </w:tcPr>
          <w:p w14:paraId="5F7746EC"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1,284 </w:t>
            </w:r>
          </w:p>
        </w:tc>
        <w:tc>
          <w:tcPr>
            <w:tcW w:w="352" w:type="pct"/>
            <w:shd w:val="clear" w:color="auto" w:fill="auto"/>
            <w:noWrap/>
            <w:vAlign w:val="center"/>
            <w:hideMark/>
          </w:tcPr>
          <w:p w14:paraId="7DE8B71A"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1,345 </w:t>
            </w:r>
          </w:p>
        </w:tc>
        <w:tc>
          <w:tcPr>
            <w:tcW w:w="352" w:type="pct"/>
            <w:shd w:val="clear" w:color="auto" w:fill="auto"/>
            <w:noWrap/>
            <w:vAlign w:val="center"/>
            <w:hideMark/>
          </w:tcPr>
          <w:p w14:paraId="63C56BCF"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1,383 </w:t>
            </w:r>
          </w:p>
        </w:tc>
        <w:tc>
          <w:tcPr>
            <w:tcW w:w="352" w:type="pct"/>
            <w:shd w:val="clear" w:color="auto" w:fill="auto"/>
            <w:noWrap/>
            <w:vAlign w:val="center"/>
            <w:hideMark/>
          </w:tcPr>
          <w:p w14:paraId="27C5DEB5"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1,500 </w:t>
            </w:r>
          </w:p>
        </w:tc>
        <w:tc>
          <w:tcPr>
            <w:tcW w:w="352" w:type="pct"/>
            <w:shd w:val="clear" w:color="auto" w:fill="auto"/>
            <w:noWrap/>
            <w:vAlign w:val="center"/>
            <w:hideMark/>
          </w:tcPr>
          <w:p w14:paraId="6CFD9EEB"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1,568 </w:t>
            </w:r>
          </w:p>
        </w:tc>
        <w:tc>
          <w:tcPr>
            <w:tcW w:w="352" w:type="pct"/>
            <w:shd w:val="clear" w:color="auto" w:fill="auto"/>
            <w:noWrap/>
            <w:vAlign w:val="center"/>
            <w:hideMark/>
          </w:tcPr>
          <w:p w14:paraId="58C67D0E"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1,698 </w:t>
            </w:r>
          </w:p>
        </w:tc>
      </w:tr>
      <w:tr w:rsidR="004F6C2D" w:rsidRPr="0048343F" w14:paraId="21D42273" w14:textId="77777777" w:rsidTr="00522AA0">
        <w:trPr>
          <w:trHeight w:val="254"/>
        </w:trPr>
        <w:tc>
          <w:tcPr>
            <w:tcW w:w="807" w:type="pct"/>
            <w:vMerge/>
            <w:vAlign w:val="center"/>
            <w:hideMark/>
          </w:tcPr>
          <w:p w14:paraId="286C279E" w14:textId="77777777" w:rsidR="004F6C2D" w:rsidRPr="0048343F" w:rsidRDefault="004F6C2D" w:rsidP="0099178A">
            <w:pPr>
              <w:spacing w:after="0" w:line="240" w:lineRule="auto"/>
              <w:rPr>
                <w:rFonts w:eastAsia="Times New Roman" w:cstheme="minorHAnsi"/>
                <w:sz w:val="16"/>
                <w:szCs w:val="16"/>
                <w:lang w:eastAsia="es-PE"/>
              </w:rPr>
            </w:pPr>
          </w:p>
        </w:tc>
        <w:tc>
          <w:tcPr>
            <w:tcW w:w="511" w:type="pct"/>
            <w:shd w:val="clear" w:color="auto" w:fill="auto"/>
            <w:noWrap/>
            <w:vAlign w:val="center"/>
            <w:hideMark/>
          </w:tcPr>
          <w:p w14:paraId="5838995C" w14:textId="77777777" w:rsidR="004F6C2D" w:rsidRPr="0048343F" w:rsidRDefault="004F6C2D" w:rsidP="0099178A">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Superior</w:t>
            </w:r>
          </w:p>
        </w:tc>
        <w:tc>
          <w:tcPr>
            <w:tcW w:w="306" w:type="pct"/>
            <w:shd w:val="clear" w:color="auto" w:fill="auto"/>
            <w:noWrap/>
            <w:vAlign w:val="center"/>
            <w:hideMark/>
          </w:tcPr>
          <w:p w14:paraId="0E604AC6"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2,157 </w:t>
            </w:r>
          </w:p>
        </w:tc>
        <w:tc>
          <w:tcPr>
            <w:tcW w:w="306" w:type="pct"/>
            <w:shd w:val="clear" w:color="auto" w:fill="auto"/>
            <w:noWrap/>
            <w:vAlign w:val="center"/>
            <w:hideMark/>
          </w:tcPr>
          <w:p w14:paraId="1F213412"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2,076 </w:t>
            </w:r>
          </w:p>
        </w:tc>
        <w:tc>
          <w:tcPr>
            <w:tcW w:w="306" w:type="pct"/>
            <w:shd w:val="clear" w:color="auto" w:fill="auto"/>
            <w:noWrap/>
            <w:vAlign w:val="center"/>
            <w:hideMark/>
          </w:tcPr>
          <w:p w14:paraId="57D75B79"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2,231 </w:t>
            </w:r>
          </w:p>
        </w:tc>
        <w:tc>
          <w:tcPr>
            <w:tcW w:w="306" w:type="pct"/>
            <w:shd w:val="clear" w:color="auto" w:fill="auto"/>
            <w:noWrap/>
            <w:vAlign w:val="center"/>
            <w:hideMark/>
          </w:tcPr>
          <w:p w14:paraId="7BDD0EFD"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2,163 </w:t>
            </w:r>
          </w:p>
        </w:tc>
        <w:tc>
          <w:tcPr>
            <w:tcW w:w="347" w:type="pct"/>
            <w:shd w:val="clear" w:color="auto" w:fill="auto"/>
            <w:noWrap/>
            <w:vAlign w:val="center"/>
            <w:hideMark/>
          </w:tcPr>
          <w:p w14:paraId="6A94FE89"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2,069 </w:t>
            </w:r>
          </w:p>
        </w:tc>
        <w:tc>
          <w:tcPr>
            <w:tcW w:w="352" w:type="pct"/>
            <w:shd w:val="clear" w:color="auto" w:fill="auto"/>
            <w:noWrap/>
            <w:vAlign w:val="center"/>
            <w:hideMark/>
          </w:tcPr>
          <w:p w14:paraId="70F5CD12"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2,233 </w:t>
            </w:r>
          </w:p>
        </w:tc>
        <w:tc>
          <w:tcPr>
            <w:tcW w:w="352" w:type="pct"/>
            <w:shd w:val="clear" w:color="auto" w:fill="auto"/>
            <w:noWrap/>
            <w:vAlign w:val="center"/>
            <w:hideMark/>
          </w:tcPr>
          <w:p w14:paraId="20C91CAF"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2,259 </w:t>
            </w:r>
          </w:p>
        </w:tc>
        <w:tc>
          <w:tcPr>
            <w:tcW w:w="352" w:type="pct"/>
            <w:shd w:val="clear" w:color="auto" w:fill="auto"/>
            <w:noWrap/>
            <w:vAlign w:val="center"/>
            <w:hideMark/>
          </w:tcPr>
          <w:p w14:paraId="5E5E23D7"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2,393 </w:t>
            </w:r>
          </w:p>
        </w:tc>
        <w:tc>
          <w:tcPr>
            <w:tcW w:w="352" w:type="pct"/>
            <w:shd w:val="clear" w:color="auto" w:fill="auto"/>
            <w:noWrap/>
            <w:vAlign w:val="center"/>
            <w:hideMark/>
          </w:tcPr>
          <w:p w14:paraId="5C91C6C5"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2,520 </w:t>
            </w:r>
          </w:p>
        </w:tc>
        <w:tc>
          <w:tcPr>
            <w:tcW w:w="352" w:type="pct"/>
            <w:shd w:val="clear" w:color="auto" w:fill="auto"/>
            <w:noWrap/>
            <w:vAlign w:val="center"/>
            <w:hideMark/>
          </w:tcPr>
          <w:p w14:paraId="5F836156"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2,798 </w:t>
            </w:r>
          </w:p>
        </w:tc>
        <w:tc>
          <w:tcPr>
            <w:tcW w:w="352" w:type="pct"/>
            <w:shd w:val="clear" w:color="auto" w:fill="auto"/>
            <w:noWrap/>
            <w:vAlign w:val="center"/>
            <w:hideMark/>
          </w:tcPr>
          <w:p w14:paraId="4E39FE0D"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2,809 </w:t>
            </w:r>
          </w:p>
        </w:tc>
      </w:tr>
      <w:tr w:rsidR="004F6C2D" w:rsidRPr="0048343F" w14:paraId="6588053C" w14:textId="77777777" w:rsidTr="00522AA0">
        <w:trPr>
          <w:trHeight w:val="254"/>
        </w:trPr>
        <w:tc>
          <w:tcPr>
            <w:tcW w:w="807" w:type="pct"/>
            <w:vMerge w:val="restart"/>
            <w:shd w:val="clear" w:color="auto" w:fill="auto"/>
            <w:vAlign w:val="center"/>
            <w:hideMark/>
          </w:tcPr>
          <w:p w14:paraId="623A5491" w14:textId="77777777" w:rsidR="004F6C2D" w:rsidRPr="0048343F" w:rsidRDefault="004F6C2D" w:rsidP="0099178A">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Muebles, enseres y mantenimiento de la vivienda</w:t>
            </w:r>
          </w:p>
        </w:tc>
        <w:tc>
          <w:tcPr>
            <w:tcW w:w="511" w:type="pct"/>
            <w:shd w:val="clear" w:color="auto" w:fill="auto"/>
            <w:noWrap/>
            <w:vAlign w:val="center"/>
            <w:hideMark/>
          </w:tcPr>
          <w:p w14:paraId="72CB20C1" w14:textId="77777777" w:rsidR="004F6C2D" w:rsidRPr="0048343F" w:rsidRDefault="004F6C2D" w:rsidP="0099178A">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Primaria</w:t>
            </w:r>
          </w:p>
        </w:tc>
        <w:tc>
          <w:tcPr>
            <w:tcW w:w="306" w:type="pct"/>
            <w:shd w:val="clear" w:color="auto" w:fill="auto"/>
            <w:noWrap/>
            <w:vAlign w:val="center"/>
            <w:hideMark/>
          </w:tcPr>
          <w:p w14:paraId="75B48365"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283 </w:t>
            </w:r>
          </w:p>
        </w:tc>
        <w:tc>
          <w:tcPr>
            <w:tcW w:w="306" w:type="pct"/>
            <w:shd w:val="clear" w:color="auto" w:fill="auto"/>
            <w:noWrap/>
            <w:vAlign w:val="center"/>
            <w:hideMark/>
          </w:tcPr>
          <w:p w14:paraId="2921C07D"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279 </w:t>
            </w:r>
          </w:p>
        </w:tc>
        <w:tc>
          <w:tcPr>
            <w:tcW w:w="306" w:type="pct"/>
            <w:shd w:val="clear" w:color="auto" w:fill="auto"/>
            <w:noWrap/>
            <w:vAlign w:val="center"/>
            <w:hideMark/>
          </w:tcPr>
          <w:p w14:paraId="0EE24C90"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309 </w:t>
            </w:r>
          </w:p>
        </w:tc>
        <w:tc>
          <w:tcPr>
            <w:tcW w:w="306" w:type="pct"/>
            <w:shd w:val="clear" w:color="auto" w:fill="auto"/>
            <w:noWrap/>
            <w:vAlign w:val="center"/>
            <w:hideMark/>
          </w:tcPr>
          <w:p w14:paraId="1A9FD8ED"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340 </w:t>
            </w:r>
          </w:p>
        </w:tc>
        <w:tc>
          <w:tcPr>
            <w:tcW w:w="347" w:type="pct"/>
            <w:shd w:val="clear" w:color="auto" w:fill="auto"/>
            <w:noWrap/>
            <w:vAlign w:val="center"/>
            <w:hideMark/>
          </w:tcPr>
          <w:p w14:paraId="0151C0D0"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387 </w:t>
            </w:r>
          </w:p>
        </w:tc>
        <w:tc>
          <w:tcPr>
            <w:tcW w:w="352" w:type="pct"/>
            <w:shd w:val="clear" w:color="auto" w:fill="auto"/>
            <w:noWrap/>
            <w:vAlign w:val="center"/>
            <w:hideMark/>
          </w:tcPr>
          <w:p w14:paraId="385E8E54"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420 </w:t>
            </w:r>
          </w:p>
        </w:tc>
        <w:tc>
          <w:tcPr>
            <w:tcW w:w="352" w:type="pct"/>
            <w:shd w:val="clear" w:color="auto" w:fill="auto"/>
            <w:noWrap/>
            <w:vAlign w:val="center"/>
            <w:hideMark/>
          </w:tcPr>
          <w:p w14:paraId="1E871126"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455 </w:t>
            </w:r>
          </w:p>
        </w:tc>
        <w:tc>
          <w:tcPr>
            <w:tcW w:w="352" w:type="pct"/>
            <w:shd w:val="clear" w:color="auto" w:fill="auto"/>
            <w:noWrap/>
            <w:vAlign w:val="center"/>
            <w:hideMark/>
          </w:tcPr>
          <w:p w14:paraId="3EA99B92"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470 </w:t>
            </w:r>
          </w:p>
        </w:tc>
        <w:tc>
          <w:tcPr>
            <w:tcW w:w="352" w:type="pct"/>
            <w:shd w:val="clear" w:color="auto" w:fill="auto"/>
            <w:noWrap/>
            <w:vAlign w:val="center"/>
            <w:hideMark/>
          </w:tcPr>
          <w:p w14:paraId="0BC215CC"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495 </w:t>
            </w:r>
          </w:p>
        </w:tc>
        <w:tc>
          <w:tcPr>
            <w:tcW w:w="352" w:type="pct"/>
            <w:shd w:val="clear" w:color="auto" w:fill="auto"/>
            <w:noWrap/>
            <w:vAlign w:val="center"/>
            <w:hideMark/>
          </w:tcPr>
          <w:p w14:paraId="2FCAD9D9"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507 </w:t>
            </w:r>
          </w:p>
        </w:tc>
        <w:tc>
          <w:tcPr>
            <w:tcW w:w="352" w:type="pct"/>
            <w:shd w:val="clear" w:color="auto" w:fill="auto"/>
            <w:noWrap/>
            <w:vAlign w:val="center"/>
            <w:hideMark/>
          </w:tcPr>
          <w:p w14:paraId="14143027"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568 </w:t>
            </w:r>
          </w:p>
        </w:tc>
      </w:tr>
      <w:tr w:rsidR="004F6C2D" w:rsidRPr="0048343F" w14:paraId="6D193452" w14:textId="77777777" w:rsidTr="00522AA0">
        <w:trPr>
          <w:trHeight w:val="254"/>
        </w:trPr>
        <w:tc>
          <w:tcPr>
            <w:tcW w:w="807" w:type="pct"/>
            <w:vMerge/>
            <w:vAlign w:val="center"/>
            <w:hideMark/>
          </w:tcPr>
          <w:p w14:paraId="2E3DAA10" w14:textId="77777777" w:rsidR="004F6C2D" w:rsidRPr="0048343F" w:rsidRDefault="004F6C2D" w:rsidP="0099178A">
            <w:pPr>
              <w:spacing w:after="0" w:line="240" w:lineRule="auto"/>
              <w:rPr>
                <w:rFonts w:eastAsia="Times New Roman" w:cstheme="minorHAnsi"/>
                <w:sz w:val="16"/>
                <w:szCs w:val="16"/>
                <w:lang w:eastAsia="es-PE"/>
              </w:rPr>
            </w:pPr>
          </w:p>
        </w:tc>
        <w:tc>
          <w:tcPr>
            <w:tcW w:w="511" w:type="pct"/>
            <w:shd w:val="clear" w:color="auto" w:fill="auto"/>
            <w:noWrap/>
            <w:vAlign w:val="center"/>
            <w:hideMark/>
          </w:tcPr>
          <w:p w14:paraId="0EB1E46F" w14:textId="77777777" w:rsidR="004F6C2D" w:rsidRPr="0048343F" w:rsidRDefault="004F6C2D" w:rsidP="0099178A">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Secundaria</w:t>
            </w:r>
          </w:p>
        </w:tc>
        <w:tc>
          <w:tcPr>
            <w:tcW w:w="306" w:type="pct"/>
            <w:shd w:val="clear" w:color="auto" w:fill="auto"/>
            <w:noWrap/>
            <w:vAlign w:val="center"/>
            <w:hideMark/>
          </w:tcPr>
          <w:p w14:paraId="599527C7"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440 </w:t>
            </w:r>
          </w:p>
        </w:tc>
        <w:tc>
          <w:tcPr>
            <w:tcW w:w="306" w:type="pct"/>
            <w:shd w:val="clear" w:color="auto" w:fill="auto"/>
            <w:noWrap/>
            <w:vAlign w:val="center"/>
            <w:hideMark/>
          </w:tcPr>
          <w:p w14:paraId="4A23D2A3"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470 </w:t>
            </w:r>
          </w:p>
        </w:tc>
        <w:tc>
          <w:tcPr>
            <w:tcW w:w="306" w:type="pct"/>
            <w:shd w:val="clear" w:color="auto" w:fill="auto"/>
            <w:noWrap/>
            <w:vAlign w:val="center"/>
            <w:hideMark/>
          </w:tcPr>
          <w:p w14:paraId="5B548CC8"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470 </w:t>
            </w:r>
          </w:p>
        </w:tc>
        <w:tc>
          <w:tcPr>
            <w:tcW w:w="306" w:type="pct"/>
            <w:shd w:val="clear" w:color="auto" w:fill="auto"/>
            <w:noWrap/>
            <w:vAlign w:val="center"/>
            <w:hideMark/>
          </w:tcPr>
          <w:p w14:paraId="55A9BF21"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544 </w:t>
            </w:r>
          </w:p>
        </w:tc>
        <w:tc>
          <w:tcPr>
            <w:tcW w:w="347" w:type="pct"/>
            <w:shd w:val="clear" w:color="auto" w:fill="auto"/>
            <w:noWrap/>
            <w:vAlign w:val="center"/>
            <w:hideMark/>
          </w:tcPr>
          <w:p w14:paraId="6C163319"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576 </w:t>
            </w:r>
          </w:p>
        </w:tc>
        <w:tc>
          <w:tcPr>
            <w:tcW w:w="352" w:type="pct"/>
            <w:shd w:val="clear" w:color="auto" w:fill="auto"/>
            <w:noWrap/>
            <w:vAlign w:val="center"/>
            <w:hideMark/>
          </w:tcPr>
          <w:p w14:paraId="2AB32551"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672 </w:t>
            </w:r>
          </w:p>
        </w:tc>
        <w:tc>
          <w:tcPr>
            <w:tcW w:w="352" w:type="pct"/>
            <w:shd w:val="clear" w:color="auto" w:fill="auto"/>
            <w:noWrap/>
            <w:vAlign w:val="center"/>
            <w:hideMark/>
          </w:tcPr>
          <w:p w14:paraId="35AB692C"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723 </w:t>
            </w:r>
          </w:p>
        </w:tc>
        <w:tc>
          <w:tcPr>
            <w:tcW w:w="352" w:type="pct"/>
            <w:shd w:val="clear" w:color="auto" w:fill="auto"/>
            <w:noWrap/>
            <w:vAlign w:val="center"/>
            <w:hideMark/>
          </w:tcPr>
          <w:p w14:paraId="0BEE812C"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704 </w:t>
            </w:r>
          </w:p>
        </w:tc>
        <w:tc>
          <w:tcPr>
            <w:tcW w:w="352" w:type="pct"/>
            <w:shd w:val="clear" w:color="auto" w:fill="auto"/>
            <w:noWrap/>
            <w:vAlign w:val="center"/>
            <w:hideMark/>
          </w:tcPr>
          <w:p w14:paraId="57DE33B3"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820 </w:t>
            </w:r>
          </w:p>
        </w:tc>
        <w:tc>
          <w:tcPr>
            <w:tcW w:w="352" w:type="pct"/>
            <w:shd w:val="clear" w:color="auto" w:fill="auto"/>
            <w:noWrap/>
            <w:vAlign w:val="center"/>
            <w:hideMark/>
          </w:tcPr>
          <w:p w14:paraId="02723525"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778 </w:t>
            </w:r>
          </w:p>
        </w:tc>
        <w:tc>
          <w:tcPr>
            <w:tcW w:w="352" w:type="pct"/>
            <w:shd w:val="clear" w:color="auto" w:fill="auto"/>
            <w:noWrap/>
            <w:vAlign w:val="center"/>
            <w:hideMark/>
          </w:tcPr>
          <w:p w14:paraId="726D7B1E"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836 </w:t>
            </w:r>
          </w:p>
        </w:tc>
      </w:tr>
      <w:tr w:rsidR="004F6C2D" w:rsidRPr="0048343F" w14:paraId="06E0B9CE" w14:textId="77777777" w:rsidTr="00522AA0">
        <w:trPr>
          <w:trHeight w:val="254"/>
        </w:trPr>
        <w:tc>
          <w:tcPr>
            <w:tcW w:w="807" w:type="pct"/>
            <w:vMerge/>
            <w:vAlign w:val="center"/>
            <w:hideMark/>
          </w:tcPr>
          <w:p w14:paraId="7AF91975" w14:textId="77777777" w:rsidR="004F6C2D" w:rsidRPr="0048343F" w:rsidRDefault="004F6C2D" w:rsidP="0099178A">
            <w:pPr>
              <w:spacing w:after="0" w:line="240" w:lineRule="auto"/>
              <w:rPr>
                <w:rFonts w:eastAsia="Times New Roman" w:cstheme="minorHAnsi"/>
                <w:sz w:val="16"/>
                <w:szCs w:val="16"/>
                <w:lang w:eastAsia="es-PE"/>
              </w:rPr>
            </w:pPr>
          </w:p>
        </w:tc>
        <w:tc>
          <w:tcPr>
            <w:tcW w:w="511" w:type="pct"/>
            <w:shd w:val="clear" w:color="auto" w:fill="auto"/>
            <w:noWrap/>
            <w:vAlign w:val="center"/>
            <w:hideMark/>
          </w:tcPr>
          <w:p w14:paraId="41529E75" w14:textId="77777777" w:rsidR="004F6C2D" w:rsidRPr="0048343F" w:rsidRDefault="004F6C2D" w:rsidP="0099178A">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Superior</w:t>
            </w:r>
          </w:p>
        </w:tc>
        <w:tc>
          <w:tcPr>
            <w:tcW w:w="306" w:type="pct"/>
            <w:shd w:val="clear" w:color="auto" w:fill="auto"/>
            <w:noWrap/>
            <w:vAlign w:val="center"/>
            <w:hideMark/>
          </w:tcPr>
          <w:p w14:paraId="1995B936"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1,119 </w:t>
            </w:r>
          </w:p>
        </w:tc>
        <w:tc>
          <w:tcPr>
            <w:tcW w:w="306" w:type="pct"/>
            <w:shd w:val="clear" w:color="auto" w:fill="auto"/>
            <w:noWrap/>
            <w:vAlign w:val="center"/>
            <w:hideMark/>
          </w:tcPr>
          <w:p w14:paraId="1FEF03C4"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1,031 </w:t>
            </w:r>
          </w:p>
        </w:tc>
        <w:tc>
          <w:tcPr>
            <w:tcW w:w="306" w:type="pct"/>
            <w:shd w:val="clear" w:color="auto" w:fill="auto"/>
            <w:noWrap/>
            <w:vAlign w:val="center"/>
            <w:hideMark/>
          </w:tcPr>
          <w:p w14:paraId="2F70440E"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1,105 </w:t>
            </w:r>
          </w:p>
        </w:tc>
        <w:tc>
          <w:tcPr>
            <w:tcW w:w="306" w:type="pct"/>
            <w:shd w:val="clear" w:color="auto" w:fill="auto"/>
            <w:noWrap/>
            <w:vAlign w:val="center"/>
            <w:hideMark/>
          </w:tcPr>
          <w:p w14:paraId="00EF9C5D"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1,337 </w:t>
            </w:r>
          </w:p>
        </w:tc>
        <w:tc>
          <w:tcPr>
            <w:tcW w:w="347" w:type="pct"/>
            <w:shd w:val="clear" w:color="auto" w:fill="auto"/>
            <w:noWrap/>
            <w:vAlign w:val="center"/>
            <w:hideMark/>
          </w:tcPr>
          <w:p w14:paraId="034E5602"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1,281 </w:t>
            </w:r>
          </w:p>
        </w:tc>
        <w:tc>
          <w:tcPr>
            <w:tcW w:w="352" w:type="pct"/>
            <w:shd w:val="clear" w:color="auto" w:fill="auto"/>
            <w:noWrap/>
            <w:vAlign w:val="center"/>
            <w:hideMark/>
          </w:tcPr>
          <w:p w14:paraId="6F46435F"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1,589 </w:t>
            </w:r>
          </w:p>
        </w:tc>
        <w:tc>
          <w:tcPr>
            <w:tcW w:w="352" w:type="pct"/>
            <w:shd w:val="clear" w:color="auto" w:fill="auto"/>
            <w:noWrap/>
            <w:vAlign w:val="center"/>
            <w:hideMark/>
          </w:tcPr>
          <w:p w14:paraId="75938523"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1,538 </w:t>
            </w:r>
          </w:p>
        </w:tc>
        <w:tc>
          <w:tcPr>
            <w:tcW w:w="352" w:type="pct"/>
            <w:shd w:val="clear" w:color="auto" w:fill="auto"/>
            <w:noWrap/>
            <w:vAlign w:val="center"/>
            <w:hideMark/>
          </w:tcPr>
          <w:p w14:paraId="37677757"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1,496 </w:t>
            </w:r>
          </w:p>
        </w:tc>
        <w:tc>
          <w:tcPr>
            <w:tcW w:w="352" w:type="pct"/>
            <w:shd w:val="clear" w:color="auto" w:fill="auto"/>
            <w:noWrap/>
            <w:vAlign w:val="center"/>
            <w:hideMark/>
          </w:tcPr>
          <w:p w14:paraId="175A268A"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1,675 </w:t>
            </w:r>
          </w:p>
        </w:tc>
        <w:tc>
          <w:tcPr>
            <w:tcW w:w="352" w:type="pct"/>
            <w:shd w:val="clear" w:color="auto" w:fill="auto"/>
            <w:noWrap/>
            <w:vAlign w:val="center"/>
            <w:hideMark/>
          </w:tcPr>
          <w:p w14:paraId="78853F1E"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1,591 </w:t>
            </w:r>
          </w:p>
        </w:tc>
        <w:tc>
          <w:tcPr>
            <w:tcW w:w="352" w:type="pct"/>
            <w:shd w:val="clear" w:color="auto" w:fill="auto"/>
            <w:noWrap/>
            <w:vAlign w:val="center"/>
            <w:hideMark/>
          </w:tcPr>
          <w:p w14:paraId="2AD34A93"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1,785 </w:t>
            </w:r>
          </w:p>
        </w:tc>
      </w:tr>
      <w:tr w:rsidR="004F6C2D" w:rsidRPr="0048343F" w14:paraId="6D019D76" w14:textId="77777777" w:rsidTr="00522AA0">
        <w:trPr>
          <w:trHeight w:val="254"/>
        </w:trPr>
        <w:tc>
          <w:tcPr>
            <w:tcW w:w="807" w:type="pct"/>
            <w:vMerge w:val="restart"/>
            <w:shd w:val="clear" w:color="auto" w:fill="auto"/>
            <w:vAlign w:val="center"/>
            <w:hideMark/>
          </w:tcPr>
          <w:p w14:paraId="7644C37D" w14:textId="77777777" w:rsidR="004F6C2D" w:rsidRPr="0048343F" w:rsidRDefault="004F6C2D" w:rsidP="0099178A">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Cuidados, conservación de la salud</w:t>
            </w:r>
          </w:p>
        </w:tc>
        <w:tc>
          <w:tcPr>
            <w:tcW w:w="511" w:type="pct"/>
            <w:shd w:val="clear" w:color="auto" w:fill="auto"/>
            <w:noWrap/>
            <w:vAlign w:val="center"/>
            <w:hideMark/>
          </w:tcPr>
          <w:p w14:paraId="470C8054" w14:textId="77777777" w:rsidR="004F6C2D" w:rsidRPr="0048343F" w:rsidRDefault="004F6C2D" w:rsidP="0099178A">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Primaria</w:t>
            </w:r>
          </w:p>
        </w:tc>
        <w:tc>
          <w:tcPr>
            <w:tcW w:w="306" w:type="pct"/>
            <w:shd w:val="clear" w:color="auto" w:fill="auto"/>
            <w:noWrap/>
            <w:vAlign w:val="center"/>
            <w:hideMark/>
          </w:tcPr>
          <w:p w14:paraId="45A40256"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444 </w:t>
            </w:r>
          </w:p>
        </w:tc>
        <w:tc>
          <w:tcPr>
            <w:tcW w:w="306" w:type="pct"/>
            <w:shd w:val="clear" w:color="auto" w:fill="auto"/>
            <w:noWrap/>
            <w:vAlign w:val="center"/>
            <w:hideMark/>
          </w:tcPr>
          <w:p w14:paraId="3FFA85B1"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424 </w:t>
            </w:r>
          </w:p>
        </w:tc>
        <w:tc>
          <w:tcPr>
            <w:tcW w:w="306" w:type="pct"/>
            <w:shd w:val="clear" w:color="auto" w:fill="auto"/>
            <w:noWrap/>
            <w:vAlign w:val="center"/>
            <w:hideMark/>
          </w:tcPr>
          <w:p w14:paraId="08E7B916"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515 </w:t>
            </w:r>
          </w:p>
        </w:tc>
        <w:tc>
          <w:tcPr>
            <w:tcW w:w="306" w:type="pct"/>
            <w:shd w:val="clear" w:color="auto" w:fill="auto"/>
            <w:noWrap/>
            <w:vAlign w:val="center"/>
            <w:hideMark/>
          </w:tcPr>
          <w:p w14:paraId="3CB4360B"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576 </w:t>
            </w:r>
          </w:p>
        </w:tc>
        <w:tc>
          <w:tcPr>
            <w:tcW w:w="347" w:type="pct"/>
            <w:shd w:val="clear" w:color="auto" w:fill="auto"/>
            <w:noWrap/>
            <w:vAlign w:val="center"/>
            <w:hideMark/>
          </w:tcPr>
          <w:p w14:paraId="688A0E8C"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713 </w:t>
            </w:r>
          </w:p>
        </w:tc>
        <w:tc>
          <w:tcPr>
            <w:tcW w:w="352" w:type="pct"/>
            <w:shd w:val="clear" w:color="auto" w:fill="auto"/>
            <w:noWrap/>
            <w:vAlign w:val="center"/>
            <w:hideMark/>
          </w:tcPr>
          <w:p w14:paraId="135D06CD"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676 </w:t>
            </w:r>
          </w:p>
        </w:tc>
        <w:tc>
          <w:tcPr>
            <w:tcW w:w="352" w:type="pct"/>
            <w:shd w:val="clear" w:color="auto" w:fill="auto"/>
            <w:noWrap/>
            <w:vAlign w:val="center"/>
            <w:hideMark/>
          </w:tcPr>
          <w:p w14:paraId="72DA9633"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680 </w:t>
            </w:r>
          </w:p>
        </w:tc>
        <w:tc>
          <w:tcPr>
            <w:tcW w:w="352" w:type="pct"/>
            <w:shd w:val="clear" w:color="auto" w:fill="auto"/>
            <w:noWrap/>
            <w:vAlign w:val="center"/>
            <w:hideMark/>
          </w:tcPr>
          <w:p w14:paraId="46C1176A"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772 </w:t>
            </w:r>
          </w:p>
        </w:tc>
        <w:tc>
          <w:tcPr>
            <w:tcW w:w="352" w:type="pct"/>
            <w:shd w:val="clear" w:color="auto" w:fill="auto"/>
            <w:noWrap/>
            <w:vAlign w:val="center"/>
            <w:hideMark/>
          </w:tcPr>
          <w:p w14:paraId="78AC2521"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827 </w:t>
            </w:r>
          </w:p>
        </w:tc>
        <w:tc>
          <w:tcPr>
            <w:tcW w:w="352" w:type="pct"/>
            <w:shd w:val="clear" w:color="auto" w:fill="auto"/>
            <w:noWrap/>
            <w:vAlign w:val="center"/>
            <w:hideMark/>
          </w:tcPr>
          <w:p w14:paraId="7F196B34"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808 </w:t>
            </w:r>
          </w:p>
        </w:tc>
        <w:tc>
          <w:tcPr>
            <w:tcW w:w="352" w:type="pct"/>
            <w:shd w:val="clear" w:color="auto" w:fill="auto"/>
            <w:noWrap/>
            <w:vAlign w:val="center"/>
            <w:hideMark/>
          </w:tcPr>
          <w:p w14:paraId="0D32B2CA"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756 </w:t>
            </w:r>
          </w:p>
        </w:tc>
      </w:tr>
      <w:tr w:rsidR="004F6C2D" w:rsidRPr="0048343F" w14:paraId="0038AAC9" w14:textId="77777777" w:rsidTr="00522AA0">
        <w:trPr>
          <w:trHeight w:val="254"/>
        </w:trPr>
        <w:tc>
          <w:tcPr>
            <w:tcW w:w="807" w:type="pct"/>
            <w:vMerge/>
            <w:vAlign w:val="center"/>
            <w:hideMark/>
          </w:tcPr>
          <w:p w14:paraId="7202ACE7" w14:textId="77777777" w:rsidR="004F6C2D" w:rsidRPr="0048343F" w:rsidRDefault="004F6C2D" w:rsidP="0099178A">
            <w:pPr>
              <w:spacing w:after="0" w:line="240" w:lineRule="auto"/>
              <w:rPr>
                <w:rFonts w:eastAsia="Times New Roman" w:cstheme="minorHAnsi"/>
                <w:sz w:val="16"/>
                <w:szCs w:val="16"/>
                <w:lang w:eastAsia="es-PE"/>
              </w:rPr>
            </w:pPr>
          </w:p>
        </w:tc>
        <w:tc>
          <w:tcPr>
            <w:tcW w:w="511" w:type="pct"/>
            <w:shd w:val="clear" w:color="auto" w:fill="auto"/>
            <w:noWrap/>
            <w:vAlign w:val="center"/>
            <w:hideMark/>
          </w:tcPr>
          <w:p w14:paraId="6BB00FA1" w14:textId="77777777" w:rsidR="004F6C2D" w:rsidRPr="0048343F" w:rsidRDefault="004F6C2D" w:rsidP="0099178A">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Secundaria</w:t>
            </w:r>
          </w:p>
        </w:tc>
        <w:tc>
          <w:tcPr>
            <w:tcW w:w="306" w:type="pct"/>
            <w:shd w:val="clear" w:color="auto" w:fill="auto"/>
            <w:noWrap/>
            <w:vAlign w:val="center"/>
            <w:hideMark/>
          </w:tcPr>
          <w:p w14:paraId="5C547B1D"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590 </w:t>
            </w:r>
          </w:p>
        </w:tc>
        <w:tc>
          <w:tcPr>
            <w:tcW w:w="306" w:type="pct"/>
            <w:shd w:val="clear" w:color="auto" w:fill="auto"/>
            <w:noWrap/>
            <w:vAlign w:val="center"/>
            <w:hideMark/>
          </w:tcPr>
          <w:p w14:paraId="3003E978"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633 </w:t>
            </w:r>
          </w:p>
        </w:tc>
        <w:tc>
          <w:tcPr>
            <w:tcW w:w="306" w:type="pct"/>
            <w:shd w:val="clear" w:color="auto" w:fill="auto"/>
            <w:noWrap/>
            <w:vAlign w:val="center"/>
            <w:hideMark/>
          </w:tcPr>
          <w:p w14:paraId="21206395"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793 </w:t>
            </w:r>
          </w:p>
        </w:tc>
        <w:tc>
          <w:tcPr>
            <w:tcW w:w="306" w:type="pct"/>
            <w:shd w:val="clear" w:color="auto" w:fill="auto"/>
            <w:noWrap/>
            <w:vAlign w:val="center"/>
            <w:hideMark/>
          </w:tcPr>
          <w:p w14:paraId="72990D70"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863 </w:t>
            </w:r>
          </w:p>
        </w:tc>
        <w:tc>
          <w:tcPr>
            <w:tcW w:w="347" w:type="pct"/>
            <w:shd w:val="clear" w:color="auto" w:fill="auto"/>
            <w:noWrap/>
            <w:vAlign w:val="center"/>
            <w:hideMark/>
          </w:tcPr>
          <w:p w14:paraId="74A5785F"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962 </w:t>
            </w:r>
          </w:p>
        </w:tc>
        <w:tc>
          <w:tcPr>
            <w:tcW w:w="352" w:type="pct"/>
            <w:shd w:val="clear" w:color="auto" w:fill="auto"/>
            <w:noWrap/>
            <w:vAlign w:val="center"/>
            <w:hideMark/>
          </w:tcPr>
          <w:p w14:paraId="0B07C9EE"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1,020 </w:t>
            </w:r>
          </w:p>
        </w:tc>
        <w:tc>
          <w:tcPr>
            <w:tcW w:w="352" w:type="pct"/>
            <w:shd w:val="clear" w:color="auto" w:fill="auto"/>
            <w:noWrap/>
            <w:vAlign w:val="center"/>
            <w:hideMark/>
          </w:tcPr>
          <w:p w14:paraId="44DA54DA"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1,105 </w:t>
            </w:r>
          </w:p>
        </w:tc>
        <w:tc>
          <w:tcPr>
            <w:tcW w:w="352" w:type="pct"/>
            <w:shd w:val="clear" w:color="auto" w:fill="auto"/>
            <w:noWrap/>
            <w:vAlign w:val="center"/>
            <w:hideMark/>
          </w:tcPr>
          <w:p w14:paraId="06F5FB2D"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1,152 </w:t>
            </w:r>
          </w:p>
        </w:tc>
        <w:tc>
          <w:tcPr>
            <w:tcW w:w="352" w:type="pct"/>
            <w:shd w:val="clear" w:color="auto" w:fill="auto"/>
            <w:noWrap/>
            <w:vAlign w:val="center"/>
            <w:hideMark/>
          </w:tcPr>
          <w:p w14:paraId="25B1A7DE"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1,191 </w:t>
            </w:r>
          </w:p>
        </w:tc>
        <w:tc>
          <w:tcPr>
            <w:tcW w:w="352" w:type="pct"/>
            <w:shd w:val="clear" w:color="auto" w:fill="auto"/>
            <w:noWrap/>
            <w:vAlign w:val="center"/>
            <w:hideMark/>
          </w:tcPr>
          <w:p w14:paraId="2B81C42B"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1,126 </w:t>
            </w:r>
          </w:p>
        </w:tc>
        <w:tc>
          <w:tcPr>
            <w:tcW w:w="352" w:type="pct"/>
            <w:shd w:val="clear" w:color="auto" w:fill="auto"/>
            <w:noWrap/>
            <w:vAlign w:val="center"/>
            <w:hideMark/>
          </w:tcPr>
          <w:p w14:paraId="2C4F7B44"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1,094 </w:t>
            </w:r>
          </w:p>
        </w:tc>
      </w:tr>
      <w:tr w:rsidR="004F6C2D" w:rsidRPr="0048343F" w14:paraId="3742DEA0" w14:textId="77777777" w:rsidTr="00522AA0">
        <w:trPr>
          <w:trHeight w:val="254"/>
        </w:trPr>
        <w:tc>
          <w:tcPr>
            <w:tcW w:w="807" w:type="pct"/>
            <w:vMerge/>
            <w:vAlign w:val="center"/>
            <w:hideMark/>
          </w:tcPr>
          <w:p w14:paraId="18FC94A6" w14:textId="77777777" w:rsidR="004F6C2D" w:rsidRPr="0048343F" w:rsidRDefault="004F6C2D" w:rsidP="0099178A">
            <w:pPr>
              <w:spacing w:after="0" w:line="240" w:lineRule="auto"/>
              <w:rPr>
                <w:rFonts w:eastAsia="Times New Roman" w:cstheme="minorHAnsi"/>
                <w:sz w:val="16"/>
                <w:szCs w:val="16"/>
                <w:lang w:eastAsia="es-PE"/>
              </w:rPr>
            </w:pPr>
          </w:p>
        </w:tc>
        <w:tc>
          <w:tcPr>
            <w:tcW w:w="511" w:type="pct"/>
            <w:shd w:val="clear" w:color="auto" w:fill="auto"/>
            <w:noWrap/>
            <w:vAlign w:val="center"/>
            <w:hideMark/>
          </w:tcPr>
          <w:p w14:paraId="2CDF5D8E" w14:textId="77777777" w:rsidR="004F6C2D" w:rsidRPr="0048343F" w:rsidRDefault="004F6C2D" w:rsidP="0099178A">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Superior</w:t>
            </w:r>
          </w:p>
        </w:tc>
        <w:tc>
          <w:tcPr>
            <w:tcW w:w="306" w:type="pct"/>
            <w:shd w:val="clear" w:color="auto" w:fill="auto"/>
            <w:noWrap/>
            <w:vAlign w:val="center"/>
            <w:hideMark/>
          </w:tcPr>
          <w:p w14:paraId="1014C9BE"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1,098 </w:t>
            </w:r>
          </w:p>
        </w:tc>
        <w:tc>
          <w:tcPr>
            <w:tcW w:w="306" w:type="pct"/>
            <w:shd w:val="clear" w:color="auto" w:fill="auto"/>
            <w:noWrap/>
            <w:vAlign w:val="center"/>
            <w:hideMark/>
          </w:tcPr>
          <w:p w14:paraId="088C29B6"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1,090 </w:t>
            </w:r>
          </w:p>
        </w:tc>
        <w:tc>
          <w:tcPr>
            <w:tcW w:w="306" w:type="pct"/>
            <w:shd w:val="clear" w:color="auto" w:fill="auto"/>
            <w:noWrap/>
            <w:vAlign w:val="center"/>
            <w:hideMark/>
          </w:tcPr>
          <w:p w14:paraId="0428DAA0"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1,397 </w:t>
            </w:r>
          </w:p>
        </w:tc>
        <w:tc>
          <w:tcPr>
            <w:tcW w:w="306" w:type="pct"/>
            <w:shd w:val="clear" w:color="auto" w:fill="auto"/>
            <w:noWrap/>
            <w:vAlign w:val="center"/>
            <w:hideMark/>
          </w:tcPr>
          <w:p w14:paraId="2E57E5BF"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1,592 </w:t>
            </w:r>
          </w:p>
        </w:tc>
        <w:tc>
          <w:tcPr>
            <w:tcW w:w="347" w:type="pct"/>
            <w:shd w:val="clear" w:color="auto" w:fill="auto"/>
            <w:noWrap/>
            <w:vAlign w:val="center"/>
            <w:hideMark/>
          </w:tcPr>
          <w:p w14:paraId="7D159E02"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1,621 </w:t>
            </w:r>
          </w:p>
        </w:tc>
        <w:tc>
          <w:tcPr>
            <w:tcW w:w="352" w:type="pct"/>
            <w:shd w:val="clear" w:color="auto" w:fill="auto"/>
            <w:noWrap/>
            <w:vAlign w:val="center"/>
            <w:hideMark/>
          </w:tcPr>
          <w:p w14:paraId="415BB9D3"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1,783 </w:t>
            </w:r>
          </w:p>
        </w:tc>
        <w:tc>
          <w:tcPr>
            <w:tcW w:w="352" w:type="pct"/>
            <w:shd w:val="clear" w:color="auto" w:fill="auto"/>
            <w:noWrap/>
            <w:vAlign w:val="center"/>
            <w:hideMark/>
          </w:tcPr>
          <w:p w14:paraId="76F49A4F"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1,783 </w:t>
            </w:r>
          </w:p>
        </w:tc>
        <w:tc>
          <w:tcPr>
            <w:tcW w:w="352" w:type="pct"/>
            <w:shd w:val="clear" w:color="auto" w:fill="auto"/>
            <w:noWrap/>
            <w:vAlign w:val="center"/>
            <w:hideMark/>
          </w:tcPr>
          <w:p w14:paraId="20D0AD8E"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1,837 </w:t>
            </w:r>
          </w:p>
        </w:tc>
        <w:tc>
          <w:tcPr>
            <w:tcW w:w="352" w:type="pct"/>
            <w:shd w:val="clear" w:color="auto" w:fill="auto"/>
            <w:noWrap/>
            <w:vAlign w:val="center"/>
            <w:hideMark/>
          </w:tcPr>
          <w:p w14:paraId="009EE6F3"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2,000 </w:t>
            </w:r>
          </w:p>
        </w:tc>
        <w:tc>
          <w:tcPr>
            <w:tcW w:w="352" w:type="pct"/>
            <w:shd w:val="clear" w:color="auto" w:fill="auto"/>
            <w:noWrap/>
            <w:vAlign w:val="center"/>
            <w:hideMark/>
          </w:tcPr>
          <w:p w14:paraId="6B0E9AE4"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1,875 </w:t>
            </w:r>
          </w:p>
        </w:tc>
        <w:tc>
          <w:tcPr>
            <w:tcW w:w="352" w:type="pct"/>
            <w:shd w:val="clear" w:color="auto" w:fill="auto"/>
            <w:noWrap/>
            <w:vAlign w:val="center"/>
            <w:hideMark/>
          </w:tcPr>
          <w:p w14:paraId="2A5919E3"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1,839 </w:t>
            </w:r>
          </w:p>
        </w:tc>
      </w:tr>
      <w:tr w:rsidR="004F6C2D" w:rsidRPr="0048343F" w14:paraId="5EB71C96" w14:textId="77777777" w:rsidTr="00522AA0">
        <w:trPr>
          <w:trHeight w:val="254"/>
        </w:trPr>
        <w:tc>
          <w:tcPr>
            <w:tcW w:w="807" w:type="pct"/>
            <w:vMerge w:val="restart"/>
            <w:shd w:val="clear" w:color="auto" w:fill="auto"/>
            <w:vAlign w:val="center"/>
            <w:hideMark/>
          </w:tcPr>
          <w:p w14:paraId="1B636CB4" w14:textId="77777777" w:rsidR="004F6C2D" w:rsidRPr="0048343F" w:rsidRDefault="004F6C2D" w:rsidP="0099178A">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Transportes y comunicaciones</w:t>
            </w:r>
          </w:p>
        </w:tc>
        <w:tc>
          <w:tcPr>
            <w:tcW w:w="511" w:type="pct"/>
            <w:shd w:val="clear" w:color="auto" w:fill="auto"/>
            <w:noWrap/>
            <w:vAlign w:val="center"/>
            <w:hideMark/>
          </w:tcPr>
          <w:p w14:paraId="504E014B" w14:textId="77777777" w:rsidR="004F6C2D" w:rsidRPr="0048343F" w:rsidRDefault="004F6C2D" w:rsidP="0099178A">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Primaria</w:t>
            </w:r>
          </w:p>
        </w:tc>
        <w:tc>
          <w:tcPr>
            <w:tcW w:w="306" w:type="pct"/>
            <w:shd w:val="clear" w:color="auto" w:fill="auto"/>
            <w:noWrap/>
            <w:vAlign w:val="center"/>
            <w:hideMark/>
          </w:tcPr>
          <w:p w14:paraId="5B947429"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894 </w:t>
            </w:r>
          </w:p>
        </w:tc>
        <w:tc>
          <w:tcPr>
            <w:tcW w:w="306" w:type="pct"/>
            <w:shd w:val="clear" w:color="auto" w:fill="auto"/>
            <w:noWrap/>
            <w:vAlign w:val="center"/>
            <w:hideMark/>
          </w:tcPr>
          <w:p w14:paraId="69392188"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850 </w:t>
            </w:r>
          </w:p>
        </w:tc>
        <w:tc>
          <w:tcPr>
            <w:tcW w:w="306" w:type="pct"/>
            <w:shd w:val="clear" w:color="auto" w:fill="auto"/>
            <w:noWrap/>
            <w:vAlign w:val="center"/>
            <w:hideMark/>
          </w:tcPr>
          <w:p w14:paraId="4FC85A0A"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991 </w:t>
            </w:r>
          </w:p>
        </w:tc>
        <w:tc>
          <w:tcPr>
            <w:tcW w:w="306" w:type="pct"/>
            <w:shd w:val="clear" w:color="auto" w:fill="auto"/>
            <w:noWrap/>
            <w:vAlign w:val="center"/>
            <w:hideMark/>
          </w:tcPr>
          <w:p w14:paraId="5433003B"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1,011 </w:t>
            </w:r>
          </w:p>
        </w:tc>
        <w:tc>
          <w:tcPr>
            <w:tcW w:w="347" w:type="pct"/>
            <w:shd w:val="clear" w:color="auto" w:fill="auto"/>
            <w:noWrap/>
            <w:vAlign w:val="center"/>
            <w:hideMark/>
          </w:tcPr>
          <w:p w14:paraId="439CC607"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1,134 </w:t>
            </w:r>
          </w:p>
        </w:tc>
        <w:tc>
          <w:tcPr>
            <w:tcW w:w="352" w:type="pct"/>
            <w:shd w:val="clear" w:color="auto" w:fill="auto"/>
            <w:noWrap/>
            <w:vAlign w:val="center"/>
            <w:hideMark/>
          </w:tcPr>
          <w:p w14:paraId="7065D847"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1,158 </w:t>
            </w:r>
          </w:p>
        </w:tc>
        <w:tc>
          <w:tcPr>
            <w:tcW w:w="352" w:type="pct"/>
            <w:shd w:val="clear" w:color="auto" w:fill="auto"/>
            <w:noWrap/>
            <w:vAlign w:val="center"/>
            <w:hideMark/>
          </w:tcPr>
          <w:p w14:paraId="0E26FE8D"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1,186 </w:t>
            </w:r>
          </w:p>
        </w:tc>
        <w:tc>
          <w:tcPr>
            <w:tcW w:w="352" w:type="pct"/>
            <w:shd w:val="clear" w:color="auto" w:fill="auto"/>
            <w:noWrap/>
            <w:vAlign w:val="center"/>
            <w:hideMark/>
          </w:tcPr>
          <w:p w14:paraId="09002A4A"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1,276 </w:t>
            </w:r>
          </w:p>
        </w:tc>
        <w:tc>
          <w:tcPr>
            <w:tcW w:w="352" w:type="pct"/>
            <w:shd w:val="clear" w:color="auto" w:fill="auto"/>
            <w:noWrap/>
            <w:vAlign w:val="center"/>
            <w:hideMark/>
          </w:tcPr>
          <w:p w14:paraId="6662FBCC"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1,350 </w:t>
            </w:r>
          </w:p>
        </w:tc>
        <w:tc>
          <w:tcPr>
            <w:tcW w:w="352" w:type="pct"/>
            <w:shd w:val="clear" w:color="auto" w:fill="auto"/>
            <w:noWrap/>
            <w:vAlign w:val="center"/>
            <w:hideMark/>
          </w:tcPr>
          <w:p w14:paraId="7E62B3AC"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1,447 </w:t>
            </w:r>
          </w:p>
        </w:tc>
        <w:tc>
          <w:tcPr>
            <w:tcW w:w="352" w:type="pct"/>
            <w:shd w:val="clear" w:color="auto" w:fill="auto"/>
            <w:noWrap/>
            <w:vAlign w:val="center"/>
            <w:hideMark/>
          </w:tcPr>
          <w:p w14:paraId="2B93C346"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1,426 </w:t>
            </w:r>
          </w:p>
        </w:tc>
      </w:tr>
      <w:tr w:rsidR="004F6C2D" w:rsidRPr="0048343F" w14:paraId="02326FE5" w14:textId="77777777" w:rsidTr="00522AA0">
        <w:trPr>
          <w:trHeight w:val="254"/>
        </w:trPr>
        <w:tc>
          <w:tcPr>
            <w:tcW w:w="807" w:type="pct"/>
            <w:vMerge/>
            <w:vAlign w:val="center"/>
            <w:hideMark/>
          </w:tcPr>
          <w:p w14:paraId="31D07D43" w14:textId="77777777" w:rsidR="004F6C2D" w:rsidRPr="0048343F" w:rsidRDefault="004F6C2D" w:rsidP="0099178A">
            <w:pPr>
              <w:spacing w:after="0" w:line="240" w:lineRule="auto"/>
              <w:rPr>
                <w:rFonts w:eastAsia="Times New Roman" w:cstheme="minorHAnsi"/>
                <w:sz w:val="16"/>
                <w:szCs w:val="16"/>
                <w:lang w:eastAsia="es-PE"/>
              </w:rPr>
            </w:pPr>
          </w:p>
        </w:tc>
        <w:tc>
          <w:tcPr>
            <w:tcW w:w="511" w:type="pct"/>
            <w:shd w:val="clear" w:color="auto" w:fill="auto"/>
            <w:noWrap/>
            <w:vAlign w:val="center"/>
            <w:hideMark/>
          </w:tcPr>
          <w:p w14:paraId="266233DB" w14:textId="77777777" w:rsidR="004F6C2D" w:rsidRPr="0048343F" w:rsidRDefault="004F6C2D" w:rsidP="0099178A">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Secundaria</w:t>
            </w:r>
          </w:p>
        </w:tc>
        <w:tc>
          <w:tcPr>
            <w:tcW w:w="306" w:type="pct"/>
            <w:shd w:val="clear" w:color="auto" w:fill="auto"/>
            <w:noWrap/>
            <w:vAlign w:val="center"/>
            <w:hideMark/>
          </w:tcPr>
          <w:p w14:paraId="206C1B19"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1,699 </w:t>
            </w:r>
          </w:p>
        </w:tc>
        <w:tc>
          <w:tcPr>
            <w:tcW w:w="306" w:type="pct"/>
            <w:shd w:val="clear" w:color="auto" w:fill="auto"/>
            <w:noWrap/>
            <w:vAlign w:val="center"/>
            <w:hideMark/>
          </w:tcPr>
          <w:p w14:paraId="6E584CF2"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1,758 </w:t>
            </w:r>
          </w:p>
        </w:tc>
        <w:tc>
          <w:tcPr>
            <w:tcW w:w="306" w:type="pct"/>
            <w:shd w:val="clear" w:color="auto" w:fill="auto"/>
            <w:noWrap/>
            <w:vAlign w:val="center"/>
            <w:hideMark/>
          </w:tcPr>
          <w:p w14:paraId="4C8CC8F7"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1,961 </w:t>
            </w:r>
          </w:p>
        </w:tc>
        <w:tc>
          <w:tcPr>
            <w:tcW w:w="306" w:type="pct"/>
            <w:shd w:val="clear" w:color="auto" w:fill="auto"/>
            <w:noWrap/>
            <w:vAlign w:val="center"/>
            <w:hideMark/>
          </w:tcPr>
          <w:p w14:paraId="500678AE"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1,983 </w:t>
            </w:r>
          </w:p>
        </w:tc>
        <w:tc>
          <w:tcPr>
            <w:tcW w:w="347" w:type="pct"/>
            <w:shd w:val="clear" w:color="auto" w:fill="auto"/>
            <w:noWrap/>
            <w:vAlign w:val="center"/>
            <w:hideMark/>
          </w:tcPr>
          <w:p w14:paraId="235099F5"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2,064 </w:t>
            </w:r>
          </w:p>
        </w:tc>
        <w:tc>
          <w:tcPr>
            <w:tcW w:w="352" w:type="pct"/>
            <w:shd w:val="clear" w:color="auto" w:fill="auto"/>
            <w:noWrap/>
            <w:vAlign w:val="center"/>
            <w:hideMark/>
          </w:tcPr>
          <w:p w14:paraId="662F1150"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2,183 </w:t>
            </w:r>
          </w:p>
        </w:tc>
        <w:tc>
          <w:tcPr>
            <w:tcW w:w="352" w:type="pct"/>
            <w:shd w:val="clear" w:color="auto" w:fill="auto"/>
            <w:noWrap/>
            <w:vAlign w:val="center"/>
            <w:hideMark/>
          </w:tcPr>
          <w:p w14:paraId="36B80494"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2,214 </w:t>
            </w:r>
          </w:p>
        </w:tc>
        <w:tc>
          <w:tcPr>
            <w:tcW w:w="352" w:type="pct"/>
            <w:shd w:val="clear" w:color="auto" w:fill="auto"/>
            <w:noWrap/>
            <w:vAlign w:val="center"/>
            <w:hideMark/>
          </w:tcPr>
          <w:p w14:paraId="4C94656D"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2,404 </w:t>
            </w:r>
          </w:p>
        </w:tc>
        <w:tc>
          <w:tcPr>
            <w:tcW w:w="352" w:type="pct"/>
            <w:shd w:val="clear" w:color="auto" w:fill="auto"/>
            <w:noWrap/>
            <w:vAlign w:val="center"/>
            <w:hideMark/>
          </w:tcPr>
          <w:p w14:paraId="7403E142"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2,551 </w:t>
            </w:r>
          </w:p>
        </w:tc>
        <w:tc>
          <w:tcPr>
            <w:tcW w:w="352" w:type="pct"/>
            <w:shd w:val="clear" w:color="auto" w:fill="auto"/>
            <w:noWrap/>
            <w:vAlign w:val="center"/>
            <w:hideMark/>
          </w:tcPr>
          <w:p w14:paraId="53E598F0"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2,752 </w:t>
            </w:r>
          </w:p>
        </w:tc>
        <w:tc>
          <w:tcPr>
            <w:tcW w:w="352" w:type="pct"/>
            <w:shd w:val="clear" w:color="auto" w:fill="auto"/>
            <w:noWrap/>
            <w:vAlign w:val="center"/>
            <w:hideMark/>
          </w:tcPr>
          <w:p w14:paraId="2A2901AF"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2,741 </w:t>
            </w:r>
          </w:p>
        </w:tc>
      </w:tr>
      <w:tr w:rsidR="004F6C2D" w:rsidRPr="0048343F" w14:paraId="42141725" w14:textId="77777777" w:rsidTr="00522AA0">
        <w:trPr>
          <w:trHeight w:val="254"/>
        </w:trPr>
        <w:tc>
          <w:tcPr>
            <w:tcW w:w="807" w:type="pct"/>
            <w:vMerge/>
            <w:vAlign w:val="center"/>
            <w:hideMark/>
          </w:tcPr>
          <w:p w14:paraId="63FB4515" w14:textId="77777777" w:rsidR="004F6C2D" w:rsidRPr="0048343F" w:rsidRDefault="004F6C2D" w:rsidP="0099178A">
            <w:pPr>
              <w:spacing w:after="0" w:line="240" w:lineRule="auto"/>
              <w:rPr>
                <w:rFonts w:eastAsia="Times New Roman" w:cstheme="minorHAnsi"/>
                <w:sz w:val="16"/>
                <w:szCs w:val="16"/>
                <w:lang w:eastAsia="es-PE"/>
              </w:rPr>
            </w:pPr>
          </w:p>
        </w:tc>
        <w:tc>
          <w:tcPr>
            <w:tcW w:w="511" w:type="pct"/>
            <w:shd w:val="clear" w:color="auto" w:fill="auto"/>
            <w:noWrap/>
            <w:vAlign w:val="center"/>
            <w:hideMark/>
          </w:tcPr>
          <w:p w14:paraId="39962CDE" w14:textId="77777777" w:rsidR="004F6C2D" w:rsidRPr="0048343F" w:rsidRDefault="004F6C2D" w:rsidP="0099178A">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Superior</w:t>
            </w:r>
          </w:p>
        </w:tc>
        <w:tc>
          <w:tcPr>
            <w:tcW w:w="306" w:type="pct"/>
            <w:shd w:val="clear" w:color="auto" w:fill="auto"/>
            <w:noWrap/>
            <w:vAlign w:val="center"/>
            <w:hideMark/>
          </w:tcPr>
          <w:p w14:paraId="51442341"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3,646 </w:t>
            </w:r>
          </w:p>
        </w:tc>
        <w:tc>
          <w:tcPr>
            <w:tcW w:w="306" w:type="pct"/>
            <w:shd w:val="clear" w:color="auto" w:fill="auto"/>
            <w:noWrap/>
            <w:vAlign w:val="center"/>
            <w:hideMark/>
          </w:tcPr>
          <w:p w14:paraId="3E094FF4"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3,752 </w:t>
            </w:r>
          </w:p>
        </w:tc>
        <w:tc>
          <w:tcPr>
            <w:tcW w:w="306" w:type="pct"/>
            <w:shd w:val="clear" w:color="auto" w:fill="auto"/>
            <w:noWrap/>
            <w:vAlign w:val="center"/>
            <w:hideMark/>
          </w:tcPr>
          <w:p w14:paraId="064D073B"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4,459 </w:t>
            </w:r>
          </w:p>
        </w:tc>
        <w:tc>
          <w:tcPr>
            <w:tcW w:w="306" w:type="pct"/>
            <w:shd w:val="clear" w:color="auto" w:fill="auto"/>
            <w:noWrap/>
            <w:vAlign w:val="center"/>
            <w:hideMark/>
          </w:tcPr>
          <w:p w14:paraId="541B0FC4"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4,058 </w:t>
            </w:r>
          </w:p>
        </w:tc>
        <w:tc>
          <w:tcPr>
            <w:tcW w:w="347" w:type="pct"/>
            <w:shd w:val="clear" w:color="auto" w:fill="auto"/>
            <w:noWrap/>
            <w:vAlign w:val="center"/>
            <w:hideMark/>
          </w:tcPr>
          <w:p w14:paraId="2D38A7EC"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3,946 </w:t>
            </w:r>
          </w:p>
        </w:tc>
        <w:tc>
          <w:tcPr>
            <w:tcW w:w="352" w:type="pct"/>
            <w:shd w:val="clear" w:color="auto" w:fill="auto"/>
            <w:noWrap/>
            <w:vAlign w:val="center"/>
            <w:hideMark/>
          </w:tcPr>
          <w:p w14:paraId="718EDAC7"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4,325 </w:t>
            </w:r>
          </w:p>
        </w:tc>
        <w:tc>
          <w:tcPr>
            <w:tcW w:w="352" w:type="pct"/>
            <w:shd w:val="clear" w:color="auto" w:fill="auto"/>
            <w:noWrap/>
            <w:vAlign w:val="center"/>
            <w:hideMark/>
          </w:tcPr>
          <w:p w14:paraId="106C0087"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4,138 </w:t>
            </w:r>
          </w:p>
        </w:tc>
        <w:tc>
          <w:tcPr>
            <w:tcW w:w="352" w:type="pct"/>
            <w:shd w:val="clear" w:color="auto" w:fill="auto"/>
            <w:noWrap/>
            <w:vAlign w:val="center"/>
            <w:hideMark/>
          </w:tcPr>
          <w:p w14:paraId="1A5CF4D1"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4,175 </w:t>
            </w:r>
          </w:p>
        </w:tc>
        <w:tc>
          <w:tcPr>
            <w:tcW w:w="352" w:type="pct"/>
            <w:shd w:val="clear" w:color="auto" w:fill="auto"/>
            <w:noWrap/>
            <w:vAlign w:val="center"/>
            <w:hideMark/>
          </w:tcPr>
          <w:p w14:paraId="7B28AB1F"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4,755 </w:t>
            </w:r>
          </w:p>
        </w:tc>
        <w:tc>
          <w:tcPr>
            <w:tcW w:w="352" w:type="pct"/>
            <w:shd w:val="clear" w:color="auto" w:fill="auto"/>
            <w:noWrap/>
            <w:vAlign w:val="center"/>
            <w:hideMark/>
          </w:tcPr>
          <w:p w14:paraId="6239C31D"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5,043 </w:t>
            </w:r>
          </w:p>
        </w:tc>
        <w:tc>
          <w:tcPr>
            <w:tcW w:w="352" w:type="pct"/>
            <w:shd w:val="clear" w:color="auto" w:fill="auto"/>
            <w:noWrap/>
            <w:vAlign w:val="center"/>
            <w:hideMark/>
          </w:tcPr>
          <w:p w14:paraId="5CFF1D4E"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5,058 </w:t>
            </w:r>
          </w:p>
        </w:tc>
      </w:tr>
      <w:tr w:rsidR="004F6C2D" w:rsidRPr="0048343F" w14:paraId="0125A5AD" w14:textId="77777777" w:rsidTr="00522AA0">
        <w:trPr>
          <w:trHeight w:val="254"/>
        </w:trPr>
        <w:tc>
          <w:tcPr>
            <w:tcW w:w="807" w:type="pct"/>
            <w:vMerge w:val="restart"/>
            <w:shd w:val="clear" w:color="auto" w:fill="auto"/>
            <w:vAlign w:val="center"/>
            <w:hideMark/>
          </w:tcPr>
          <w:p w14:paraId="17C8D02B" w14:textId="77777777" w:rsidR="004F6C2D" w:rsidRPr="0048343F" w:rsidRDefault="004F6C2D" w:rsidP="0099178A">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Esparcimiento, diversión, servicios culturales y de enseñanza</w:t>
            </w:r>
          </w:p>
        </w:tc>
        <w:tc>
          <w:tcPr>
            <w:tcW w:w="511" w:type="pct"/>
            <w:shd w:val="clear" w:color="auto" w:fill="auto"/>
            <w:noWrap/>
            <w:vAlign w:val="center"/>
            <w:hideMark/>
          </w:tcPr>
          <w:p w14:paraId="0DE6C06A" w14:textId="77777777" w:rsidR="004F6C2D" w:rsidRPr="0048343F" w:rsidRDefault="004F6C2D" w:rsidP="0099178A">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Primaria</w:t>
            </w:r>
          </w:p>
        </w:tc>
        <w:tc>
          <w:tcPr>
            <w:tcW w:w="306" w:type="pct"/>
            <w:shd w:val="clear" w:color="auto" w:fill="auto"/>
            <w:noWrap/>
            <w:vAlign w:val="center"/>
            <w:hideMark/>
          </w:tcPr>
          <w:p w14:paraId="68705E39"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369 </w:t>
            </w:r>
          </w:p>
        </w:tc>
        <w:tc>
          <w:tcPr>
            <w:tcW w:w="306" w:type="pct"/>
            <w:shd w:val="clear" w:color="auto" w:fill="auto"/>
            <w:noWrap/>
            <w:vAlign w:val="center"/>
            <w:hideMark/>
          </w:tcPr>
          <w:p w14:paraId="39DBA7FE"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337 </w:t>
            </w:r>
          </w:p>
        </w:tc>
        <w:tc>
          <w:tcPr>
            <w:tcW w:w="306" w:type="pct"/>
            <w:shd w:val="clear" w:color="auto" w:fill="auto"/>
            <w:noWrap/>
            <w:vAlign w:val="center"/>
            <w:hideMark/>
          </w:tcPr>
          <w:p w14:paraId="3AC89BB5"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396 </w:t>
            </w:r>
          </w:p>
        </w:tc>
        <w:tc>
          <w:tcPr>
            <w:tcW w:w="306" w:type="pct"/>
            <w:shd w:val="clear" w:color="auto" w:fill="auto"/>
            <w:noWrap/>
            <w:vAlign w:val="center"/>
            <w:hideMark/>
          </w:tcPr>
          <w:p w14:paraId="3D0A3FD4"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430 </w:t>
            </w:r>
          </w:p>
        </w:tc>
        <w:tc>
          <w:tcPr>
            <w:tcW w:w="347" w:type="pct"/>
            <w:shd w:val="clear" w:color="auto" w:fill="auto"/>
            <w:noWrap/>
            <w:vAlign w:val="center"/>
            <w:hideMark/>
          </w:tcPr>
          <w:p w14:paraId="4D3F7005"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482 </w:t>
            </w:r>
          </w:p>
        </w:tc>
        <w:tc>
          <w:tcPr>
            <w:tcW w:w="352" w:type="pct"/>
            <w:shd w:val="clear" w:color="auto" w:fill="auto"/>
            <w:noWrap/>
            <w:vAlign w:val="center"/>
            <w:hideMark/>
          </w:tcPr>
          <w:p w14:paraId="15B95F03"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549 </w:t>
            </w:r>
          </w:p>
        </w:tc>
        <w:tc>
          <w:tcPr>
            <w:tcW w:w="352" w:type="pct"/>
            <w:shd w:val="clear" w:color="auto" w:fill="auto"/>
            <w:noWrap/>
            <w:vAlign w:val="center"/>
            <w:hideMark/>
          </w:tcPr>
          <w:p w14:paraId="037EBED9"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616 </w:t>
            </w:r>
          </w:p>
        </w:tc>
        <w:tc>
          <w:tcPr>
            <w:tcW w:w="352" w:type="pct"/>
            <w:shd w:val="clear" w:color="auto" w:fill="auto"/>
            <w:noWrap/>
            <w:vAlign w:val="center"/>
            <w:hideMark/>
          </w:tcPr>
          <w:p w14:paraId="306C4C9F"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617 </w:t>
            </w:r>
          </w:p>
        </w:tc>
        <w:tc>
          <w:tcPr>
            <w:tcW w:w="352" w:type="pct"/>
            <w:shd w:val="clear" w:color="auto" w:fill="auto"/>
            <w:noWrap/>
            <w:vAlign w:val="center"/>
            <w:hideMark/>
          </w:tcPr>
          <w:p w14:paraId="45C435AB"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651 </w:t>
            </w:r>
          </w:p>
        </w:tc>
        <w:tc>
          <w:tcPr>
            <w:tcW w:w="352" w:type="pct"/>
            <w:shd w:val="clear" w:color="auto" w:fill="auto"/>
            <w:noWrap/>
            <w:vAlign w:val="center"/>
            <w:hideMark/>
          </w:tcPr>
          <w:p w14:paraId="134BCD05"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676 </w:t>
            </w:r>
          </w:p>
        </w:tc>
        <w:tc>
          <w:tcPr>
            <w:tcW w:w="352" w:type="pct"/>
            <w:shd w:val="clear" w:color="auto" w:fill="auto"/>
            <w:noWrap/>
            <w:vAlign w:val="center"/>
            <w:hideMark/>
          </w:tcPr>
          <w:p w14:paraId="5E0501DF"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722 </w:t>
            </w:r>
          </w:p>
        </w:tc>
      </w:tr>
      <w:tr w:rsidR="004F6C2D" w:rsidRPr="0048343F" w14:paraId="4C726079" w14:textId="77777777" w:rsidTr="00522AA0">
        <w:trPr>
          <w:trHeight w:val="254"/>
        </w:trPr>
        <w:tc>
          <w:tcPr>
            <w:tcW w:w="807" w:type="pct"/>
            <w:vMerge/>
            <w:vAlign w:val="center"/>
            <w:hideMark/>
          </w:tcPr>
          <w:p w14:paraId="1C519346" w14:textId="77777777" w:rsidR="004F6C2D" w:rsidRPr="0048343F" w:rsidRDefault="004F6C2D" w:rsidP="0099178A">
            <w:pPr>
              <w:spacing w:after="0" w:line="240" w:lineRule="auto"/>
              <w:rPr>
                <w:rFonts w:eastAsia="Times New Roman" w:cstheme="minorHAnsi"/>
                <w:sz w:val="16"/>
                <w:szCs w:val="16"/>
                <w:lang w:eastAsia="es-PE"/>
              </w:rPr>
            </w:pPr>
          </w:p>
        </w:tc>
        <w:tc>
          <w:tcPr>
            <w:tcW w:w="511" w:type="pct"/>
            <w:shd w:val="clear" w:color="auto" w:fill="auto"/>
            <w:noWrap/>
            <w:vAlign w:val="center"/>
            <w:hideMark/>
          </w:tcPr>
          <w:p w14:paraId="008BAB78" w14:textId="77777777" w:rsidR="004F6C2D" w:rsidRPr="0048343F" w:rsidRDefault="004F6C2D" w:rsidP="0099178A">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Secundaria</w:t>
            </w:r>
          </w:p>
        </w:tc>
        <w:tc>
          <w:tcPr>
            <w:tcW w:w="306" w:type="pct"/>
            <w:shd w:val="clear" w:color="auto" w:fill="auto"/>
            <w:noWrap/>
            <w:vAlign w:val="center"/>
            <w:hideMark/>
          </w:tcPr>
          <w:p w14:paraId="093DBAB4"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755 </w:t>
            </w:r>
          </w:p>
        </w:tc>
        <w:tc>
          <w:tcPr>
            <w:tcW w:w="306" w:type="pct"/>
            <w:shd w:val="clear" w:color="auto" w:fill="auto"/>
            <w:noWrap/>
            <w:vAlign w:val="center"/>
            <w:hideMark/>
          </w:tcPr>
          <w:p w14:paraId="20304BA5"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746 </w:t>
            </w:r>
          </w:p>
        </w:tc>
        <w:tc>
          <w:tcPr>
            <w:tcW w:w="306" w:type="pct"/>
            <w:shd w:val="clear" w:color="auto" w:fill="auto"/>
            <w:noWrap/>
            <w:vAlign w:val="center"/>
            <w:hideMark/>
          </w:tcPr>
          <w:p w14:paraId="77D2C1C5"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798 </w:t>
            </w:r>
          </w:p>
        </w:tc>
        <w:tc>
          <w:tcPr>
            <w:tcW w:w="306" w:type="pct"/>
            <w:shd w:val="clear" w:color="auto" w:fill="auto"/>
            <w:noWrap/>
            <w:vAlign w:val="center"/>
            <w:hideMark/>
          </w:tcPr>
          <w:p w14:paraId="6B6091AF"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1,003 </w:t>
            </w:r>
          </w:p>
        </w:tc>
        <w:tc>
          <w:tcPr>
            <w:tcW w:w="347" w:type="pct"/>
            <w:shd w:val="clear" w:color="auto" w:fill="auto"/>
            <w:noWrap/>
            <w:vAlign w:val="center"/>
            <w:hideMark/>
          </w:tcPr>
          <w:p w14:paraId="72C1CECC"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1,045 </w:t>
            </w:r>
          </w:p>
        </w:tc>
        <w:tc>
          <w:tcPr>
            <w:tcW w:w="352" w:type="pct"/>
            <w:shd w:val="clear" w:color="auto" w:fill="auto"/>
            <w:noWrap/>
            <w:vAlign w:val="center"/>
            <w:hideMark/>
          </w:tcPr>
          <w:p w14:paraId="10275B6D"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1,219 </w:t>
            </w:r>
          </w:p>
        </w:tc>
        <w:tc>
          <w:tcPr>
            <w:tcW w:w="352" w:type="pct"/>
            <w:shd w:val="clear" w:color="auto" w:fill="auto"/>
            <w:noWrap/>
            <w:vAlign w:val="center"/>
            <w:hideMark/>
          </w:tcPr>
          <w:p w14:paraId="50EB2D0D"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1,339 </w:t>
            </w:r>
          </w:p>
        </w:tc>
        <w:tc>
          <w:tcPr>
            <w:tcW w:w="352" w:type="pct"/>
            <w:shd w:val="clear" w:color="auto" w:fill="auto"/>
            <w:noWrap/>
            <w:vAlign w:val="center"/>
            <w:hideMark/>
          </w:tcPr>
          <w:p w14:paraId="692C3E5C"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1,514 </w:t>
            </w:r>
          </w:p>
        </w:tc>
        <w:tc>
          <w:tcPr>
            <w:tcW w:w="352" w:type="pct"/>
            <w:shd w:val="clear" w:color="auto" w:fill="auto"/>
            <w:noWrap/>
            <w:vAlign w:val="center"/>
            <w:hideMark/>
          </w:tcPr>
          <w:p w14:paraId="61614C2D"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1,516 </w:t>
            </w:r>
          </w:p>
        </w:tc>
        <w:tc>
          <w:tcPr>
            <w:tcW w:w="352" w:type="pct"/>
            <w:shd w:val="clear" w:color="auto" w:fill="auto"/>
            <w:noWrap/>
            <w:vAlign w:val="center"/>
            <w:hideMark/>
          </w:tcPr>
          <w:p w14:paraId="6CB444BE"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1,592 </w:t>
            </w:r>
          </w:p>
        </w:tc>
        <w:tc>
          <w:tcPr>
            <w:tcW w:w="352" w:type="pct"/>
            <w:shd w:val="clear" w:color="auto" w:fill="auto"/>
            <w:noWrap/>
            <w:vAlign w:val="center"/>
            <w:hideMark/>
          </w:tcPr>
          <w:p w14:paraId="5ABE2A87"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1,688 </w:t>
            </w:r>
          </w:p>
        </w:tc>
      </w:tr>
      <w:tr w:rsidR="004F6C2D" w:rsidRPr="0048343F" w14:paraId="35AAE0E4" w14:textId="77777777" w:rsidTr="00522AA0">
        <w:trPr>
          <w:trHeight w:val="254"/>
        </w:trPr>
        <w:tc>
          <w:tcPr>
            <w:tcW w:w="807" w:type="pct"/>
            <w:vMerge/>
            <w:vAlign w:val="center"/>
            <w:hideMark/>
          </w:tcPr>
          <w:p w14:paraId="5AEBDD38" w14:textId="77777777" w:rsidR="004F6C2D" w:rsidRPr="0048343F" w:rsidRDefault="004F6C2D" w:rsidP="0099178A">
            <w:pPr>
              <w:spacing w:after="0" w:line="240" w:lineRule="auto"/>
              <w:rPr>
                <w:rFonts w:eastAsia="Times New Roman" w:cstheme="minorHAnsi"/>
                <w:sz w:val="16"/>
                <w:szCs w:val="16"/>
                <w:lang w:eastAsia="es-PE"/>
              </w:rPr>
            </w:pPr>
          </w:p>
        </w:tc>
        <w:tc>
          <w:tcPr>
            <w:tcW w:w="511" w:type="pct"/>
            <w:shd w:val="clear" w:color="auto" w:fill="auto"/>
            <w:noWrap/>
            <w:vAlign w:val="center"/>
            <w:hideMark/>
          </w:tcPr>
          <w:p w14:paraId="25929053" w14:textId="77777777" w:rsidR="004F6C2D" w:rsidRPr="0048343F" w:rsidRDefault="004F6C2D" w:rsidP="0099178A">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Superior</w:t>
            </w:r>
          </w:p>
        </w:tc>
        <w:tc>
          <w:tcPr>
            <w:tcW w:w="306" w:type="pct"/>
            <w:shd w:val="clear" w:color="auto" w:fill="auto"/>
            <w:noWrap/>
            <w:vAlign w:val="center"/>
            <w:hideMark/>
          </w:tcPr>
          <w:p w14:paraId="02B797F9"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2,472 </w:t>
            </w:r>
          </w:p>
        </w:tc>
        <w:tc>
          <w:tcPr>
            <w:tcW w:w="306" w:type="pct"/>
            <w:shd w:val="clear" w:color="auto" w:fill="auto"/>
            <w:noWrap/>
            <w:vAlign w:val="center"/>
            <w:hideMark/>
          </w:tcPr>
          <w:p w14:paraId="584DDA70"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2,166 </w:t>
            </w:r>
          </w:p>
        </w:tc>
        <w:tc>
          <w:tcPr>
            <w:tcW w:w="306" w:type="pct"/>
            <w:shd w:val="clear" w:color="auto" w:fill="auto"/>
            <w:noWrap/>
            <w:vAlign w:val="center"/>
            <w:hideMark/>
          </w:tcPr>
          <w:p w14:paraId="3DC1D042"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2,589 </w:t>
            </w:r>
          </w:p>
        </w:tc>
        <w:tc>
          <w:tcPr>
            <w:tcW w:w="306" w:type="pct"/>
            <w:shd w:val="clear" w:color="auto" w:fill="auto"/>
            <w:noWrap/>
            <w:vAlign w:val="center"/>
            <w:hideMark/>
          </w:tcPr>
          <w:p w14:paraId="4F5F4F17"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3,154 </w:t>
            </w:r>
          </w:p>
        </w:tc>
        <w:tc>
          <w:tcPr>
            <w:tcW w:w="347" w:type="pct"/>
            <w:shd w:val="clear" w:color="auto" w:fill="auto"/>
            <w:noWrap/>
            <w:vAlign w:val="center"/>
            <w:hideMark/>
          </w:tcPr>
          <w:p w14:paraId="1669FA67"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3,009 </w:t>
            </w:r>
          </w:p>
        </w:tc>
        <w:tc>
          <w:tcPr>
            <w:tcW w:w="352" w:type="pct"/>
            <w:shd w:val="clear" w:color="auto" w:fill="auto"/>
            <w:noWrap/>
            <w:vAlign w:val="center"/>
            <w:hideMark/>
          </w:tcPr>
          <w:p w14:paraId="7AB7FB1C"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3,141 </w:t>
            </w:r>
          </w:p>
        </w:tc>
        <w:tc>
          <w:tcPr>
            <w:tcW w:w="352" w:type="pct"/>
            <w:shd w:val="clear" w:color="auto" w:fill="auto"/>
            <w:noWrap/>
            <w:vAlign w:val="center"/>
            <w:hideMark/>
          </w:tcPr>
          <w:p w14:paraId="7F295C20"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3,336 </w:t>
            </w:r>
          </w:p>
        </w:tc>
        <w:tc>
          <w:tcPr>
            <w:tcW w:w="352" w:type="pct"/>
            <w:shd w:val="clear" w:color="auto" w:fill="auto"/>
            <w:noWrap/>
            <w:vAlign w:val="center"/>
            <w:hideMark/>
          </w:tcPr>
          <w:p w14:paraId="70C03AAC"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3,712 </w:t>
            </w:r>
          </w:p>
        </w:tc>
        <w:tc>
          <w:tcPr>
            <w:tcW w:w="352" w:type="pct"/>
            <w:shd w:val="clear" w:color="auto" w:fill="auto"/>
            <w:noWrap/>
            <w:vAlign w:val="center"/>
            <w:hideMark/>
          </w:tcPr>
          <w:p w14:paraId="1997CCDA"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3,577 </w:t>
            </w:r>
          </w:p>
        </w:tc>
        <w:tc>
          <w:tcPr>
            <w:tcW w:w="352" w:type="pct"/>
            <w:shd w:val="clear" w:color="auto" w:fill="auto"/>
            <w:noWrap/>
            <w:vAlign w:val="center"/>
            <w:hideMark/>
          </w:tcPr>
          <w:p w14:paraId="6F9A7E1D"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3,802 </w:t>
            </w:r>
          </w:p>
        </w:tc>
        <w:tc>
          <w:tcPr>
            <w:tcW w:w="352" w:type="pct"/>
            <w:shd w:val="clear" w:color="auto" w:fill="auto"/>
            <w:noWrap/>
            <w:vAlign w:val="center"/>
            <w:hideMark/>
          </w:tcPr>
          <w:p w14:paraId="14E52436"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4,031 </w:t>
            </w:r>
          </w:p>
        </w:tc>
      </w:tr>
      <w:tr w:rsidR="004F6C2D" w:rsidRPr="0048343F" w14:paraId="1CC176C5" w14:textId="77777777" w:rsidTr="00522AA0">
        <w:trPr>
          <w:trHeight w:val="254"/>
        </w:trPr>
        <w:tc>
          <w:tcPr>
            <w:tcW w:w="807" w:type="pct"/>
            <w:vMerge w:val="restart"/>
            <w:shd w:val="clear" w:color="auto" w:fill="auto"/>
            <w:vAlign w:val="center"/>
            <w:hideMark/>
          </w:tcPr>
          <w:p w14:paraId="77826A49" w14:textId="77777777" w:rsidR="004F6C2D" w:rsidRPr="0048343F" w:rsidRDefault="004F6C2D" w:rsidP="0099178A">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Otros bienes y servicios</w:t>
            </w:r>
          </w:p>
        </w:tc>
        <w:tc>
          <w:tcPr>
            <w:tcW w:w="511" w:type="pct"/>
            <w:shd w:val="clear" w:color="auto" w:fill="auto"/>
            <w:noWrap/>
            <w:vAlign w:val="center"/>
            <w:hideMark/>
          </w:tcPr>
          <w:p w14:paraId="61345C18" w14:textId="77777777" w:rsidR="004F6C2D" w:rsidRPr="0048343F" w:rsidRDefault="004F6C2D" w:rsidP="0099178A">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Primaria</w:t>
            </w:r>
          </w:p>
        </w:tc>
        <w:tc>
          <w:tcPr>
            <w:tcW w:w="306" w:type="pct"/>
            <w:shd w:val="clear" w:color="auto" w:fill="auto"/>
            <w:noWrap/>
            <w:vAlign w:val="center"/>
            <w:hideMark/>
          </w:tcPr>
          <w:p w14:paraId="30BDDC03"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345 </w:t>
            </w:r>
          </w:p>
        </w:tc>
        <w:tc>
          <w:tcPr>
            <w:tcW w:w="306" w:type="pct"/>
            <w:shd w:val="clear" w:color="auto" w:fill="auto"/>
            <w:noWrap/>
            <w:vAlign w:val="center"/>
            <w:hideMark/>
          </w:tcPr>
          <w:p w14:paraId="7EAE2A04"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341 </w:t>
            </w:r>
          </w:p>
        </w:tc>
        <w:tc>
          <w:tcPr>
            <w:tcW w:w="306" w:type="pct"/>
            <w:shd w:val="clear" w:color="auto" w:fill="auto"/>
            <w:noWrap/>
            <w:vAlign w:val="center"/>
            <w:hideMark/>
          </w:tcPr>
          <w:p w14:paraId="7A8ECDDE"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360 </w:t>
            </w:r>
          </w:p>
        </w:tc>
        <w:tc>
          <w:tcPr>
            <w:tcW w:w="306" w:type="pct"/>
            <w:shd w:val="clear" w:color="auto" w:fill="auto"/>
            <w:noWrap/>
            <w:vAlign w:val="center"/>
            <w:hideMark/>
          </w:tcPr>
          <w:p w14:paraId="537CA593"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403 </w:t>
            </w:r>
          </w:p>
        </w:tc>
        <w:tc>
          <w:tcPr>
            <w:tcW w:w="347" w:type="pct"/>
            <w:shd w:val="clear" w:color="auto" w:fill="auto"/>
            <w:noWrap/>
            <w:vAlign w:val="center"/>
            <w:hideMark/>
          </w:tcPr>
          <w:p w14:paraId="6FE8CFD7"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449 </w:t>
            </w:r>
          </w:p>
        </w:tc>
        <w:tc>
          <w:tcPr>
            <w:tcW w:w="352" w:type="pct"/>
            <w:shd w:val="clear" w:color="auto" w:fill="auto"/>
            <w:noWrap/>
            <w:vAlign w:val="center"/>
            <w:hideMark/>
          </w:tcPr>
          <w:p w14:paraId="517A6A55"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476 </w:t>
            </w:r>
          </w:p>
        </w:tc>
        <w:tc>
          <w:tcPr>
            <w:tcW w:w="352" w:type="pct"/>
            <w:shd w:val="clear" w:color="auto" w:fill="auto"/>
            <w:noWrap/>
            <w:vAlign w:val="center"/>
            <w:hideMark/>
          </w:tcPr>
          <w:p w14:paraId="604E2933"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509 </w:t>
            </w:r>
          </w:p>
        </w:tc>
        <w:tc>
          <w:tcPr>
            <w:tcW w:w="352" w:type="pct"/>
            <w:shd w:val="clear" w:color="auto" w:fill="auto"/>
            <w:noWrap/>
            <w:vAlign w:val="center"/>
            <w:hideMark/>
          </w:tcPr>
          <w:p w14:paraId="318F8011"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536 </w:t>
            </w:r>
          </w:p>
        </w:tc>
        <w:tc>
          <w:tcPr>
            <w:tcW w:w="352" w:type="pct"/>
            <w:shd w:val="clear" w:color="auto" w:fill="auto"/>
            <w:noWrap/>
            <w:vAlign w:val="center"/>
            <w:hideMark/>
          </w:tcPr>
          <w:p w14:paraId="6930CD49"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558 </w:t>
            </w:r>
          </w:p>
        </w:tc>
        <w:tc>
          <w:tcPr>
            <w:tcW w:w="352" w:type="pct"/>
            <w:shd w:val="clear" w:color="auto" w:fill="auto"/>
            <w:noWrap/>
            <w:vAlign w:val="center"/>
            <w:hideMark/>
          </w:tcPr>
          <w:p w14:paraId="104063CE"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577 </w:t>
            </w:r>
          </w:p>
        </w:tc>
        <w:tc>
          <w:tcPr>
            <w:tcW w:w="352" w:type="pct"/>
            <w:shd w:val="clear" w:color="auto" w:fill="auto"/>
            <w:noWrap/>
            <w:vAlign w:val="center"/>
            <w:hideMark/>
          </w:tcPr>
          <w:p w14:paraId="11419A19"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614 </w:t>
            </w:r>
          </w:p>
        </w:tc>
      </w:tr>
      <w:tr w:rsidR="004F6C2D" w:rsidRPr="0048343F" w14:paraId="23C15C91" w14:textId="77777777" w:rsidTr="00522AA0">
        <w:trPr>
          <w:trHeight w:val="254"/>
        </w:trPr>
        <w:tc>
          <w:tcPr>
            <w:tcW w:w="807" w:type="pct"/>
            <w:vMerge/>
            <w:vAlign w:val="center"/>
            <w:hideMark/>
          </w:tcPr>
          <w:p w14:paraId="44F61432" w14:textId="77777777" w:rsidR="004F6C2D" w:rsidRPr="0048343F" w:rsidRDefault="004F6C2D" w:rsidP="0099178A">
            <w:pPr>
              <w:spacing w:after="0" w:line="240" w:lineRule="auto"/>
              <w:rPr>
                <w:rFonts w:eastAsia="Times New Roman" w:cstheme="minorHAnsi"/>
                <w:sz w:val="16"/>
                <w:szCs w:val="16"/>
                <w:lang w:eastAsia="es-PE"/>
              </w:rPr>
            </w:pPr>
          </w:p>
        </w:tc>
        <w:tc>
          <w:tcPr>
            <w:tcW w:w="511" w:type="pct"/>
            <w:shd w:val="clear" w:color="auto" w:fill="auto"/>
            <w:noWrap/>
            <w:vAlign w:val="center"/>
            <w:hideMark/>
          </w:tcPr>
          <w:p w14:paraId="2F719795" w14:textId="77777777" w:rsidR="004F6C2D" w:rsidRPr="0048343F" w:rsidRDefault="004F6C2D" w:rsidP="0099178A">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Secundaria</w:t>
            </w:r>
          </w:p>
        </w:tc>
        <w:tc>
          <w:tcPr>
            <w:tcW w:w="306" w:type="pct"/>
            <w:shd w:val="clear" w:color="auto" w:fill="auto"/>
            <w:noWrap/>
            <w:vAlign w:val="center"/>
            <w:hideMark/>
          </w:tcPr>
          <w:p w14:paraId="33D10BAB"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551 </w:t>
            </w:r>
          </w:p>
        </w:tc>
        <w:tc>
          <w:tcPr>
            <w:tcW w:w="306" w:type="pct"/>
            <w:shd w:val="clear" w:color="auto" w:fill="auto"/>
            <w:noWrap/>
            <w:vAlign w:val="center"/>
            <w:hideMark/>
          </w:tcPr>
          <w:p w14:paraId="75B95F1B"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561 </w:t>
            </w:r>
          </w:p>
        </w:tc>
        <w:tc>
          <w:tcPr>
            <w:tcW w:w="306" w:type="pct"/>
            <w:shd w:val="clear" w:color="auto" w:fill="auto"/>
            <w:noWrap/>
            <w:vAlign w:val="center"/>
            <w:hideMark/>
          </w:tcPr>
          <w:p w14:paraId="638293A8"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599 </w:t>
            </w:r>
          </w:p>
        </w:tc>
        <w:tc>
          <w:tcPr>
            <w:tcW w:w="306" w:type="pct"/>
            <w:shd w:val="clear" w:color="auto" w:fill="auto"/>
            <w:noWrap/>
            <w:vAlign w:val="center"/>
            <w:hideMark/>
          </w:tcPr>
          <w:p w14:paraId="23676FD2"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676 </w:t>
            </w:r>
          </w:p>
        </w:tc>
        <w:tc>
          <w:tcPr>
            <w:tcW w:w="347" w:type="pct"/>
            <w:shd w:val="clear" w:color="auto" w:fill="auto"/>
            <w:noWrap/>
            <w:vAlign w:val="center"/>
            <w:hideMark/>
          </w:tcPr>
          <w:p w14:paraId="52399252"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692 </w:t>
            </w:r>
          </w:p>
        </w:tc>
        <w:tc>
          <w:tcPr>
            <w:tcW w:w="352" w:type="pct"/>
            <w:shd w:val="clear" w:color="auto" w:fill="auto"/>
            <w:noWrap/>
            <w:vAlign w:val="center"/>
            <w:hideMark/>
          </w:tcPr>
          <w:p w14:paraId="05AF3520"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786 </w:t>
            </w:r>
          </w:p>
        </w:tc>
        <w:tc>
          <w:tcPr>
            <w:tcW w:w="352" w:type="pct"/>
            <w:shd w:val="clear" w:color="auto" w:fill="auto"/>
            <w:noWrap/>
            <w:vAlign w:val="center"/>
            <w:hideMark/>
          </w:tcPr>
          <w:p w14:paraId="2D95BE3B"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877 </w:t>
            </w:r>
          </w:p>
        </w:tc>
        <w:tc>
          <w:tcPr>
            <w:tcW w:w="352" w:type="pct"/>
            <w:shd w:val="clear" w:color="auto" w:fill="auto"/>
            <w:noWrap/>
            <w:vAlign w:val="center"/>
            <w:hideMark/>
          </w:tcPr>
          <w:p w14:paraId="64AF9A59"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849 </w:t>
            </w:r>
          </w:p>
        </w:tc>
        <w:tc>
          <w:tcPr>
            <w:tcW w:w="352" w:type="pct"/>
            <w:shd w:val="clear" w:color="auto" w:fill="auto"/>
            <w:noWrap/>
            <w:vAlign w:val="center"/>
            <w:hideMark/>
          </w:tcPr>
          <w:p w14:paraId="3FC13C06"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914 </w:t>
            </w:r>
          </w:p>
        </w:tc>
        <w:tc>
          <w:tcPr>
            <w:tcW w:w="352" w:type="pct"/>
            <w:shd w:val="clear" w:color="auto" w:fill="auto"/>
            <w:noWrap/>
            <w:vAlign w:val="center"/>
            <w:hideMark/>
          </w:tcPr>
          <w:p w14:paraId="73287709"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969 </w:t>
            </w:r>
          </w:p>
        </w:tc>
        <w:tc>
          <w:tcPr>
            <w:tcW w:w="352" w:type="pct"/>
            <w:shd w:val="clear" w:color="auto" w:fill="auto"/>
            <w:noWrap/>
            <w:vAlign w:val="center"/>
            <w:hideMark/>
          </w:tcPr>
          <w:p w14:paraId="726B91B2"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1,045 </w:t>
            </w:r>
          </w:p>
        </w:tc>
      </w:tr>
      <w:tr w:rsidR="004F6C2D" w:rsidRPr="0048343F" w14:paraId="267D9CC5" w14:textId="77777777" w:rsidTr="00522AA0">
        <w:trPr>
          <w:trHeight w:val="254"/>
        </w:trPr>
        <w:tc>
          <w:tcPr>
            <w:tcW w:w="807" w:type="pct"/>
            <w:vMerge/>
            <w:vAlign w:val="center"/>
            <w:hideMark/>
          </w:tcPr>
          <w:p w14:paraId="4C08E6BD" w14:textId="77777777" w:rsidR="004F6C2D" w:rsidRPr="0048343F" w:rsidRDefault="004F6C2D" w:rsidP="0099178A">
            <w:pPr>
              <w:spacing w:after="0" w:line="240" w:lineRule="auto"/>
              <w:rPr>
                <w:rFonts w:eastAsia="Times New Roman" w:cstheme="minorHAnsi"/>
                <w:sz w:val="16"/>
                <w:szCs w:val="16"/>
                <w:lang w:eastAsia="es-PE"/>
              </w:rPr>
            </w:pPr>
          </w:p>
        </w:tc>
        <w:tc>
          <w:tcPr>
            <w:tcW w:w="511" w:type="pct"/>
            <w:shd w:val="clear" w:color="auto" w:fill="auto"/>
            <w:noWrap/>
            <w:vAlign w:val="center"/>
            <w:hideMark/>
          </w:tcPr>
          <w:p w14:paraId="0C88C61E" w14:textId="77777777" w:rsidR="004F6C2D" w:rsidRPr="0048343F" w:rsidRDefault="004F6C2D" w:rsidP="0099178A">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Superior</w:t>
            </w:r>
          </w:p>
        </w:tc>
        <w:tc>
          <w:tcPr>
            <w:tcW w:w="306" w:type="pct"/>
            <w:shd w:val="clear" w:color="auto" w:fill="auto"/>
            <w:noWrap/>
            <w:vAlign w:val="center"/>
            <w:hideMark/>
          </w:tcPr>
          <w:p w14:paraId="76251E20"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921 </w:t>
            </w:r>
          </w:p>
        </w:tc>
        <w:tc>
          <w:tcPr>
            <w:tcW w:w="306" w:type="pct"/>
            <w:shd w:val="clear" w:color="auto" w:fill="auto"/>
            <w:noWrap/>
            <w:vAlign w:val="center"/>
            <w:hideMark/>
          </w:tcPr>
          <w:p w14:paraId="0901986E"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935 </w:t>
            </w:r>
          </w:p>
        </w:tc>
        <w:tc>
          <w:tcPr>
            <w:tcW w:w="306" w:type="pct"/>
            <w:shd w:val="clear" w:color="auto" w:fill="auto"/>
            <w:noWrap/>
            <w:vAlign w:val="center"/>
            <w:hideMark/>
          </w:tcPr>
          <w:p w14:paraId="1D416F88"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957 </w:t>
            </w:r>
          </w:p>
        </w:tc>
        <w:tc>
          <w:tcPr>
            <w:tcW w:w="306" w:type="pct"/>
            <w:shd w:val="clear" w:color="auto" w:fill="auto"/>
            <w:noWrap/>
            <w:vAlign w:val="center"/>
            <w:hideMark/>
          </w:tcPr>
          <w:p w14:paraId="72607764"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1,203 </w:t>
            </w:r>
          </w:p>
        </w:tc>
        <w:tc>
          <w:tcPr>
            <w:tcW w:w="347" w:type="pct"/>
            <w:shd w:val="clear" w:color="auto" w:fill="auto"/>
            <w:noWrap/>
            <w:vAlign w:val="center"/>
            <w:hideMark/>
          </w:tcPr>
          <w:p w14:paraId="79D12000"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1,228 </w:t>
            </w:r>
          </w:p>
        </w:tc>
        <w:tc>
          <w:tcPr>
            <w:tcW w:w="352" w:type="pct"/>
            <w:shd w:val="clear" w:color="auto" w:fill="auto"/>
            <w:noWrap/>
            <w:vAlign w:val="center"/>
            <w:hideMark/>
          </w:tcPr>
          <w:p w14:paraId="66C596C2"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1,381 </w:t>
            </w:r>
          </w:p>
        </w:tc>
        <w:tc>
          <w:tcPr>
            <w:tcW w:w="352" w:type="pct"/>
            <w:shd w:val="clear" w:color="auto" w:fill="auto"/>
            <w:noWrap/>
            <w:vAlign w:val="center"/>
            <w:hideMark/>
          </w:tcPr>
          <w:p w14:paraId="45358CEF"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1,423 </w:t>
            </w:r>
          </w:p>
        </w:tc>
        <w:tc>
          <w:tcPr>
            <w:tcW w:w="352" w:type="pct"/>
            <w:shd w:val="clear" w:color="auto" w:fill="auto"/>
            <w:noWrap/>
            <w:vAlign w:val="center"/>
            <w:hideMark/>
          </w:tcPr>
          <w:p w14:paraId="326C7B5A"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1,345 </w:t>
            </w:r>
          </w:p>
        </w:tc>
        <w:tc>
          <w:tcPr>
            <w:tcW w:w="352" w:type="pct"/>
            <w:shd w:val="clear" w:color="auto" w:fill="auto"/>
            <w:noWrap/>
            <w:vAlign w:val="center"/>
            <w:hideMark/>
          </w:tcPr>
          <w:p w14:paraId="06C4ECF6"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1,482 </w:t>
            </w:r>
          </w:p>
        </w:tc>
        <w:tc>
          <w:tcPr>
            <w:tcW w:w="352" w:type="pct"/>
            <w:shd w:val="clear" w:color="auto" w:fill="auto"/>
            <w:noWrap/>
            <w:vAlign w:val="center"/>
            <w:hideMark/>
          </w:tcPr>
          <w:p w14:paraId="4BC354DC"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1,489 </w:t>
            </w:r>
          </w:p>
        </w:tc>
        <w:tc>
          <w:tcPr>
            <w:tcW w:w="352" w:type="pct"/>
            <w:shd w:val="clear" w:color="auto" w:fill="auto"/>
            <w:noWrap/>
            <w:vAlign w:val="center"/>
            <w:hideMark/>
          </w:tcPr>
          <w:p w14:paraId="1F9B5E4E" w14:textId="77777777" w:rsidR="004F6C2D" w:rsidRPr="0048343F" w:rsidRDefault="004F6C2D" w:rsidP="0099178A">
            <w:pPr>
              <w:spacing w:after="0" w:line="240" w:lineRule="auto"/>
              <w:jc w:val="center"/>
              <w:rPr>
                <w:rFonts w:eastAsia="Times New Roman" w:cstheme="minorHAnsi"/>
                <w:sz w:val="16"/>
                <w:szCs w:val="16"/>
                <w:lang w:eastAsia="es-PE"/>
              </w:rPr>
            </w:pPr>
            <w:r w:rsidRPr="0048343F">
              <w:rPr>
                <w:rFonts w:eastAsia="Times New Roman" w:cstheme="minorHAnsi"/>
                <w:sz w:val="16"/>
                <w:szCs w:val="16"/>
                <w:lang w:eastAsia="es-PE"/>
              </w:rPr>
              <w:t xml:space="preserve">   1,602 </w:t>
            </w:r>
          </w:p>
        </w:tc>
      </w:tr>
    </w:tbl>
    <w:p w14:paraId="65213369" w14:textId="4326AFF6" w:rsidR="004F6C2D" w:rsidRPr="00737F26" w:rsidRDefault="004F6C2D" w:rsidP="004F6C2D">
      <w:pPr>
        <w:ind w:left="360"/>
        <w:jc w:val="both"/>
        <w:rPr>
          <w:rFonts w:cstheme="minorHAnsi"/>
          <w:sz w:val="16"/>
          <w:szCs w:val="18"/>
        </w:rPr>
      </w:pPr>
      <w:r w:rsidRPr="00737F26">
        <w:rPr>
          <w:rFonts w:cstheme="minorHAnsi"/>
          <w:sz w:val="16"/>
          <w:szCs w:val="18"/>
        </w:rPr>
        <w:t>Fuente: ENAHO-INEI. Elaboración propia.</w:t>
      </w:r>
    </w:p>
    <w:p w14:paraId="601A353D" w14:textId="20574CEC" w:rsidR="00DA4B90" w:rsidRPr="0048343F" w:rsidRDefault="00574E22" w:rsidP="00522AA0">
      <w:pPr>
        <w:spacing w:after="0"/>
        <w:jc w:val="center"/>
        <w:rPr>
          <w:rFonts w:cstheme="minorHAnsi"/>
          <w:b/>
          <w:sz w:val="20"/>
          <w:szCs w:val="20"/>
        </w:rPr>
      </w:pPr>
      <w:r w:rsidRPr="0048343F">
        <w:rPr>
          <w:rFonts w:cstheme="minorHAnsi"/>
          <w:b/>
          <w:sz w:val="20"/>
          <w:szCs w:val="20"/>
        </w:rPr>
        <w:t xml:space="preserve">Anexo </w:t>
      </w:r>
      <w:proofErr w:type="spellStart"/>
      <w:r w:rsidR="00DA4B90" w:rsidRPr="0048343F">
        <w:rPr>
          <w:rFonts w:cstheme="minorHAnsi"/>
          <w:b/>
          <w:sz w:val="20"/>
          <w:szCs w:val="20"/>
        </w:rPr>
        <w:t>N°</w:t>
      </w:r>
      <w:proofErr w:type="spellEnd"/>
      <w:r w:rsidR="00DA4B90" w:rsidRPr="0048343F">
        <w:rPr>
          <w:rFonts w:cstheme="minorHAnsi"/>
          <w:b/>
          <w:sz w:val="20"/>
          <w:szCs w:val="20"/>
        </w:rPr>
        <w:t xml:space="preserve"> </w:t>
      </w:r>
      <w:r w:rsidRPr="0048343F">
        <w:rPr>
          <w:rFonts w:cstheme="minorHAnsi"/>
          <w:b/>
          <w:sz w:val="20"/>
          <w:szCs w:val="20"/>
        </w:rPr>
        <w:t>5</w:t>
      </w:r>
      <w:r w:rsidRPr="0048343F">
        <w:rPr>
          <w:rFonts w:cstheme="minorHAnsi"/>
          <w:sz w:val="20"/>
          <w:szCs w:val="20"/>
        </w:rPr>
        <w:t xml:space="preserve"> </w:t>
      </w:r>
      <w:r w:rsidR="00DA4B90" w:rsidRPr="0048343F">
        <w:rPr>
          <w:rFonts w:cstheme="minorHAnsi"/>
          <w:b/>
          <w:sz w:val="20"/>
          <w:szCs w:val="20"/>
        </w:rPr>
        <w:t>Elasticidades ingreso de la demanda por grupo de bienes y servicios, 2004-2014</w:t>
      </w:r>
      <w:r w:rsidR="0051116B" w:rsidRPr="0048343F">
        <w:rPr>
          <w:rFonts w:cstheme="minorHAnsi"/>
          <w:b/>
          <w:sz w:val="20"/>
          <w:szCs w:val="20"/>
        </w:rPr>
        <w:t xml:space="preserve"> usando la metodología QUADIS sin </w:t>
      </w:r>
      <w:r w:rsidR="005B4500">
        <w:rPr>
          <w:rFonts w:cstheme="minorHAnsi"/>
          <w:b/>
          <w:sz w:val="20"/>
          <w:szCs w:val="20"/>
        </w:rPr>
        <w:t xml:space="preserve">variables </w:t>
      </w:r>
      <w:r w:rsidR="00522AA0">
        <w:rPr>
          <w:rFonts w:cstheme="minorHAnsi"/>
          <w:b/>
          <w:sz w:val="20"/>
          <w:szCs w:val="20"/>
        </w:rPr>
        <w:t>socio</w:t>
      </w:r>
      <w:r w:rsidR="0051116B" w:rsidRPr="0048343F">
        <w:rPr>
          <w:rFonts w:cstheme="minorHAnsi"/>
          <w:b/>
          <w:sz w:val="20"/>
          <w:szCs w:val="20"/>
        </w:rPr>
        <w:t>demográfic</w:t>
      </w:r>
      <w:r w:rsidR="005B4500">
        <w:rPr>
          <w:rFonts w:cstheme="minorHAnsi"/>
          <w:b/>
          <w:sz w:val="20"/>
          <w:szCs w:val="20"/>
        </w:rPr>
        <w:t>a</w:t>
      </w:r>
      <w:r w:rsidR="0051116B" w:rsidRPr="0048343F">
        <w:rPr>
          <w:rFonts w:cstheme="minorHAnsi"/>
          <w:b/>
          <w:sz w:val="20"/>
          <w:szCs w:val="20"/>
        </w:rPr>
        <w:t>s</w:t>
      </w:r>
    </w:p>
    <w:tbl>
      <w:tblPr>
        <w:tblW w:w="5171" w:type="pct"/>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2695"/>
        <w:gridCol w:w="583"/>
        <w:gridCol w:w="587"/>
        <w:gridCol w:w="587"/>
        <w:gridCol w:w="587"/>
        <w:gridCol w:w="587"/>
        <w:gridCol w:w="587"/>
        <w:gridCol w:w="587"/>
        <w:gridCol w:w="587"/>
        <w:gridCol w:w="587"/>
        <w:gridCol w:w="587"/>
        <w:gridCol w:w="579"/>
      </w:tblGrid>
      <w:tr w:rsidR="00522AA0" w:rsidRPr="0048343F" w14:paraId="37758F6B" w14:textId="77777777" w:rsidTr="00737F26">
        <w:trPr>
          <w:trHeight w:val="291"/>
          <w:tblHeader/>
        </w:trPr>
        <w:tc>
          <w:tcPr>
            <w:tcW w:w="1474" w:type="pct"/>
            <w:tcBorders>
              <w:top w:val="single" w:sz="4" w:space="0" w:color="auto"/>
              <w:bottom w:val="single" w:sz="4" w:space="0" w:color="auto"/>
            </w:tcBorders>
            <w:shd w:val="clear" w:color="auto" w:fill="auto"/>
            <w:vAlign w:val="center"/>
            <w:hideMark/>
          </w:tcPr>
          <w:p w14:paraId="07203138" w14:textId="77777777" w:rsidR="0051116B" w:rsidRPr="0048343F" w:rsidRDefault="0051116B" w:rsidP="0051116B">
            <w:pPr>
              <w:spacing w:after="0" w:line="240" w:lineRule="auto"/>
              <w:rPr>
                <w:rFonts w:eastAsia="Times New Roman" w:cstheme="minorHAnsi"/>
                <w:b/>
                <w:bCs/>
                <w:sz w:val="16"/>
                <w:szCs w:val="16"/>
                <w:lang w:eastAsia="es-PE"/>
              </w:rPr>
            </w:pPr>
            <w:r w:rsidRPr="0048343F">
              <w:rPr>
                <w:rFonts w:eastAsia="Times New Roman" w:cstheme="minorHAnsi"/>
                <w:b/>
                <w:bCs/>
                <w:sz w:val="16"/>
                <w:szCs w:val="16"/>
                <w:lang w:eastAsia="es-PE"/>
              </w:rPr>
              <w:t>Grupos de bienes o servicios</w:t>
            </w:r>
          </w:p>
        </w:tc>
        <w:tc>
          <w:tcPr>
            <w:tcW w:w="319" w:type="pct"/>
            <w:tcBorders>
              <w:top w:val="single" w:sz="4" w:space="0" w:color="auto"/>
              <w:bottom w:val="single" w:sz="4" w:space="0" w:color="auto"/>
            </w:tcBorders>
            <w:shd w:val="clear" w:color="auto" w:fill="auto"/>
            <w:vAlign w:val="center"/>
            <w:hideMark/>
          </w:tcPr>
          <w:p w14:paraId="790CE27E" w14:textId="77777777" w:rsidR="0051116B" w:rsidRPr="0048343F" w:rsidRDefault="0051116B" w:rsidP="0051116B">
            <w:pPr>
              <w:spacing w:after="0" w:line="240" w:lineRule="auto"/>
              <w:jc w:val="right"/>
              <w:rPr>
                <w:rFonts w:eastAsia="Times New Roman" w:cstheme="minorHAnsi"/>
                <w:b/>
                <w:bCs/>
                <w:sz w:val="16"/>
                <w:szCs w:val="16"/>
                <w:lang w:eastAsia="es-PE"/>
              </w:rPr>
            </w:pPr>
            <w:r w:rsidRPr="0048343F">
              <w:rPr>
                <w:rFonts w:eastAsia="Times New Roman" w:cstheme="minorHAnsi"/>
                <w:b/>
                <w:bCs/>
                <w:sz w:val="16"/>
                <w:szCs w:val="16"/>
                <w:lang w:eastAsia="es-PE"/>
              </w:rPr>
              <w:t>2004</w:t>
            </w:r>
          </w:p>
        </w:tc>
        <w:tc>
          <w:tcPr>
            <w:tcW w:w="321" w:type="pct"/>
            <w:tcBorders>
              <w:top w:val="single" w:sz="4" w:space="0" w:color="auto"/>
              <w:bottom w:val="single" w:sz="4" w:space="0" w:color="auto"/>
            </w:tcBorders>
            <w:shd w:val="clear" w:color="auto" w:fill="auto"/>
            <w:vAlign w:val="center"/>
            <w:hideMark/>
          </w:tcPr>
          <w:p w14:paraId="7E5A01F7" w14:textId="77777777" w:rsidR="0051116B" w:rsidRPr="0048343F" w:rsidRDefault="0051116B" w:rsidP="0051116B">
            <w:pPr>
              <w:spacing w:after="0" w:line="240" w:lineRule="auto"/>
              <w:jc w:val="right"/>
              <w:rPr>
                <w:rFonts w:eastAsia="Times New Roman" w:cstheme="minorHAnsi"/>
                <w:b/>
                <w:bCs/>
                <w:sz w:val="16"/>
                <w:szCs w:val="16"/>
                <w:lang w:eastAsia="es-PE"/>
              </w:rPr>
            </w:pPr>
            <w:r w:rsidRPr="0048343F">
              <w:rPr>
                <w:rFonts w:eastAsia="Times New Roman" w:cstheme="minorHAnsi"/>
                <w:b/>
                <w:bCs/>
                <w:sz w:val="16"/>
                <w:szCs w:val="16"/>
                <w:lang w:eastAsia="es-PE"/>
              </w:rPr>
              <w:t>2005</w:t>
            </w:r>
          </w:p>
        </w:tc>
        <w:tc>
          <w:tcPr>
            <w:tcW w:w="321" w:type="pct"/>
            <w:tcBorders>
              <w:top w:val="single" w:sz="4" w:space="0" w:color="auto"/>
              <w:bottom w:val="single" w:sz="4" w:space="0" w:color="auto"/>
            </w:tcBorders>
            <w:shd w:val="clear" w:color="auto" w:fill="auto"/>
            <w:vAlign w:val="center"/>
            <w:hideMark/>
          </w:tcPr>
          <w:p w14:paraId="5E0A6D38" w14:textId="77777777" w:rsidR="0051116B" w:rsidRPr="0048343F" w:rsidRDefault="0051116B" w:rsidP="0051116B">
            <w:pPr>
              <w:spacing w:after="0" w:line="240" w:lineRule="auto"/>
              <w:jc w:val="right"/>
              <w:rPr>
                <w:rFonts w:eastAsia="Times New Roman" w:cstheme="minorHAnsi"/>
                <w:b/>
                <w:bCs/>
                <w:sz w:val="16"/>
                <w:szCs w:val="16"/>
                <w:lang w:eastAsia="es-PE"/>
              </w:rPr>
            </w:pPr>
            <w:r w:rsidRPr="0048343F">
              <w:rPr>
                <w:rFonts w:eastAsia="Times New Roman" w:cstheme="minorHAnsi"/>
                <w:b/>
                <w:bCs/>
                <w:sz w:val="16"/>
                <w:szCs w:val="16"/>
                <w:lang w:eastAsia="es-PE"/>
              </w:rPr>
              <w:t>2006</w:t>
            </w:r>
          </w:p>
        </w:tc>
        <w:tc>
          <w:tcPr>
            <w:tcW w:w="321" w:type="pct"/>
            <w:tcBorders>
              <w:top w:val="single" w:sz="4" w:space="0" w:color="auto"/>
              <w:bottom w:val="single" w:sz="4" w:space="0" w:color="auto"/>
            </w:tcBorders>
            <w:shd w:val="clear" w:color="auto" w:fill="auto"/>
            <w:vAlign w:val="center"/>
            <w:hideMark/>
          </w:tcPr>
          <w:p w14:paraId="510CED5C" w14:textId="77777777" w:rsidR="0051116B" w:rsidRPr="0048343F" w:rsidRDefault="0051116B" w:rsidP="0051116B">
            <w:pPr>
              <w:spacing w:after="0" w:line="240" w:lineRule="auto"/>
              <w:jc w:val="right"/>
              <w:rPr>
                <w:rFonts w:eastAsia="Times New Roman" w:cstheme="minorHAnsi"/>
                <w:b/>
                <w:bCs/>
                <w:sz w:val="16"/>
                <w:szCs w:val="16"/>
                <w:lang w:eastAsia="es-PE"/>
              </w:rPr>
            </w:pPr>
            <w:r w:rsidRPr="0048343F">
              <w:rPr>
                <w:rFonts w:eastAsia="Times New Roman" w:cstheme="minorHAnsi"/>
                <w:b/>
                <w:bCs/>
                <w:sz w:val="16"/>
                <w:szCs w:val="16"/>
                <w:lang w:eastAsia="es-PE"/>
              </w:rPr>
              <w:t>2007</w:t>
            </w:r>
          </w:p>
        </w:tc>
        <w:tc>
          <w:tcPr>
            <w:tcW w:w="321" w:type="pct"/>
            <w:tcBorders>
              <w:top w:val="single" w:sz="4" w:space="0" w:color="auto"/>
              <w:bottom w:val="single" w:sz="4" w:space="0" w:color="auto"/>
            </w:tcBorders>
            <w:shd w:val="clear" w:color="auto" w:fill="auto"/>
            <w:vAlign w:val="center"/>
            <w:hideMark/>
          </w:tcPr>
          <w:p w14:paraId="77FAD176" w14:textId="77777777" w:rsidR="0051116B" w:rsidRPr="0048343F" w:rsidRDefault="0051116B" w:rsidP="0051116B">
            <w:pPr>
              <w:spacing w:after="0" w:line="240" w:lineRule="auto"/>
              <w:jc w:val="right"/>
              <w:rPr>
                <w:rFonts w:eastAsia="Times New Roman" w:cstheme="minorHAnsi"/>
                <w:b/>
                <w:bCs/>
                <w:sz w:val="16"/>
                <w:szCs w:val="16"/>
                <w:lang w:eastAsia="es-PE"/>
              </w:rPr>
            </w:pPr>
            <w:r w:rsidRPr="0048343F">
              <w:rPr>
                <w:rFonts w:eastAsia="Times New Roman" w:cstheme="minorHAnsi"/>
                <w:b/>
                <w:bCs/>
                <w:sz w:val="16"/>
                <w:szCs w:val="16"/>
                <w:lang w:eastAsia="es-PE"/>
              </w:rPr>
              <w:t>2008</w:t>
            </w:r>
          </w:p>
        </w:tc>
        <w:tc>
          <w:tcPr>
            <w:tcW w:w="321" w:type="pct"/>
            <w:tcBorders>
              <w:top w:val="single" w:sz="4" w:space="0" w:color="auto"/>
              <w:bottom w:val="single" w:sz="4" w:space="0" w:color="auto"/>
            </w:tcBorders>
            <w:shd w:val="clear" w:color="auto" w:fill="auto"/>
            <w:vAlign w:val="center"/>
            <w:hideMark/>
          </w:tcPr>
          <w:p w14:paraId="6C42A369" w14:textId="77777777" w:rsidR="0051116B" w:rsidRPr="0048343F" w:rsidRDefault="0051116B" w:rsidP="0051116B">
            <w:pPr>
              <w:spacing w:after="0" w:line="240" w:lineRule="auto"/>
              <w:jc w:val="right"/>
              <w:rPr>
                <w:rFonts w:eastAsia="Times New Roman" w:cstheme="minorHAnsi"/>
                <w:b/>
                <w:bCs/>
                <w:sz w:val="16"/>
                <w:szCs w:val="16"/>
                <w:lang w:eastAsia="es-PE"/>
              </w:rPr>
            </w:pPr>
            <w:r w:rsidRPr="0048343F">
              <w:rPr>
                <w:rFonts w:eastAsia="Times New Roman" w:cstheme="minorHAnsi"/>
                <w:b/>
                <w:bCs/>
                <w:sz w:val="16"/>
                <w:szCs w:val="16"/>
                <w:lang w:eastAsia="es-PE"/>
              </w:rPr>
              <w:t>2009</w:t>
            </w:r>
          </w:p>
        </w:tc>
        <w:tc>
          <w:tcPr>
            <w:tcW w:w="321" w:type="pct"/>
            <w:tcBorders>
              <w:top w:val="single" w:sz="4" w:space="0" w:color="auto"/>
              <w:bottom w:val="single" w:sz="4" w:space="0" w:color="auto"/>
            </w:tcBorders>
            <w:shd w:val="clear" w:color="auto" w:fill="auto"/>
            <w:vAlign w:val="center"/>
            <w:hideMark/>
          </w:tcPr>
          <w:p w14:paraId="5383E39C" w14:textId="77777777" w:rsidR="0051116B" w:rsidRPr="0048343F" w:rsidRDefault="0051116B" w:rsidP="0051116B">
            <w:pPr>
              <w:spacing w:after="0" w:line="240" w:lineRule="auto"/>
              <w:jc w:val="right"/>
              <w:rPr>
                <w:rFonts w:eastAsia="Times New Roman" w:cstheme="minorHAnsi"/>
                <w:b/>
                <w:bCs/>
                <w:sz w:val="16"/>
                <w:szCs w:val="16"/>
                <w:lang w:eastAsia="es-PE"/>
              </w:rPr>
            </w:pPr>
            <w:r w:rsidRPr="0048343F">
              <w:rPr>
                <w:rFonts w:eastAsia="Times New Roman" w:cstheme="minorHAnsi"/>
                <w:b/>
                <w:bCs/>
                <w:sz w:val="16"/>
                <w:szCs w:val="16"/>
                <w:lang w:eastAsia="es-PE"/>
              </w:rPr>
              <w:t>2010</w:t>
            </w:r>
          </w:p>
        </w:tc>
        <w:tc>
          <w:tcPr>
            <w:tcW w:w="321" w:type="pct"/>
            <w:tcBorders>
              <w:top w:val="single" w:sz="4" w:space="0" w:color="auto"/>
              <w:bottom w:val="single" w:sz="4" w:space="0" w:color="auto"/>
            </w:tcBorders>
            <w:shd w:val="clear" w:color="auto" w:fill="auto"/>
            <w:vAlign w:val="center"/>
            <w:hideMark/>
          </w:tcPr>
          <w:p w14:paraId="05BFCA3E" w14:textId="77777777" w:rsidR="0051116B" w:rsidRPr="0048343F" w:rsidRDefault="0051116B" w:rsidP="0051116B">
            <w:pPr>
              <w:spacing w:after="0" w:line="240" w:lineRule="auto"/>
              <w:jc w:val="right"/>
              <w:rPr>
                <w:rFonts w:eastAsia="Times New Roman" w:cstheme="minorHAnsi"/>
                <w:b/>
                <w:bCs/>
                <w:sz w:val="16"/>
                <w:szCs w:val="16"/>
                <w:lang w:eastAsia="es-PE"/>
              </w:rPr>
            </w:pPr>
            <w:r w:rsidRPr="0048343F">
              <w:rPr>
                <w:rFonts w:eastAsia="Times New Roman" w:cstheme="minorHAnsi"/>
                <w:b/>
                <w:bCs/>
                <w:sz w:val="16"/>
                <w:szCs w:val="16"/>
                <w:lang w:eastAsia="es-PE"/>
              </w:rPr>
              <w:t>2011</w:t>
            </w:r>
          </w:p>
        </w:tc>
        <w:tc>
          <w:tcPr>
            <w:tcW w:w="321" w:type="pct"/>
            <w:tcBorders>
              <w:top w:val="single" w:sz="4" w:space="0" w:color="auto"/>
              <w:bottom w:val="single" w:sz="4" w:space="0" w:color="auto"/>
            </w:tcBorders>
            <w:shd w:val="clear" w:color="auto" w:fill="auto"/>
            <w:vAlign w:val="center"/>
            <w:hideMark/>
          </w:tcPr>
          <w:p w14:paraId="29BE5596" w14:textId="77777777" w:rsidR="0051116B" w:rsidRPr="0048343F" w:rsidRDefault="0051116B" w:rsidP="0051116B">
            <w:pPr>
              <w:spacing w:after="0" w:line="240" w:lineRule="auto"/>
              <w:jc w:val="right"/>
              <w:rPr>
                <w:rFonts w:eastAsia="Times New Roman" w:cstheme="minorHAnsi"/>
                <w:b/>
                <w:bCs/>
                <w:sz w:val="16"/>
                <w:szCs w:val="16"/>
                <w:lang w:eastAsia="es-PE"/>
              </w:rPr>
            </w:pPr>
            <w:r w:rsidRPr="0048343F">
              <w:rPr>
                <w:rFonts w:eastAsia="Times New Roman" w:cstheme="minorHAnsi"/>
                <w:b/>
                <w:bCs/>
                <w:sz w:val="16"/>
                <w:szCs w:val="16"/>
                <w:lang w:eastAsia="es-PE"/>
              </w:rPr>
              <w:t>2012</w:t>
            </w:r>
          </w:p>
        </w:tc>
        <w:tc>
          <w:tcPr>
            <w:tcW w:w="321" w:type="pct"/>
            <w:tcBorders>
              <w:top w:val="single" w:sz="4" w:space="0" w:color="auto"/>
              <w:bottom w:val="single" w:sz="4" w:space="0" w:color="auto"/>
            </w:tcBorders>
            <w:shd w:val="clear" w:color="auto" w:fill="auto"/>
            <w:vAlign w:val="center"/>
            <w:hideMark/>
          </w:tcPr>
          <w:p w14:paraId="05E623A7" w14:textId="77777777" w:rsidR="0051116B" w:rsidRPr="0048343F" w:rsidRDefault="0051116B" w:rsidP="0051116B">
            <w:pPr>
              <w:spacing w:after="0" w:line="240" w:lineRule="auto"/>
              <w:jc w:val="right"/>
              <w:rPr>
                <w:rFonts w:eastAsia="Times New Roman" w:cstheme="minorHAnsi"/>
                <w:b/>
                <w:bCs/>
                <w:sz w:val="16"/>
                <w:szCs w:val="16"/>
                <w:lang w:eastAsia="es-PE"/>
              </w:rPr>
            </w:pPr>
            <w:r w:rsidRPr="0048343F">
              <w:rPr>
                <w:rFonts w:eastAsia="Times New Roman" w:cstheme="minorHAnsi"/>
                <w:b/>
                <w:bCs/>
                <w:sz w:val="16"/>
                <w:szCs w:val="16"/>
                <w:lang w:eastAsia="es-PE"/>
              </w:rPr>
              <w:t>2013</w:t>
            </w:r>
          </w:p>
        </w:tc>
        <w:tc>
          <w:tcPr>
            <w:tcW w:w="317" w:type="pct"/>
            <w:tcBorders>
              <w:top w:val="single" w:sz="4" w:space="0" w:color="auto"/>
              <w:bottom w:val="single" w:sz="4" w:space="0" w:color="auto"/>
            </w:tcBorders>
            <w:shd w:val="clear" w:color="auto" w:fill="auto"/>
            <w:vAlign w:val="center"/>
            <w:hideMark/>
          </w:tcPr>
          <w:p w14:paraId="68F26E12" w14:textId="77777777" w:rsidR="0051116B" w:rsidRPr="0048343F" w:rsidRDefault="0051116B" w:rsidP="0051116B">
            <w:pPr>
              <w:spacing w:after="0" w:line="240" w:lineRule="auto"/>
              <w:jc w:val="right"/>
              <w:rPr>
                <w:rFonts w:eastAsia="Times New Roman" w:cstheme="minorHAnsi"/>
                <w:b/>
                <w:bCs/>
                <w:sz w:val="16"/>
                <w:szCs w:val="16"/>
                <w:lang w:eastAsia="es-PE"/>
              </w:rPr>
            </w:pPr>
            <w:r w:rsidRPr="0048343F">
              <w:rPr>
                <w:rFonts w:eastAsia="Times New Roman" w:cstheme="minorHAnsi"/>
                <w:b/>
                <w:bCs/>
                <w:sz w:val="16"/>
                <w:szCs w:val="16"/>
                <w:lang w:eastAsia="es-PE"/>
              </w:rPr>
              <w:t>2014</w:t>
            </w:r>
          </w:p>
        </w:tc>
      </w:tr>
      <w:tr w:rsidR="00522AA0" w:rsidRPr="0048343F" w14:paraId="15C9DE5B" w14:textId="77777777" w:rsidTr="00737F26">
        <w:trPr>
          <w:trHeight w:val="122"/>
        </w:trPr>
        <w:tc>
          <w:tcPr>
            <w:tcW w:w="1474" w:type="pct"/>
            <w:tcBorders>
              <w:top w:val="single" w:sz="4" w:space="0" w:color="auto"/>
            </w:tcBorders>
            <w:shd w:val="clear" w:color="auto" w:fill="auto"/>
            <w:noWrap/>
            <w:vAlign w:val="bottom"/>
            <w:hideMark/>
          </w:tcPr>
          <w:p w14:paraId="340BBE69"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Alimentos y bebidas</w:t>
            </w:r>
          </w:p>
        </w:tc>
        <w:tc>
          <w:tcPr>
            <w:tcW w:w="319" w:type="pct"/>
            <w:tcBorders>
              <w:top w:val="single" w:sz="4" w:space="0" w:color="auto"/>
            </w:tcBorders>
            <w:shd w:val="clear" w:color="auto" w:fill="auto"/>
            <w:noWrap/>
            <w:vAlign w:val="center"/>
            <w:hideMark/>
          </w:tcPr>
          <w:p w14:paraId="41948102"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0.92 </w:t>
            </w:r>
          </w:p>
        </w:tc>
        <w:tc>
          <w:tcPr>
            <w:tcW w:w="321" w:type="pct"/>
            <w:tcBorders>
              <w:top w:val="single" w:sz="4" w:space="0" w:color="auto"/>
            </w:tcBorders>
            <w:shd w:val="clear" w:color="auto" w:fill="auto"/>
            <w:noWrap/>
            <w:vAlign w:val="center"/>
            <w:hideMark/>
          </w:tcPr>
          <w:p w14:paraId="792612C6"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0.93 </w:t>
            </w:r>
          </w:p>
        </w:tc>
        <w:tc>
          <w:tcPr>
            <w:tcW w:w="321" w:type="pct"/>
            <w:tcBorders>
              <w:top w:val="single" w:sz="4" w:space="0" w:color="auto"/>
            </w:tcBorders>
            <w:shd w:val="clear" w:color="auto" w:fill="auto"/>
            <w:noWrap/>
            <w:vAlign w:val="center"/>
            <w:hideMark/>
          </w:tcPr>
          <w:p w14:paraId="44AB2918"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0.92 </w:t>
            </w:r>
          </w:p>
        </w:tc>
        <w:tc>
          <w:tcPr>
            <w:tcW w:w="321" w:type="pct"/>
            <w:tcBorders>
              <w:top w:val="single" w:sz="4" w:space="0" w:color="auto"/>
            </w:tcBorders>
            <w:shd w:val="clear" w:color="auto" w:fill="auto"/>
            <w:noWrap/>
            <w:vAlign w:val="center"/>
            <w:hideMark/>
          </w:tcPr>
          <w:p w14:paraId="75545E99"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0.91 </w:t>
            </w:r>
          </w:p>
        </w:tc>
        <w:tc>
          <w:tcPr>
            <w:tcW w:w="321" w:type="pct"/>
            <w:tcBorders>
              <w:top w:val="single" w:sz="4" w:space="0" w:color="auto"/>
            </w:tcBorders>
            <w:shd w:val="clear" w:color="auto" w:fill="auto"/>
            <w:noWrap/>
            <w:vAlign w:val="center"/>
            <w:hideMark/>
          </w:tcPr>
          <w:p w14:paraId="40BE0E77"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0.93 </w:t>
            </w:r>
          </w:p>
        </w:tc>
        <w:tc>
          <w:tcPr>
            <w:tcW w:w="321" w:type="pct"/>
            <w:tcBorders>
              <w:top w:val="single" w:sz="4" w:space="0" w:color="auto"/>
            </w:tcBorders>
            <w:shd w:val="clear" w:color="auto" w:fill="auto"/>
            <w:noWrap/>
            <w:vAlign w:val="center"/>
            <w:hideMark/>
          </w:tcPr>
          <w:p w14:paraId="563DC0DF"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0.92 </w:t>
            </w:r>
          </w:p>
        </w:tc>
        <w:tc>
          <w:tcPr>
            <w:tcW w:w="321" w:type="pct"/>
            <w:tcBorders>
              <w:top w:val="single" w:sz="4" w:space="0" w:color="auto"/>
            </w:tcBorders>
            <w:shd w:val="clear" w:color="auto" w:fill="auto"/>
            <w:noWrap/>
            <w:vAlign w:val="center"/>
            <w:hideMark/>
          </w:tcPr>
          <w:p w14:paraId="1A1D1C75"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0.91 </w:t>
            </w:r>
          </w:p>
        </w:tc>
        <w:tc>
          <w:tcPr>
            <w:tcW w:w="321" w:type="pct"/>
            <w:tcBorders>
              <w:top w:val="single" w:sz="4" w:space="0" w:color="auto"/>
            </w:tcBorders>
            <w:shd w:val="clear" w:color="auto" w:fill="auto"/>
            <w:noWrap/>
            <w:vAlign w:val="center"/>
            <w:hideMark/>
          </w:tcPr>
          <w:p w14:paraId="69D96821"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0.92 </w:t>
            </w:r>
          </w:p>
        </w:tc>
        <w:tc>
          <w:tcPr>
            <w:tcW w:w="321" w:type="pct"/>
            <w:tcBorders>
              <w:top w:val="single" w:sz="4" w:space="0" w:color="auto"/>
            </w:tcBorders>
            <w:shd w:val="clear" w:color="auto" w:fill="auto"/>
            <w:noWrap/>
            <w:vAlign w:val="center"/>
            <w:hideMark/>
          </w:tcPr>
          <w:p w14:paraId="547C9999"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0.92 </w:t>
            </w:r>
          </w:p>
        </w:tc>
        <w:tc>
          <w:tcPr>
            <w:tcW w:w="321" w:type="pct"/>
            <w:tcBorders>
              <w:top w:val="single" w:sz="4" w:space="0" w:color="auto"/>
            </w:tcBorders>
            <w:shd w:val="clear" w:color="auto" w:fill="auto"/>
            <w:noWrap/>
            <w:vAlign w:val="center"/>
            <w:hideMark/>
          </w:tcPr>
          <w:p w14:paraId="4B1D53BB"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0.91 </w:t>
            </w:r>
          </w:p>
        </w:tc>
        <w:tc>
          <w:tcPr>
            <w:tcW w:w="317" w:type="pct"/>
            <w:tcBorders>
              <w:top w:val="single" w:sz="4" w:space="0" w:color="auto"/>
            </w:tcBorders>
            <w:shd w:val="clear" w:color="auto" w:fill="auto"/>
            <w:noWrap/>
            <w:vAlign w:val="center"/>
            <w:hideMark/>
          </w:tcPr>
          <w:p w14:paraId="3F21FBE9"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0.90 </w:t>
            </w:r>
          </w:p>
        </w:tc>
      </w:tr>
      <w:tr w:rsidR="00522AA0" w:rsidRPr="0048343F" w14:paraId="42F8E347" w14:textId="77777777" w:rsidTr="00737F26">
        <w:trPr>
          <w:trHeight w:val="220"/>
        </w:trPr>
        <w:tc>
          <w:tcPr>
            <w:tcW w:w="1474" w:type="pct"/>
            <w:shd w:val="clear" w:color="auto" w:fill="auto"/>
            <w:noWrap/>
            <w:vAlign w:val="bottom"/>
            <w:hideMark/>
          </w:tcPr>
          <w:p w14:paraId="7C64122F"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Vestido y calzado</w:t>
            </w:r>
          </w:p>
        </w:tc>
        <w:tc>
          <w:tcPr>
            <w:tcW w:w="319" w:type="pct"/>
            <w:shd w:val="clear" w:color="auto" w:fill="auto"/>
            <w:noWrap/>
            <w:vAlign w:val="center"/>
            <w:hideMark/>
          </w:tcPr>
          <w:p w14:paraId="261AA011"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0.82 </w:t>
            </w:r>
          </w:p>
        </w:tc>
        <w:tc>
          <w:tcPr>
            <w:tcW w:w="321" w:type="pct"/>
            <w:shd w:val="clear" w:color="auto" w:fill="auto"/>
            <w:noWrap/>
            <w:vAlign w:val="center"/>
            <w:hideMark/>
          </w:tcPr>
          <w:p w14:paraId="667B83EA"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0.81 </w:t>
            </w:r>
          </w:p>
        </w:tc>
        <w:tc>
          <w:tcPr>
            <w:tcW w:w="321" w:type="pct"/>
            <w:shd w:val="clear" w:color="auto" w:fill="auto"/>
            <w:noWrap/>
            <w:vAlign w:val="center"/>
            <w:hideMark/>
          </w:tcPr>
          <w:p w14:paraId="2B809CBF"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0.85 </w:t>
            </w:r>
          </w:p>
        </w:tc>
        <w:tc>
          <w:tcPr>
            <w:tcW w:w="321" w:type="pct"/>
            <w:shd w:val="clear" w:color="auto" w:fill="auto"/>
            <w:noWrap/>
            <w:vAlign w:val="center"/>
            <w:hideMark/>
          </w:tcPr>
          <w:p w14:paraId="000A2515"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0.90 </w:t>
            </w:r>
          </w:p>
        </w:tc>
        <w:tc>
          <w:tcPr>
            <w:tcW w:w="321" w:type="pct"/>
            <w:shd w:val="clear" w:color="auto" w:fill="auto"/>
            <w:noWrap/>
            <w:vAlign w:val="center"/>
            <w:hideMark/>
          </w:tcPr>
          <w:p w14:paraId="203D3401"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0.90 </w:t>
            </w:r>
          </w:p>
        </w:tc>
        <w:tc>
          <w:tcPr>
            <w:tcW w:w="321" w:type="pct"/>
            <w:shd w:val="clear" w:color="auto" w:fill="auto"/>
            <w:noWrap/>
            <w:vAlign w:val="center"/>
            <w:hideMark/>
          </w:tcPr>
          <w:p w14:paraId="6700C5A2"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0.93 </w:t>
            </w:r>
          </w:p>
        </w:tc>
        <w:tc>
          <w:tcPr>
            <w:tcW w:w="321" w:type="pct"/>
            <w:shd w:val="clear" w:color="auto" w:fill="auto"/>
            <w:noWrap/>
            <w:vAlign w:val="center"/>
            <w:hideMark/>
          </w:tcPr>
          <w:p w14:paraId="23AAB2F7"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0.93 </w:t>
            </w:r>
          </w:p>
        </w:tc>
        <w:tc>
          <w:tcPr>
            <w:tcW w:w="321" w:type="pct"/>
            <w:shd w:val="clear" w:color="auto" w:fill="auto"/>
            <w:noWrap/>
            <w:vAlign w:val="center"/>
            <w:hideMark/>
          </w:tcPr>
          <w:p w14:paraId="66A082C6"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0.91 </w:t>
            </w:r>
          </w:p>
        </w:tc>
        <w:tc>
          <w:tcPr>
            <w:tcW w:w="321" w:type="pct"/>
            <w:shd w:val="clear" w:color="auto" w:fill="auto"/>
            <w:noWrap/>
            <w:vAlign w:val="center"/>
            <w:hideMark/>
          </w:tcPr>
          <w:p w14:paraId="36C5C5FD"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0.94 </w:t>
            </w:r>
          </w:p>
        </w:tc>
        <w:tc>
          <w:tcPr>
            <w:tcW w:w="321" w:type="pct"/>
            <w:shd w:val="clear" w:color="auto" w:fill="auto"/>
            <w:noWrap/>
            <w:vAlign w:val="center"/>
            <w:hideMark/>
          </w:tcPr>
          <w:p w14:paraId="5C494F81"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0.93 </w:t>
            </w:r>
          </w:p>
        </w:tc>
        <w:tc>
          <w:tcPr>
            <w:tcW w:w="317" w:type="pct"/>
            <w:shd w:val="clear" w:color="auto" w:fill="auto"/>
            <w:noWrap/>
            <w:vAlign w:val="center"/>
            <w:hideMark/>
          </w:tcPr>
          <w:p w14:paraId="037BE47B"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0.96 </w:t>
            </w:r>
          </w:p>
        </w:tc>
      </w:tr>
      <w:tr w:rsidR="00522AA0" w:rsidRPr="0048343F" w14:paraId="295C39F8" w14:textId="77777777" w:rsidTr="00737F26">
        <w:trPr>
          <w:trHeight w:val="291"/>
        </w:trPr>
        <w:tc>
          <w:tcPr>
            <w:tcW w:w="1474" w:type="pct"/>
            <w:shd w:val="clear" w:color="auto" w:fill="auto"/>
            <w:noWrap/>
            <w:vAlign w:val="bottom"/>
            <w:hideMark/>
          </w:tcPr>
          <w:p w14:paraId="6133F528"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Alquiler de vivienda, combustibles y electricidad</w:t>
            </w:r>
          </w:p>
        </w:tc>
        <w:tc>
          <w:tcPr>
            <w:tcW w:w="319" w:type="pct"/>
            <w:shd w:val="clear" w:color="auto" w:fill="auto"/>
            <w:noWrap/>
            <w:vAlign w:val="center"/>
            <w:hideMark/>
          </w:tcPr>
          <w:p w14:paraId="2150DB9F"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1.01 </w:t>
            </w:r>
          </w:p>
        </w:tc>
        <w:tc>
          <w:tcPr>
            <w:tcW w:w="321" w:type="pct"/>
            <w:shd w:val="clear" w:color="auto" w:fill="auto"/>
            <w:noWrap/>
            <w:vAlign w:val="center"/>
            <w:hideMark/>
          </w:tcPr>
          <w:p w14:paraId="36061F4E"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0.99 </w:t>
            </w:r>
          </w:p>
        </w:tc>
        <w:tc>
          <w:tcPr>
            <w:tcW w:w="321" w:type="pct"/>
            <w:shd w:val="clear" w:color="auto" w:fill="auto"/>
            <w:noWrap/>
            <w:vAlign w:val="center"/>
            <w:hideMark/>
          </w:tcPr>
          <w:p w14:paraId="23EBC430"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0.96 </w:t>
            </w:r>
          </w:p>
        </w:tc>
        <w:tc>
          <w:tcPr>
            <w:tcW w:w="321" w:type="pct"/>
            <w:shd w:val="clear" w:color="auto" w:fill="auto"/>
            <w:noWrap/>
            <w:vAlign w:val="center"/>
            <w:hideMark/>
          </w:tcPr>
          <w:p w14:paraId="26D2188A"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0.93 </w:t>
            </w:r>
          </w:p>
        </w:tc>
        <w:tc>
          <w:tcPr>
            <w:tcW w:w="321" w:type="pct"/>
            <w:shd w:val="clear" w:color="auto" w:fill="auto"/>
            <w:noWrap/>
            <w:vAlign w:val="center"/>
            <w:hideMark/>
          </w:tcPr>
          <w:p w14:paraId="65043B53"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0.91 </w:t>
            </w:r>
          </w:p>
        </w:tc>
        <w:tc>
          <w:tcPr>
            <w:tcW w:w="321" w:type="pct"/>
            <w:shd w:val="clear" w:color="auto" w:fill="auto"/>
            <w:noWrap/>
            <w:vAlign w:val="center"/>
            <w:hideMark/>
          </w:tcPr>
          <w:p w14:paraId="6E64CD25"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0.92 </w:t>
            </w:r>
          </w:p>
        </w:tc>
        <w:tc>
          <w:tcPr>
            <w:tcW w:w="321" w:type="pct"/>
            <w:shd w:val="clear" w:color="auto" w:fill="auto"/>
            <w:noWrap/>
            <w:vAlign w:val="center"/>
            <w:hideMark/>
          </w:tcPr>
          <w:p w14:paraId="2C1EF728"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0.93 </w:t>
            </w:r>
          </w:p>
        </w:tc>
        <w:tc>
          <w:tcPr>
            <w:tcW w:w="321" w:type="pct"/>
            <w:shd w:val="clear" w:color="auto" w:fill="auto"/>
            <w:noWrap/>
            <w:vAlign w:val="center"/>
            <w:hideMark/>
          </w:tcPr>
          <w:p w14:paraId="3AFC96F8"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0.90 </w:t>
            </w:r>
          </w:p>
        </w:tc>
        <w:tc>
          <w:tcPr>
            <w:tcW w:w="321" w:type="pct"/>
            <w:shd w:val="clear" w:color="auto" w:fill="auto"/>
            <w:noWrap/>
            <w:vAlign w:val="center"/>
            <w:hideMark/>
          </w:tcPr>
          <w:p w14:paraId="07386EFB"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0.90 </w:t>
            </w:r>
          </w:p>
        </w:tc>
        <w:tc>
          <w:tcPr>
            <w:tcW w:w="321" w:type="pct"/>
            <w:shd w:val="clear" w:color="auto" w:fill="auto"/>
            <w:noWrap/>
            <w:vAlign w:val="center"/>
            <w:hideMark/>
          </w:tcPr>
          <w:p w14:paraId="1B064038"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0.92 </w:t>
            </w:r>
          </w:p>
        </w:tc>
        <w:tc>
          <w:tcPr>
            <w:tcW w:w="317" w:type="pct"/>
            <w:shd w:val="clear" w:color="auto" w:fill="auto"/>
            <w:noWrap/>
            <w:vAlign w:val="center"/>
            <w:hideMark/>
          </w:tcPr>
          <w:p w14:paraId="59DA5E30"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0.91 </w:t>
            </w:r>
          </w:p>
        </w:tc>
      </w:tr>
      <w:tr w:rsidR="00522AA0" w:rsidRPr="0048343F" w14:paraId="45645505" w14:textId="77777777" w:rsidTr="00737F26">
        <w:trPr>
          <w:trHeight w:val="291"/>
        </w:trPr>
        <w:tc>
          <w:tcPr>
            <w:tcW w:w="1474" w:type="pct"/>
            <w:shd w:val="clear" w:color="auto" w:fill="auto"/>
            <w:noWrap/>
            <w:vAlign w:val="bottom"/>
            <w:hideMark/>
          </w:tcPr>
          <w:p w14:paraId="5228B376"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Muebles, enseres y mantenimiento de la vivienda</w:t>
            </w:r>
          </w:p>
        </w:tc>
        <w:tc>
          <w:tcPr>
            <w:tcW w:w="319" w:type="pct"/>
            <w:shd w:val="clear" w:color="auto" w:fill="auto"/>
            <w:noWrap/>
            <w:vAlign w:val="center"/>
            <w:hideMark/>
          </w:tcPr>
          <w:p w14:paraId="7E79A3EF"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0.84 </w:t>
            </w:r>
          </w:p>
        </w:tc>
        <w:tc>
          <w:tcPr>
            <w:tcW w:w="321" w:type="pct"/>
            <w:shd w:val="clear" w:color="auto" w:fill="auto"/>
            <w:noWrap/>
            <w:vAlign w:val="center"/>
            <w:hideMark/>
          </w:tcPr>
          <w:p w14:paraId="1B930183"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0.82 </w:t>
            </w:r>
          </w:p>
        </w:tc>
        <w:tc>
          <w:tcPr>
            <w:tcW w:w="321" w:type="pct"/>
            <w:shd w:val="clear" w:color="auto" w:fill="auto"/>
            <w:noWrap/>
            <w:vAlign w:val="center"/>
            <w:hideMark/>
          </w:tcPr>
          <w:p w14:paraId="71ADB177"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0.84 </w:t>
            </w:r>
          </w:p>
        </w:tc>
        <w:tc>
          <w:tcPr>
            <w:tcW w:w="321" w:type="pct"/>
            <w:shd w:val="clear" w:color="auto" w:fill="auto"/>
            <w:noWrap/>
            <w:vAlign w:val="center"/>
            <w:hideMark/>
          </w:tcPr>
          <w:p w14:paraId="2F7E08E2"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0.91 </w:t>
            </w:r>
          </w:p>
        </w:tc>
        <w:tc>
          <w:tcPr>
            <w:tcW w:w="321" w:type="pct"/>
            <w:shd w:val="clear" w:color="auto" w:fill="auto"/>
            <w:noWrap/>
            <w:vAlign w:val="center"/>
            <w:hideMark/>
          </w:tcPr>
          <w:p w14:paraId="11279A40"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0.91 </w:t>
            </w:r>
          </w:p>
        </w:tc>
        <w:tc>
          <w:tcPr>
            <w:tcW w:w="321" w:type="pct"/>
            <w:shd w:val="clear" w:color="auto" w:fill="auto"/>
            <w:noWrap/>
            <w:vAlign w:val="center"/>
            <w:hideMark/>
          </w:tcPr>
          <w:p w14:paraId="37553C0D"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0.91 </w:t>
            </w:r>
          </w:p>
        </w:tc>
        <w:tc>
          <w:tcPr>
            <w:tcW w:w="321" w:type="pct"/>
            <w:shd w:val="clear" w:color="auto" w:fill="auto"/>
            <w:noWrap/>
            <w:vAlign w:val="center"/>
            <w:hideMark/>
          </w:tcPr>
          <w:p w14:paraId="5BED9E68"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0.92 </w:t>
            </w:r>
          </w:p>
        </w:tc>
        <w:tc>
          <w:tcPr>
            <w:tcW w:w="321" w:type="pct"/>
            <w:shd w:val="clear" w:color="auto" w:fill="auto"/>
            <w:noWrap/>
            <w:vAlign w:val="center"/>
            <w:hideMark/>
          </w:tcPr>
          <w:p w14:paraId="45E2D3E6"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0.91 </w:t>
            </w:r>
          </w:p>
        </w:tc>
        <w:tc>
          <w:tcPr>
            <w:tcW w:w="321" w:type="pct"/>
            <w:shd w:val="clear" w:color="auto" w:fill="auto"/>
            <w:noWrap/>
            <w:vAlign w:val="center"/>
            <w:hideMark/>
          </w:tcPr>
          <w:p w14:paraId="29E7E969"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0.91 </w:t>
            </w:r>
          </w:p>
        </w:tc>
        <w:tc>
          <w:tcPr>
            <w:tcW w:w="321" w:type="pct"/>
            <w:shd w:val="clear" w:color="auto" w:fill="auto"/>
            <w:noWrap/>
            <w:vAlign w:val="center"/>
            <w:hideMark/>
          </w:tcPr>
          <w:p w14:paraId="40F2263B"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0.91 </w:t>
            </w:r>
          </w:p>
        </w:tc>
        <w:tc>
          <w:tcPr>
            <w:tcW w:w="317" w:type="pct"/>
            <w:shd w:val="clear" w:color="auto" w:fill="auto"/>
            <w:noWrap/>
            <w:vAlign w:val="center"/>
            <w:hideMark/>
          </w:tcPr>
          <w:p w14:paraId="24B16B0B"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0.93 </w:t>
            </w:r>
          </w:p>
        </w:tc>
      </w:tr>
      <w:tr w:rsidR="00522AA0" w:rsidRPr="0048343F" w14:paraId="76503BCB" w14:textId="77777777" w:rsidTr="00737F26">
        <w:trPr>
          <w:trHeight w:val="206"/>
        </w:trPr>
        <w:tc>
          <w:tcPr>
            <w:tcW w:w="1474" w:type="pct"/>
            <w:shd w:val="clear" w:color="auto" w:fill="auto"/>
            <w:noWrap/>
            <w:vAlign w:val="bottom"/>
            <w:hideMark/>
          </w:tcPr>
          <w:p w14:paraId="351E7A5B"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Cuidados, conservación de la salud</w:t>
            </w:r>
          </w:p>
        </w:tc>
        <w:tc>
          <w:tcPr>
            <w:tcW w:w="319" w:type="pct"/>
            <w:shd w:val="clear" w:color="auto" w:fill="auto"/>
            <w:noWrap/>
            <w:vAlign w:val="center"/>
            <w:hideMark/>
          </w:tcPr>
          <w:p w14:paraId="6D48D138"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1.12 </w:t>
            </w:r>
          </w:p>
        </w:tc>
        <w:tc>
          <w:tcPr>
            <w:tcW w:w="321" w:type="pct"/>
            <w:shd w:val="clear" w:color="auto" w:fill="auto"/>
            <w:noWrap/>
            <w:vAlign w:val="center"/>
            <w:hideMark/>
          </w:tcPr>
          <w:p w14:paraId="1D8F3B38"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1.15 </w:t>
            </w:r>
          </w:p>
        </w:tc>
        <w:tc>
          <w:tcPr>
            <w:tcW w:w="321" w:type="pct"/>
            <w:shd w:val="clear" w:color="auto" w:fill="auto"/>
            <w:noWrap/>
            <w:vAlign w:val="center"/>
            <w:hideMark/>
          </w:tcPr>
          <w:p w14:paraId="1ADFA026"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1.15 </w:t>
            </w:r>
          </w:p>
        </w:tc>
        <w:tc>
          <w:tcPr>
            <w:tcW w:w="321" w:type="pct"/>
            <w:shd w:val="clear" w:color="auto" w:fill="auto"/>
            <w:noWrap/>
            <w:vAlign w:val="center"/>
            <w:hideMark/>
          </w:tcPr>
          <w:p w14:paraId="100F8C41"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1.18 </w:t>
            </w:r>
          </w:p>
        </w:tc>
        <w:tc>
          <w:tcPr>
            <w:tcW w:w="321" w:type="pct"/>
            <w:shd w:val="clear" w:color="auto" w:fill="auto"/>
            <w:noWrap/>
            <w:vAlign w:val="center"/>
            <w:hideMark/>
          </w:tcPr>
          <w:p w14:paraId="3F8440CD"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1.17 </w:t>
            </w:r>
          </w:p>
        </w:tc>
        <w:tc>
          <w:tcPr>
            <w:tcW w:w="321" w:type="pct"/>
            <w:shd w:val="clear" w:color="auto" w:fill="auto"/>
            <w:noWrap/>
            <w:vAlign w:val="center"/>
            <w:hideMark/>
          </w:tcPr>
          <w:p w14:paraId="4FB6D23C"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1.18 </w:t>
            </w:r>
          </w:p>
        </w:tc>
        <w:tc>
          <w:tcPr>
            <w:tcW w:w="321" w:type="pct"/>
            <w:shd w:val="clear" w:color="auto" w:fill="auto"/>
            <w:noWrap/>
            <w:vAlign w:val="center"/>
            <w:hideMark/>
          </w:tcPr>
          <w:p w14:paraId="33AC38DD"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1.22 </w:t>
            </w:r>
          </w:p>
        </w:tc>
        <w:tc>
          <w:tcPr>
            <w:tcW w:w="321" w:type="pct"/>
            <w:shd w:val="clear" w:color="auto" w:fill="auto"/>
            <w:noWrap/>
            <w:vAlign w:val="center"/>
            <w:hideMark/>
          </w:tcPr>
          <w:p w14:paraId="710E53CB"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1.20 </w:t>
            </w:r>
          </w:p>
        </w:tc>
        <w:tc>
          <w:tcPr>
            <w:tcW w:w="321" w:type="pct"/>
            <w:shd w:val="clear" w:color="auto" w:fill="auto"/>
            <w:noWrap/>
            <w:vAlign w:val="center"/>
            <w:hideMark/>
          </w:tcPr>
          <w:p w14:paraId="4DB186F6"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1.16 </w:t>
            </w:r>
          </w:p>
        </w:tc>
        <w:tc>
          <w:tcPr>
            <w:tcW w:w="321" w:type="pct"/>
            <w:shd w:val="clear" w:color="auto" w:fill="auto"/>
            <w:noWrap/>
            <w:vAlign w:val="center"/>
            <w:hideMark/>
          </w:tcPr>
          <w:p w14:paraId="2E935AB8"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1.17 </w:t>
            </w:r>
          </w:p>
        </w:tc>
        <w:tc>
          <w:tcPr>
            <w:tcW w:w="317" w:type="pct"/>
            <w:shd w:val="clear" w:color="auto" w:fill="auto"/>
            <w:noWrap/>
            <w:vAlign w:val="center"/>
            <w:hideMark/>
          </w:tcPr>
          <w:p w14:paraId="660C0608"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1.18 </w:t>
            </w:r>
          </w:p>
        </w:tc>
      </w:tr>
      <w:tr w:rsidR="00522AA0" w:rsidRPr="0048343F" w14:paraId="3E38CBEC" w14:textId="77777777" w:rsidTr="00737F26">
        <w:trPr>
          <w:trHeight w:val="138"/>
        </w:trPr>
        <w:tc>
          <w:tcPr>
            <w:tcW w:w="1474" w:type="pct"/>
            <w:shd w:val="clear" w:color="auto" w:fill="auto"/>
            <w:noWrap/>
            <w:vAlign w:val="bottom"/>
            <w:hideMark/>
          </w:tcPr>
          <w:p w14:paraId="7F12C13F"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Transportes y comunicaciones</w:t>
            </w:r>
          </w:p>
        </w:tc>
        <w:tc>
          <w:tcPr>
            <w:tcW w:w="319" w:type="pct"/>
            <w:shd w:val="clear" w:color="auto" w:fill="auto"/>
            <w:noWrap/>
            <w:vAlign w:val="center"/>
            <w:hideMark/>
          </w:tcPr>
          <w:p w14:paraId="0D8C7A50"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1.30 </w:t>
            </w:r>
          </w:p>
        </w:tc>
        <w:tc>
          <w:tcPr>
            <w:tcW w:w="321" w:type="pct"/>
            <w:shd w:val="clear" w:color="auto" w:fill="auto"/>
            <w:noWrap/>
            <w:vAlign w:val="center"/>
            <w:hideMark/>
          </w:tcPr>
          <w:p w14:paraId="613CFC3E"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1.31 </w:t>
            </w:r>
          </w:p>
        </w:tc>
        <w:tc>
          <w:tcPr>
            <w:tcW w:w="321" w:type="pct"/>
            <w:shd w:val="clear" w:color="auto" w:fill="auto"/>
            <w:noWrap/>
            <w:vAlign w:val="center"/>
            <w:hideMark/>
          </w:tcPr>
          <w:p w14:paraId="7BA5C4AA"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1.29 </w:t>
            </w:r>
          </w:p>
        </w:tc>
        <w:tc>
          <w:tcPr>
            <w:tcW w:w="321" w:type="pct"/>
            <w:shd w:val="clear" w:color="auto" w:fill="auto"/>
            <w:noWrap/>
            <w:vAlign w:val="center"/>
            <w:hideMark/>
          </w:tcPr>
          <w:p w14:paraId="2176AE69"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1.28 </w:t>
            </w:r>
          </w:p>
        </w:tc>
        <w:tc>
          <w:tcPr>
            <w:tcW w:w="321" w:type="pct"/>
            <w:shd w:val="clear" w:color="auto" w:fill="auto"/>
            <w:noWrap/>
            <w:vAlign w:val="center"/>
            <w:hideMark/>
          </w:tcPr>
          <w:p w14:paraId="610DC756"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1.23 </w:t>
            </w:r>
          </w:p>
        </w:tc>
        <w:tc>
          <w:tcPr>
            <w:tcW w:w="321" w:type="pct"/>
            <w:shd w:val="clear" w:color="auto" w:fill="auto"/>
            <w:noWrap/>
            <w:vAlign w:val="center"/>
            <w:hideMark/>
          </w:tcPr>
          <w:p w14:paraId="68A51C3C"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1.25 </w:t>
            </w:r>
          </w:p>
        </w:tc>
        <w:tc>
          <w:tcPr>
            <w:tcW w:w="321" w:type="pct"/>
            <w:shd w:val="clear" w:color="auto" w:fill="auto"/>
            <w:noWrap/>
            <w:vAlign w:val="center"/>
            <w:hideMark/>
          </w:tcPr>
          <w:p w14:paraId="21391C84"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1.22 </w:t>
            </w:r>
          </w:p>
        </w:tc>
        <w:tc>
          <w:tcPr>
            <w:tcW w:w="321" w:type="pct"/>
            <w:shd w:val="clear" w:color="auto" w:fill="auto"/>
            <w:noWrap/>
            <w:vAlign w:val="center"/>
            <w:hideMark/>
          </w:tcPr>
          <w:p w14:paraId="2707AAF4"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1.22 </w:t>
            </w:r>
          </w:p>
        </w:tc>
        <w:tc>
          <w:tcPr>
            <w:tcW w:w="321" w:type="pct"/>
            <w:shd w:val="clear" w:color="auto" w:fill="auto"/>
            <w:noWrap/>
            <w:vAlign w:val="center"/>
            <w:hideMark/>
          </w:tcPr>
          <w:p w14:paraId="6C36128D"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1.21 </w:t>
            </w:r>
          </w:p>
        </w:tc>
        <w:tc>
          <w:tcPr>
            <w:tcW w:w="321" w:type="pct"/>
            <w:shd w:val="clear" w:color="auto" w:fill="auto"/>
            <w:noWrap/>
            <w:vAlign w:val="center"/>
            <w:hideMark/>
          </w:tcPr>
          <w:p w14:paraId="7172A919"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1.21 </w:t>
            </w:r>
          </w:p>
        </w:tc>
        <w:tc>
          <w:tcPr>
            <w:tcW w:w="317" w:type="pct"/>
            <w:shd w:val="clear" w:color="auto" w:fill="auto"/>
            <w:noWrap/>
            <w:vAlign w:val="center"/>
            <w:hideMark/>
          </w:tcPr>
          <w:p w14:paraId="56CE2A47"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1.21 </w:t>
            </w:r>
          </w:p>
        </w:tc>
      </w:tr>
      <w:tr w:rsidR="00522AA0" w:rsidRPr="0048343F" w14:paraId="6FFA603C" w14:textId="77777777" w:rsidTr="00737F26">
        <w:trPr>
          <w:trHeight w:val="226"/>
        </w:trPr>
        <w:tc>
          <w:tcPr>
            <w:tcW w:w="1474" w:type="pct"/>
            <w:shd w:val="clear" w:color="auto" w:fill="auto"/>
            <w:noWrap/>
            <w:vAlign w:val="bottom"/>
            <w:hideMark/>
          </w:tcPr>
          <w:p w14:paraId="23F3E651"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Esparcimiento, diversión, servicios culturales y de enseñanza</w:t>
            </w:r>
          </w:p>
        </w:tc>
        <w:tc>
          <w:tcPr>
            <w:tcW w:w="319" w:type="pct"/>
            <w:shd w:val="clear" w:color="auto" w:fill="auto"/>
            <w:noWrap/>
            <w:vAlign w:val="center"/>
            <w:hideMark/>
          </w:tcPr>
          <w:p w14:paraId="5ED77323"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1.41 </w:t>
            </w:r>
          </w:p>
        </w:tc>
        <w:tc>
          <w:tcPr>
            <w:tcW w:w="321" w:type="pct"/>
            <w:shd w:val="clear" w:color="auto" w:fill="auto"/>
            <w:noWrap/>
            <w:vAlign w:val="center"/>
            <w:hideMark/>
          </w:tcPr>
          <w:p w14:paraId="0A68EB06"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1.35 </w:t>
            </w:r>
          </w:p>
        </w:tc>
        <w:tc>
          <w:tcPr>
            <w:tcW w:w="321" w:type="pct"/>
            <w:shd w:val="clear" w:color="auto" w:fill="auto"/>
            <w:noWrap/>
            <w:vAlign w:val="center"/>
            <w:hideMark/>
          </w:tcPr>
          <w:p w14:paraId="760CE878"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1.38 </w:t>
            </w:r>
          </w:p>
        </w:tc>
        <w:tc>
          <w:tcPr>
            <w:tcW w:w="321" w:type="pct"/>
            <w:shd w:val="clear" w:color="auto" w:fill="auto"/>
            <w:noWrap/>
            <w:vAlign w:val="center"/>
            <w:hideMark/>
          </w:tcPr>
          <w:p w14:paraId="683F32A3"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1.42 </w:t>
            </w:r>
          </w:p>
        </w:tc>
        <w:tc>
          <w:tcPr>
            <w:tcW w:w="321" w:type="pct"/>
            <w:shd w:val="clear" w:color="auto" w:fill="auto"/>
            <w:noWrap/>
            <w:vAlign w:val="center"/>
            <w:hideMark/>
          </w:tcPr>
          <w:p w14:paraId="5B86788C"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1.40 </w:t>
            </w:r>
          </w:p>
        </w:tc>
        <w:tc>
          <w:tcPr>
            <w:tcW w:w="321" w:type="pct"/>
            <w:shd w:val="clear" w:color="auto" w:fill="auto"/>
            <w:noWrap/>
            <w:vAlign w:val="center"/>
            <w:hideMark/>
          </w:tcPr>
          <w:p w14:paraId="50CB6AD3"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1.40 </w:t>
            </w:r>
          </w:p>
        </w:tc>
        <w:tc>
          <w:tcPr>
            <w:tcW w:w="321" w:type="pct"/>
            <w:shd w:val="clear" w:color="auto" w:fill="auto"/>
            <w:noWrap/>
            <w:vAlign w:val="center"/>
            <w:hideMark/>
          </w:tcPr>
          <w:p w14:paraId="26CE03EF"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1.43 </w:t>
            </w:r>
          </w:p>
        </w:tc>
        <w:tc>
          <w:tcPr>
            <w:tcW w:w="321" w:type="pct"/>
            <w:shd w:val="clear" w:color="auto" w:fill="auto"/>
            <w:noWrap/>
            <w:vAlign w:val="center"/>
            <w:hideMark/>
          </w:tcPr>
          <w:p w14:paraId="4879B526"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1.44 </w:t>
            </w:r>
          </w:p>
        </w:tc>
        <w:tc>
          <w:tcPr>
            <w:tcW w:w="321" w:type="pct"/>
            <w:shd w:val="clear" w:color="auto" w:fill="auto"/>
            <w:noWrap/>
            <w:vAlign w:val="center"/>
            <w:hideMark/>
          </w:tcPr>
          <w:p w14:paraId="00275E08"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1.42 </w:t>
            </w:r>
          </w:p>
        </w:tc>
        <w:tc>
          <w:tcPr>
            <w:tcW w:w="321" w:type="pct"/>
            <w:shd w:val="clear" w:color="auto" w:fill="auto"/>
            <w:noWrap/>
            <w:vAlign w:val="center"/>
            <w:hideMark/>
          </w:tcPr>
          <w:p w14:paraId="014F099D"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1.47 </w:t>
            </w:r>
          </w:p>
        </w:tc>
        <w:tc>
          <w:tcPr>
            <w:tcW w:w="317" w:type="pct"/>
            <w:shd w:val="clear" w:color="auto" w:fill="auto"/>
            <w:noWrap/>
            <w:vAlign w:val="center"/>
            <w:hideMark/>
          </w:tcPr>
          <w:p w14:paraId="5030820F"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1.48 </w:t>
            </w:r>
          </w:p>
        </w:tc>
      </w:tr>
      <w:tr w:rsidR="00522AA0" w:rsidRPr="0048343F" w14:paraId="2E0F02F8" w14:textId="77777777" w:rsidTr="00737F26">
        <w:trPr>
          <w:trHeight w:val="118"/>
        </w:trPr>
        <w:tc>
          <w:tcPr>
            <w:tcW w:w="1474" w:type="pct"/>
            <w:shd w:val="clear" w:color="auto" w:fill="auto"/>
            <w:noWrap/>
            <w:vAlign w:val="bottom"/>
            <w:hideMark/>
          </w:tcPr>
          <w:p w14:paraId="734ADAB3"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Otros bienes y servicios</w:t>
            </w:r>
          </w:p>
        </w:tc>
        <w:tc>
          <w:tcPr>
            <w:tcW w:w="319" w:type="pct"/>
            <w:shd w:val="clear" w:color="auto" w:fill="auto"/>
            <w:noWrap/>
            <w:vAlign w:val="center"/>
            <w:hideMark/>
          </w:tcPr>
          <w:p w14:paraId="19B4FD71"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1.01 </w:t>
            </w:r>
          </w:p>
        </w:tc>
        <w:tc>
          <w:tcPr>
            <w:tcW w:w="321" w:type="pct"/>
            <w:shd w:val="clear" w:color="auto" w:fill="auto"/>
            <w:noWrap/>
            <w:vAlign w:val="center"/>
            <w:hideMark/>
          </w:tcPr>
          <w:p w14:paraId="4F6B87A1"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1.01 </w:t>
            </w:r>
          </w:p>
        </w:tc>
        <w:tc>
          <w:tcPr>
            <w:tcW w:w="321" w:type="pct"/>
            <w:shd w:val="clear" w:color="auto" w:fill="auto"/>
            <w:noWrap/>
            <w:vAlign w:val="center"/>
            <w:hideMark/>
          </w:tcPr>
          <w:p w14:paraId="6B3F1270"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1.02 </w:t>
            </w:r>
          </w:p>
        </w:tc>
        <w:tc>
          <w:tcPr>
            <w:tcW w:w="321" w:type="pct"/>
            <w:shd w:val="clear" w:color="auto" w:fill="auto"/>
            <w:noWrap/>
            <w:vAlign w:val="center"/>
            <w:hideMark/>
          </w:tcPr>
          <w:p w14:paraId="6DB3428E"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1.00 </w:t>
            </w:r>
          </w:p>
        </w:tc>
        <w:tc>
          <w:tcPr>
            <w:tcW w:w="321" w:type="pct"/>
            <w:shd w:val="clear" w:color="auto" w:fill="auto"/>
            <w:noWrap/>
            <w:vAlign w:val="center"/>
            <w:hideMark/>
          </w:tcPr>
          <w:p w14:paraId="110D22C5"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0.96 </w:t>
            </w:r>
          </w:p>
        </w:tc>
        <w:tc>
          <w:tcPr>
            <w:tcW w:w="321" w:type="pct"/>
            <w:shd w:val="clear" w:color="auto" w:fill="auto"/>
            <w:noWrap/>
            <w:vAlign w:val="center"/>
            <w:hideMark/>
          </w:tcPr>
          <w:p w14:paraId="3FFBA9AC"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0.99 </w:t>
            </w:r>
          </w:p>
        </w:tc>
        <w:tc>
          <w:tcPr>
            <w:tcW w:w="321" w:type="pct"/>
            <w:shd w:val="clear" w:color="auto" w:fill="auto"/>
            <w:noWrap/>
            <w:vAlign w:val="center"/>
            <w:hideMark/>
          </w:tcPr>
          <w:p w14:paraId="34A8F79D"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1.04 </w:t>
            </w:r>
          </w:p>
        </w:tc>
        <w:tc>
          <w:tcPr>
            <w:tcW w:w="321" w:type="pct"/>
            <w:shd w:val="clear" w:color="auto" w:fill="auto"/>
            <w:noWrap/>
            <w:vAlign w:val="center"/>
            <w:hideMark/>
          </w:tcPr>
          <w:p w14:paraId="51300A7D"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1.04 </w:t>
            </w:r>
          </w:p>
        </w:tc>
        <w:tc>
          <w:tcPr>
            <w:tcW w:w="321" w:type="pct"/>
            <w:shd w:val="clear" w:color="auto" w:fill="auto"/>
            <w:noWrap/>
            <w:vAlign w:val="center"/>
            <w:hideMark/>
          </w:tcPr>
          <w:p w14:paraId="3B0F500D"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1.02 </w:t>
            </w:r>
          </w:p>
        </w:tc>
        <w:tc>
          <w:tcPr>
            <w:tcW w:w="321" w:type="pct"/>
            <w:shd w:val="clear" w:color="auto" w:fill="auto"/>
            <w:noWrap/>
            <w:vAlign w:val="center"/>
            <w:hideMark/>
          </w:tcPr>
          <w:p w14:paraId="557ED91D"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1.03 </w:t>
            </w:r>
          </w:p>
        </w:tc>
        <w:tc>
          <w:tcPr>
            <w:tcW w:w="317" w:type="pct"/>
            <w:shd w:val="clear" w:color="auto" w:fill="auto"/>
            <w:noWrap/>
            <w:vAlign w:val="center"/>
            <w:hideMark/>
          </w:tcPr>
          <w:p w14:paraId="7E5C17EE" w14:textId="77777777" w:rsidR="0051116B" w:rsidRPr="0048343F" w:rsidRDefault="0051116B" w:rsidP="0051116B">
            <w:pPr>
              <w:spacing w:after="0" w:line="240" w:lineRule="auto"/>
              <w:rPr>
                <w:rFonts w:eastAsia="Times New Roman" w:cstheme="minorHAnsi"/>
                <w:sz w:val="16"/>
                <w:szCs w:val="16"/>
                <w:lang w:eastAsia="es-PE"/>
              </w:rPr>
            </w:pPr>
            <w:r w:rsidRPr="0048343F">
              <w:rPr>
                <w:rFonts w:eastAsia="Times New Roman" w:cstheme="minorHAnsi"/>
                <w:sz w:val="16"/>
                <w:szCs w:val="16"/>
                <w:lang w:eastAsia="es-PE"/>
              </w:rPr>
              <w:t xml:space="preserve">  1.02 </w:t>
            </w:r>
          </w:p>
        </w:tc>
      </w:tr>
    </w:tbl>
    <w:p w14:paraId="3584BC88" w14:textId="77777777" w:rsidR="007F4EC4" w:rsidRPr="007F4EC4" w:rsidRDefault="007F4EC4" w:rsidP="007F4EC4">
      <w:pPr>
        <w:ind w:left="360"/>
        <w:jc w:val="both"/>
        <w:rPr>
          <w:rFonts w:cstheme="minorHAnsi"/>
          <w:sz w:val="18"/>
          <w:szCs w:val="20"/>
        </w:rPr>
      </w:pPr>
      <w:r w:rsidRPr="007F4EC4">
        <w:rPr>
          <w:rFonts w:cstheme="minorHAnsi"/>
          <w:sz w:val="18"/>
          <w:szCs w:val="20"/>
        </w:rPr>
        <w:t>Fuente: ENAHO-INEI. Elaboración propia.</w:t>
      </w:r>
    </w:p>
    <w:p w14:paraId="26ACD058" w14:textId="6A4C9AEE" w:rsidR="00522AA0" w:rsidRPr="0048343F" w:rsidRDefault="00574E22" w:rsidP="00522AA0">
      <w:pPr>
        <w:spacing w:after="0"/>
        <w:jc w:val="center"/>
        <w:rPr>
          <w:rFonts w:cstheme="minorHAnsi"/>
          <w:b/>
          <w:sz w:val="20"/>
          <w:szCs w:val="20"/>
        </w:rPr>
      </w:pPr>
      <w:r w:rsidRPr="0048343F">
        <w:rPr>
          <w:rFonts w:cstheme="minorHAnsi"/>
          <w:b/>
          <w:sz w:val="20"/>
          <w:szCs w:val="20"/>
        </w:rPr>
        <w:t xml:space="preserve">Anexo </w:t>
      </w:r>
      <w:proofErr w:type="spellStart"/>
      <w:r w:rsidR="0051116B" w:rsidRPr="0048343F">
        <w:rPr>
          <w:rFonts w:cstheme="minorHAnsi"/>
          <w:b/>
          <w:sz w:val="20"/>
          <w:szCs w:val="20"/>
        </w:rPr>
        <w:t>N°</w:t>
      </w:r>
      <w:proofErr w:type="spellEnd"/>
      <w:r w:rsidR="0051116B" w:rsidRPr="0048343F">
        <w:rPr>
          <w:rFonts w:cstheme="minorHAnsi"/>
          <w:b/>
          <w:sz w:val="20"/>
          <w:szCs w:val="20"/>
        </w:rPr>
        <w:t xml:space="preserve"> </w:t>
      </w:r>
      <w:r w:rsidRPr="0048343F">
        <w:rPr>
          <w:rFonts w:cstheme="minorHAnsi"/>
          <w:b/>
          <w:sz w:val="20"/>
          <w:szCs w:val="20"/>
        </w:rPr>
        <w:t>6</w:t>
      </w:r>
      <w:r w:rsidR="0051116B" w:rsidRPr="0048343F">
        <w:rPr>
          <w:rFonts w:cstheme="minorHAnsi"/>
          <w:sz w:val="20"/>
          <w:szCs w:val="20"/>
        </w:rPr>
        <w:t xml:space="preserve"> </w:t>
      </w:r>
      <w:r w:rsidR="0051116B" w:rsidRPr="0048343F">
        <w:rPr>
          <w:rFonts w:cstheme="minorHAnsi"/>
          <w:b/>
          <w:sz w:val="20"/>
          <w:szCs w:val="20"/>
        </w:rPr>
        <w:t>Elasticidades ingreso de la demanda por grupo de bienes y servicios, 2004-2014 usando la metodología AIDS con</w:t>
      </w:r>
      <w:r w:rsidR="005B4500">
        <w:rPr>
          <w:rFonts w:cstheme="minorHAnsi"/>
          <w:b/>
          <w:sz w:val="20"/>
          <w:szCs w:val="20"/>
        </w:rPr>
        <w:t xml:space="preserve"> variables</w:t>
      </w:r>
      <w:r w:rsidR="00522AA0">
        <w:rPr>
          <w:rFonts w:cstheme="minorHAnsi"/>
          <w:b/>
          <w:sz w:val="20"/>
          <w:szCs w:val="20"/>
        </w:rPr>
        <w:t xml:space="preserve"> socio</w:t>
      </w:r>
      <w:r w:rsidR="0051116B" w:rsidRPr="0048343F">
        <w:rPr>
          <w:rFonts w:cstheme="minorHAnsi"/>
          <w:b/>
          <w:sz w:val="20"/>
          <w:szCs w:val="20"/>
        </w:rPr>
        <w:t>demográfic</w:t>
      </w:r>
      <w:r w:rsidR="005B4500">
        <w:rPr>
          <w:rFonts w:cstheme="minorHAnsi"/>
          <w:b/>
          <w:sz w:val="20"/>
          <w:szCs w:val="20"/>
        </w:rPr>
        <w:t>a</w:t>
      </w:r>
      <w:r w:rsidR="0051116B" w:rsidRPr="0048343F">
        <w:rPr>
          <w:rFonts w:cstheme="minorHAnsi"/>
          <w:b/>
          <w:sz w:val="20"/>
          <w:szCs w:val="20"/>
        </w:rPr>
        <w:t>s</w:t>
      </w:r>
    </w:p>
    <w:tbl>
      <w:tblPr>
        <w:tblW w:w="5178" w:type="pct"/>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694"/>
        <w:gridCol w:w="587"/>
        <w:gridCol w:w="587"/>
        <w:gridCol w:w="587"/>
        <w:gridCol w:w="587"/>
        <w:gridCol w:w="587"/>
        <w:gridCol w:w="588"/>
        <w:gridCol w:w="587"/>
        <w:gridCol w:w="587"/>
        <w:gridCol w:w="587"/>
        <w:gridCol w:w="587"/>
        <w:gridCol w:w="588"/>
      </w:tblGrid>
      <w:tr w:rsidR="00522AA0" w:rsidRPr="0048343F" w14:paraId="5BAEB9DD" w14:textId="77777777" w:rsidTr="00737F26">
        <w:trPr>
          <w:trHeight w:val="302"/>
        </w:trPr>
        <w:tc>
          <w:tcPr>
            <w:tcW w:w="2693" w:type="dxa"/>
            <w:shd w:val="clear" w:color="auto" w:fill="auto"/>
            <w:vAlign w:val="center"/>
            <w:hideMark/>
          </w:tcPr>
          <w:p w14:paraId="5C01C238" w14:textId="77777777" w:rsidR="00522AA0" w:rsidRPr="0048343F" w:rsidRDefault="00522AA0" w:rsidP="00522AA0">
            <w:pPr>
              <w:spacing w:after="0"/>
              <w:rPr>
                <w:rFonts w:eastAsia="Times New Roman" w:cstheme="minorHAnsi"/>
                <w:b/>
                <w:bCs/>
                <w:sz w:val="16"/>
                <w:szCs w:val="16"/>
                <w:lang w:eastAsia="es-PE"/>
              </w:rPr>
            </w:pPr>
            <w:r w:rsidRPr="0048343F">
              <w:rPr>
                <w:rFonts w:eastAsia="Times New Roman" w:cstheme="minorHAnsi"/>
                <w:b/>
                <w:bCs/>
                <w:sz w:val="16"/>
                <w:szCs w:val="16"/>
                <w:lang w:eastAsia="es-PE"/>
              </w:rPr>
              <w:t>Grupos de bienes o servicios</w:t>
            </w:r>
          </w:p>
        </w:tc>
        <w:tc>
          <w:tcPr>
            <w:tcW w:w="587" w:type="dxa"/>
            <w:shd w:val="clear" w:color="auto" w:fill="auto"/>
            <w:vAlign w:val="center"/>
            <w:hideMark/>
          </w:tcPr>
          <w:p w14:paraId="4A84D508" w14:textId="77777777" w:rsidR="00522AA0" w:rsidRPr="0048343F" w:rsidRDefault="00522AA0" w:rsidP="00522AA0">
            <w:pPr>
              <w:spacing w:after="0"/>
              <w:jc w:val="center"/>
              <w:rPr>
                <w:rFonts w:eastAsia="Times New Roman" w:cstheme="minorHAnsi"/>
                <w:b/>
                <w:bCs/>
                <w:sz w:val="16"/>
                <w:szCs w:val="16"/>
                <w:lang w:eastAsia="es-PE"/>
              </w:rPr>
            </w:pPr>
            <w:r w:rsidRPr="0048343F">
              <w:rPr>
                <w:rFonts w:eastAsia="Times New Roman" w:cstheme="minorHAnsi"/>
                <w:b/>
                <w:bCs/>
                <w:sz w:val="16"/>
                <w:szCs w:val="16"/>
                <w:lang w:eastAsia="es-PE"/>
              </w:rPr>
              <w:t>2004</w:t>
            </w:r>
          </w:p>
        </w:tc>
        <w:tc>
          <w:tcPr>
            <w:tcW w:w="587" w:type="dxa"/>
            <w:shd w:val="clear" w:color="auto" w:fill="auto"/>
            <w:vAlign w:val="center"/>
            <w:hideMark/>
          </w:tcPr>
          <w:p w14:paraId="64ED62F4" w14:textId="77777777" w:rsidR="00522AA0" w:rsidRPr="0048343F" w:rsidRDefault="00522AA0" w:rsidP="00522AA0">
            <w:pPr>
              <w:spacing w:after="0"/>
              <w:jc w:val="center"/>
              <w:rPr>
                <w:rFonts w:eastAsia="Times New Roman" w:cstheme="minorHAnsi"/>
                <w:b/>
                <w:bCs/>
                <w:sz w:val="16"/>
                <w:szCs w:val="16"/>
                <w:lang w:eastAsia="es-PE"/>
              </w:rPr>
            </w:pPr>
            <w:r w:rsidRPr="0048343F">
              <w:rPr>
                <w:rFonts w:eastAsia="Times New Roman" w:cstheme="minorHAnsi"/>
                <w:b/>
                <w:bCs/>
                <w:sz w:val="16"/>
                <w:szCs w:val="16"/>
                <w:lang w:eastAsia="es-PE"/>
              </w:rPr>
              <w:t>2005</w:t>
            </w:r>
          </w:p>
        </w:tc>
        <w:tc>
          <w:tcPr>
            <w:tcW w:w="587" w:type="dxa"/>
            <w:shd w:val="clear" w:color="auto" w:fill="auto"/>
            <w:vAlign w:val="center"/>
            <w:hideMark/>
          </w:tcPr>
          <w:p w14:paraId="01FA1CB0" w14:textId="77777777" w:rsidR="00522AA0" w:rsidRPr="0048343F" w:rsidRDefault="00522AA0" w:rsidP="00522AA0">
            <w:pPr>
              <w:spacing w:after="0"/>
              <w:jc w:val="center"/>
              <w:rPr>
                <w:rFonts w:eastAsia="Times New Roman" w:cstheme="minorHAnsi"/>
                <w:b/>
                <w:bCs/>
                <w:sz w:val="16"/>
                <w:szCs w:val="16"/>
                <w:lang w:eastAsia="es-PE"/>
              </w:rPr>
            </w:pPr>
            <w:r w:rsidRPr="0048343F">
              <w:rPr>
                <w:rFonts w:eastAsia="Times New Roman" w:cstheme="minorHAnsi"/>
                <w:b/>
                <w:bCs/>
                <w:sz w:val="16"/>
                <w:szCs w:val="16"/>
                <w:lang w:eastAsia="es-PE"/>
              </w:rPr>
              <w:t>2006</w:t>
            </w:r>
          </w:p>
        </w:tc>
        <w:tc>
          <w:tcPr>
            <w:tcW w:w="587" w:type="dxa"/>
            <w:shd w:val="clear" w:color="auto" w:fill="auto"/>
            <w:vAlign w:val="center"/>
            <w:hideMark/>
          </w:tcPr>
          <w:p w14:paraId="732B2A95" w14:textId="77777777" w:rsidR="00522AA0" w:rsidRPr="0048343F" w:rsidRDefault="00522AA0" w:rsidP="00522AA0">
            <w:pPr>
              <w:spacing w:after="0"/>
              <w:jc w:val="center"/>
              <w:rPr>
                <w:rFonts w:eastAsia="Times New Roman" w:cstheme="minorHAnsi"/>
                <w:b/>
                <w:bCs/>
                <w:sz w:val="16"/>
                <w:szCs w:val="16"/>
                <w:lang w:eastAsia="es-PE"/>
              </w:rPr>
            </w:pPr>
            <w:r w:rsidRPr="0048343F">
              <w:rPr>
                <w:rFonts w:eastAsia="Times New Roman" w:cstheme="minorHAnsi"/>
                <w:b/>
                <w:bCs/>
                <w:sz w:val="16"/>
                <w:szCs w:val="16"/>
                <w:lang w:eastAsia="es-PE"/>
              </w:rPr>
              <w:t>2007</w:t>
            </w:r>
          </w:p>
        </w:tc>
        <w:tc>
          <w:tcPr>
            <w:tcW w:w="587" w:type="dxa"/>
            <w:shd w:val="clear" w:color="auto" w:fill="auto"/>
            <w:vAlign w:val="center"/>
            <w:hideMark/>
          </w:tcPr>
          <w:p w14:paraId="5A0D7B22" w14:textId="77777777" w:rsidR="00522AA0" w:rsidRPr="0048343F" w:rsidRDefault="00522AA0" w:rsidP="00522AA0">
            <w:pPr>
              <w:spacing w:after="0"/>
              <w:jc w:val="center"/>
              <w:rPr>
                <w:rFonts w:eastAsia="Times New Roman" w:cstheme="minorHAnsi"/>
                <w:b/>
                <w:bCs/>
                <w:sz w:val="16"/>
                <w:szCs w:val="16"/>
                <w:lang w:eastAsia="es-PE"/>
              </w:rPr>
            </w:pPr>
            <w:r w:rsidRPr="0048343F">
              <w:rPr>
                <w:rFonts w:eastAsia="Times New Roman" w:cstheme="minorHAnsi"/>
                <w:b/>
                <w:bCs/>
                <w:sz w:val="16"/>
                <w:szCs w:val="16"/>
                <w:lang w:eastAsia="es-PE"/>
              </w:rPr>
              <w:t>2008</w:t>
            </w:r>
          </w:p>
        </w:tc>
        <w:tc>
          <w:tcPr>
            <w:tcW w:w="588" w:type="dxa"/>
            <w:shd w:val="clear" w:color="auto" w:fill="auto"/>
            <w:vAlign w:val="center"/>
            <w:hideMark/>
          </w:tcPr>
          <w:p w14:paraId="5239B293" w14:textId="77777777" w:rsidR="00522AA0" w:rsidRPr="0048343F" w:rsidRDefault="00522AA0" w:rsidP="00522AA0">
            <w:pPr>
              <w:spacing w:after="0"/>
              <w:jc w:val="center"/>
              <w:rPr>
                <w:rFonts w:eastAsia="Times New Roman" w:cstheme="minorHAnsi"/>
                <w:b/>
                <w:bCs/>
                <w:sz w:val="16"/>
                <w:szCs w:val="16"/>
                <w:lang w:eastAsia="es-PE"/>
              </w:rPr>
            </w:pPr>
            <w:r w:rsidRPr="0048343F">
              <w:rPr>
                <w:rFonts w:eastAsia="Times New Roman" w:cstheme="minorHAnsi"/>
                <w:b/>
                <w:bCs/>
                <w:sz w:val="16"/>
                <w:szCs w:val="16"/>
                <w:lang w:eastAsia="es-PE"/>
              </w:rPr>
              <w:t>2009</w:t>
            </w:r>
          </w:p>
        </w:tc>
        <w:tc>
          <w:tcPr>
            <w:tcW w:w="587" w:type="dxa"/>
            <w:shd w:val="clear" w:color="auto" w:fill="auto"/>
            <w:vAlign w:val="center"/>
            <w:hideMark/>
          </w:tcPr>
          <w:p w14:paraId="0A848879" w14:textId="77777777" w:rsidR="00522AA0" w:rsidRPr="0048343F" w:rsidRDefault="00522AA0" w:rsidP="00522AA0">
            <w:pPr>
              <w:spacing w:after="0"/>
              <w:jc w:val="center"/>
              <w:rPr>
                <w:rFonts w:eastAsia="Times New Roman" w:cstheme="minorHAnsi"/>
                <w:b/>
                <w:bCs/>
                <w:sz w:val="16"/>
                <w:szCs w:val="16"/>
                <w:lang w:eastAsia="es-PE"/>
              </w:rPr>
            </w:pPr>
            <w:r w:rsidRPr="0048343F">
              <w:rPr>
                <w:rFonts w:eastAsia="Times New Roman" w:cstheme="minorHAnsi"/>
                <w:b/>
                <w:bCs/>
                <w:sz w:val="16"/>
                <w:szCs w:val="16"/>
                <w:lang w:eastAsia="es-PE"/>
              </w:rPr>
              <w:t>2010</w:t>
            </w:r>
          </w:p>
        </w:tc>
        <w:tc>
          <w:tcPr>
            <w:tcW w:w="587" w:type="dxa"/>
            <w:shd w:val="clear" w:color="auto" w:fill="auto"/>
            <w:vAlign w:val="center"/>
            <w:hideMark/>
          </w:tcPr>
          <w:p w14:paraId="19743FFC" w14:textId="37D0695F" w:rsidR="00522AA0" w:rsidRPr="0048343F" w:rsidRDefault="00522AA0" w:rsidP="00522AA0">
            <w:pPr>
              <w:spacing w:after="0"/>
              <w:jc w:val="center"/>
              <w:rPr>
                <w:rFonts w:eastAsia="Times New Roman" w:cstheme="minorHAnsi"/>
                <w:b/>
                <w:bCs/>
                <w:sz w:val="16"/>
                <w:szCs w:val="16"/>
                <w:lang w:eastAsia="es-PE"/>
              </w:rPr>
            </w:pPr>
            <w:r w:rsidRPr="0048343F">
              <w:rPr>
                <w:rFonts w:eastAsia="Times New Roman" w:cstheme="minorHAnsi"/>
                <w:b/>
                <w:bCs/>
                <w:sz w:val="16"/>
                <w:szCs w:val="16"/>
                <w:lang w:eastAsia="es-PE"/>
              </w:rPr>
              <w:t>2011</w:t>
            </w:r>
          </w:p>
        </w:tc>
        <w:tc>
          <w:tcPr>
            <w:tcW w:w="587" w:type="dxa"/>
            <w:shd w:val="clear" w:color="auto" w:fill="auto"/>
            <w:vAlign w:val="center"/>
            <w:hideMark/>
          </w:tcPr>
          <w:p w14:paraId="1BC7589A" w14:textId="77777777" w:rsidR="00522AA0" w:rsidRPr="0048343F" w:rsidRDefault="00522AA0" w:rsidP="00522AA0">
            <w:pPr>
              <w:spacing w:after="0"/>
              <w:jc w:val="center"/>
              <w:rPr>
                <w:rFonts w:eastAsia="Times New Roman" w:cstheme="minorHAnsi"/>
                <w:b/>
                <w:bCs/>
                <w:sz w:val="16"/>
                <w:szCs w:val="16"/>
                <w:lang w:eastAsia="es-PE"/>
              </w:rPr>
            </w:pPr>
            <w:r w:rsidRPr="0048343F">
              <w:rPr>
                <w:rFonts w:eastAsia="Times New Roman" w:cstheme="minorHAnsi"/>
                <w:b/>
                <w:bCs/>
                <w:sz w:val="16"/>
                <w:szCs w:val="16"/>
                <w:lang w:eastAsia="es-PE"/>
              </w:rPr>
              <w:t>2012</w:t>
            </w:r>
          </w:p>
        </w:tc>
        <w:tc>
          <w:tcPr>
            <w:tcW w:w="587" w:type="dxa"/>
            <w:shd w:val="clear" w:color="auto" w:fill="auto"/>
            <w:vAlign w:val="center"/>
            <w:hideMark/>
          </w:tcPr>
          <w:p w14:paraId="499ECC4F" w14:textId="77777777" w:rsidR="00522AA0" w:rsidRPr="0048343F" w:rsidRDefault="00522AA0" w:rsidP="00522AA0">
            <w:pPr>
              <w:spacing w:after="0"/>
              <w:jc w:val="center"/>
              <w:rPr>
                <w:rFonts w:eastAsia="Times New Roman" w:cstheme="minorHAnsi"/>
                <w:b/>
                <w:bCs/>
                <w:sz w:val="16"/>
                <w:szCs w:val="16"/>
                <w:lang w:eastAsia="es-PE"/>
              </w:rPr>
            </w:pPr>
            <w:r w:rsidRPr="0048343F">
              <w:rPr>
                <w:rFonts w:eastAsia="Times New Roman" w:cstheme="minorHAnsi"/>
                <w:b/>
                <w:bCs/>
                <w:sz w:val="16"/>
                <w:szCs w:val="16"/>
                <w:lang w:eastAsia="es-PE"/>
              </w:rPr>
              <w:t>2013</w:t>
            </w:r>
          </w:p>
        </w:tc>
        <w:tc>
          <w:tcPr>
            <w:tcW w:w="588" w:type="dxa"/>
            <w:shd w:val="clear" w:color="auto" w:fill="auto"/>
            <w:vAlign w:val="center"/>
            <w:hideMark/>
          </w:tcPr>
          <w:p w14:paraId="6C10CDA9" w14:textId="77777777" w:rsidR="00522AA0" w:rsidRPr="0048343F" w:rsidRDefault="00522AA0" w:rsidP="00522AA0">
            <w:pPr>
              <w:spacing w:after="0"/>
              <w:jc w:val="center"/>
              <w:rPr>
                <w:rFonts w:eastAsia="Times New Roman" w:cstheme="minorHAnsi"/>
                <w:b/>
                <w:bCs/>
                <w:sz w:val="16"/>
                <w:szCs w:val="16"/>
                <w:lang w:eastAsia="es-PE"/>
              </w:rPr>
            </w:pPr>
            <w:r w:rsidRPr="0048343F">
              <w:rPr>
                <w:rFonts w:eastAsia="Times New Roman" w:cstheme="minorHAnsi"/>
                <w:b/>
                <w:bCs/>
                <w:sz w:val="16"/>
                <w:szCs w:val="16"/>
                <w:lang w:eastAsia="es-PE"/>
              </w:rPr>
              <w:t>2014</w:t>
            </w:r>
          </w:p>
        </w:tc>
      </w:tr>
      <w:tr w:rsidR="00522AA0" w:rsidRPr="0048343F" w14:paraId="6522C020" w14:textId="77777777" w:rsidTr="00737F26">
        <w:trPr>
          <w:trHeight w:val="158"/>
        </w:trPr>
        <w:tc>
          <w:tcPr>
            <w:tcW w:w="2693" w:type="dxa"/>
            <w:shd w:val="clear" w:color="auto" w:fill="auto"/>
            <w:noWrap/>
            <w:vAlign w:val="bottom"/>
            <w:hideMark/>
          </w:tcPr>
          <w:p w14:paraId="591D3BA9"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Alimentos y bebidas</w:t>
            </w:r>
          </w:p>
        </w:tc>
        <w:tc>
          <w:tcPr>
            <w:tcW w:w="587" w:type="dxa"/>
            <w:shd w:val="clear" w:color="auto" w:fill="auto"/>
            <w:noWrap/>
            <w:vAlign w:val="center"/>
            <w:hideMark/>
          </w:tcPr>
          <w:p w14:paraId="51869D35"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1.01 </w:t>
            </w:r>
          </w:p>
        </w:tc>
        <w:tc>
          <w:tcPr>
            <w:tcW w:w="587" w:type="dxa"/>
            <w:shd w:val="clear" w:color="auto" w:fill="auto"/>
            <w:noWrap/>
            <w:vAlign w:val="center"/>
            <w:hideMark/>
          </w:tcPr>
          <w:p w14:paraId="3449D9CA"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1.00 </w:t>
            </w:r>
          </w:p>
        </w:tc>
        <w:tc>
          <w:tcPr>
            <w:tcW w:w="587" w:type="dxa"/>
            <w:shd w:val="clear" w:color="auto" w:fill="auto"/>
            <w:noWrap/>
            <w:vAlign w:val="center"/>
            <w:hideMark/>
          </w:tcPr>
          <w:p w14:paraId="1034E491"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1.01 </w:t>
            </w:r>
          </w:p>
        </w:tc>
        <w:tc>
          <w:tcPr>
            <w:tcW w:w="587" w:type="dxa"/>
            <w:shd w:val="clear" w:color="auto" w:fill="auto"/>
            <w:noWrap/>
            <w:vAlign w:val="center"/>
            <w:hideMark/>
          </w:tcPr>
          <w:p w14:paraId="58313B68"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0.98 </w:t>
            </w:r>
          </w:p>
        </w:tc>
        <w:tc>
          <w:tcPr>
            <w:tcW w:w="587" w:type="dxa"/>
            <w:shd w:val="clear" w:color="auto" w:fill="auto"/>
            <w:noWrap/>
            <w:vAlign w:val="center"/>
            <w:hideMark/>
          </w:tcPr>
          <w:p w14:paraId="73C0EF7A"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1.03 </w:t>
            </w:r>
          </w:p>
        </w:tc>
        <w:tc>
          <w:tcPr>
            <w:tcW w:w="588" w:type="dxa"/>
            <w:shd w:val="clear" w:color="auto" w:fill="auto"/>
            <w:noWrap/>
            <w:vAlign w:val="center"/>
            <w:hideMark/>
          </w:tcPr>
          <w:p w14:paraId="4BB00E56"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1.02 </w:t>
            </w:r>
          </w:p>
        </w:tc>
        <w:tc>
          <w:tcPr>
            <w:tcW w:w="587" w:type="dxa"/>
            <w:shd w:val="clear" w:color="auto" w:fill="auto"/>
            <w:noWrap/>
            <w:vAlign w:val="center"/>
            <w:hideMark/>
          </w:tcPr>
          <w:p w14:paraId="3C22CC30"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1.00 </w:t>
            </w:r>
          </w:p>
        </w:tc>
        <w:tc>
          <w:tcPr>
            <w:tcW w:w="587" w:type="dxa"/>
            <w:shd w:val="clear" w:color="auto" w:fill="auto"/>
            <w:noWrap/>
            <w:vAlign w:val="center"/>
            <w:hideMark/>
          </w:tcPr>
          <w:p w14:paraId="1E002A33" w14:textId="7D6B9F3F"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1.00 </w:t>
            </w:r>
          </w:p>
        </w:tc>
        <w:tc>
          <w:tcPr>
            <w:tcW w:w="587" w:type="dxa"/>
            <w:shd w:val="clear" w:color="auto" w:fill="auto"/>
            <w:noWrap/>
            <w:vAlign w:val="center"/>
            <w:hideMark/>
          </w:tcPr>
          <w:p w14:paraId="075FBB6D"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1.02 </w:t>
            </w:r>
          </w:p>
        </w:tc>
        <w:tc>
          <w:tcPr>
            <w:tcW w:w="587" w:type="dxa"/>
            <w:shd w:val="clear" w:color="auto" w:fill="auto"/>
            <w:noWrap/>
            <w:vAlign w:val="center"/>
            <w:hideMark/>
          </w:tcPr>
          <w:p w14:paraId="7EA5F05A"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1.00 </w:t>
            </w:r>
          </w:p>
        </w:tc>
        <w:tc>
          <w:tcPr>
            <w:tcW w:w="588" w:type="dxa"/>
            <w:shd w:val="clear" w:color="auto" w:fill="auto"/>
            <w:noWrap/>
            <w:vAlign w:val="center"/>
            <w:hideMark/>
          </w:tcPr>
          <w:p w14:paraId="3F02AFE5"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0.99 </w:t>
            </w:r>
          </w:p>
        </w:tc>
      </w:tr>
      <w:tr w:rsidR="00522AA0" w:rsidRPr="0048343F" w14:paraId="7E55F491" w14:textId="77777777" w:rsidTr="00737F26">
        <w:trPr>
          <w:trHeight w:val="276"/>
        </w:trPr>
        <w:tc>
          <w:tcPr>
            <w:tcW w:w="2693" w:type="dxa"/>
            <w:shd w:val="clear" w:color="auto" w:fill="auto"/>
            <w:noWrap/>
            <w:vAlign w:val="bottom"/>
            <w:hideMark/>
          </w:tcPr>
          <w:p w14:paraId="013186F6"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Vestido y calzado</w:t>
            </w:r>
          </w:p>
        </w:tc>
        <w:tc>
          <w:tcPr>
            <w:tcW w:w="587" w:type="dxa"/>
            <w:shd w:val="clear" w:color="auto" w:fill="auto"/>
            <w:noWrap/>
            <w:vAlign w:val="center"/>
            <w:hideMark/>
          </w:tcPr>
          <w:p w14:paraId="64133E17"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0.93 </w:t>
            </w:r>
          </w:p>
        </w:tc>
        <w:tc>
          <w:tcPr>
            <w:tcW w:w="587" w:type="dxa"/>
            <w:shd w:val="clear" w:color="auto" w:fill="auto"/>
            <w:noWrap/>
            <w:vAlign w:val="center"/>
            <w:hideMark/>
          </w:tcPr>
          <w:p w14:paraId="5141F76F"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0.90 </w:t>
            </w:r>
          </w:p>
        </w:tc>
        <w:tc>
          <w:tcPr>
            <w:tcW w:w="587" w:type="dxa"/>
            <w:shd w:val="clear" w:color="auto" w:fill="auto"/>
            <w:noWrap/>
            <w:vAlign w:val="center"/>
            <w:hideMark/>
          </w:tcPr>
          <w:p w14:paraId="6ABE4506"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0.91 </w:t>
            </w:r>
          </w:p>
        </w:tc>
        <w:tc>
          <w:tcPr>
            <w:tcW w:w="587" w:type="dxa"/>
            <w:shd w:val="clear" w:color="auto" w:fill="auto"/>
            <w:noWrap/>
            <w:vAlign w:val="center"/>
            <w:hideMark/>
          </w:tcPr>
          <w:p w14:paraId="206AE002"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0.92 </w:t>
            </w:r>
          </w:p>
        </w:tc>
        <w:tc>
          <w:tcPr>
            <w:tcW w:w="587" w:type="dxa"/>
            <w:shd w:val="clear" w:color="auto" w:fill="auto"/>
            <w:noWrap/>
            <w:vAlign w:val="center"/>
            <w:hideMark/>
          </w:tcPr>
          <w:p w14:paraId="3F2064A0"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0.90 </w:t>
            </w:r>
          </w:p>
        </w:tc>
        <w:tc>
          <w:tcPr>
            <w:tcW w:w="588" w:type="dxa"/>
            <w:shd w:val="clear" w:color="auto" w:fill="auto"/>
            <w:noWrap/>
            <w:vAlign w:val="center"/>
            <w:hideMark/>
          </w:tcPr>
          <w:p w14:paraId="58C114EE"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0.93 </w:t>
            </w:r>
          </w:p>
        </w:tc>
        <w:tc>
          <w:tcPr>
            <w:tcW w:w="587" w:type="dxa"/>
            <w:shd w:val="clear" w:color="auto" w:fill="auto"/>
            <w:noWrap/>
            <w:vAlign w:val="center"/>
            <w:hideMark/>
          </w:tcPr>
          <w:p w14:paraId="024CE141"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0.93 </w:t>
            </w:r>
          </w:p>
        </w:tc>
        <w:tc>
          <w:tcPr>
            <w:tcW w:w="587" w:type="dxa"/>
            <w:shd w:val="clear" w:color="auto" w:fill="auto"/>
            <w:noWrap/>
            <w:vAlign w:val="center"/>
            <w:hideMark/>
          </w:tcPr>
          <w:p w14:paraId="5A6A3894" w14:textId="56A39F4F"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0.93 </w:t>
            </w:r>
          </w:p>
        </w:tc>
        <w:tc>
          <w:tcPr>
            <w:tcW w:w="587" w:type="dxa"/>
            <w:shd w:val="clear" w:color="auto" w:fill="auto"/>
            <w:noWrap/>
            <w:vAlign w:val="center"/>
            <w:hideMark/>
          </w:tcPr>
          <w:p w14:paraId="380967ED"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0.94 </w:t>
            </w:r>
          </w:p>
        </w:tc>
        <w:tc>
          <w:tcPr>
            <w:tcW w:w="587" w:type="dxa"/>
            <w:shd w:val="clear" w:color="auto" w:fill="auto"/>
            <w:noWrap/>
            <w:vAlign w:val="center"/>
            <w:hideMark/>
          </w:tcPr>
          <w:p w14:paraId="5BE4B7A0"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0.91 </w:t>
            </w:r>
          </w:p>
        </w:tc>
        <w:tc>
          <w:tcPr>
            <w:tcW w:w="588" w:type="dxa"/>
            <w:shd w:val="clear" w:color="auto" w:fill="auto"/>
            <w:noWrap/>
            <w:vAlign w:val="center"/>
            <w:hideMark/>
          </w:tcPr>
          <w:p w14:paraId="70656EBB"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0.93 </w:t>
            </w:r>
          </w:p>
        </w:tc>
      </w:tr>
      <w:tr w:rsidR="00522AA0" w:rsidRPr="0048343F" w14:paraId="56CF38CA" w14:textId="77777777" w:rsidTr="00737F26">
        <w:trPr>
          <w:trHeight w:val="408"/>
        </w:trPr>
        <w:tc>
          <w:tcPr>
            <w:tcW w:w="2693" w:type="dxa"/>
            <w:shd w:val="clear" w:color="auto" w:fill="auto"/>
            <w:noWrap/>
            <w:vAlign w:val="bottom"/>
            <w:hideMark/>
          </w:tcPr>
          <w:p w14:paraId="42944999"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Alquiler de vivienda, combustibles y electricidad</w:t>
            </w:r>
          </w:p>
        </w:tc>
        <w:tc>
          <w:tcPr>
            <w:tcW w:w="587" w:type="dxa"/>
            <w:shd w:val="clear" w:color="auto" w:fill="auto"/>
            <w:noWrap/>
            <w:vAlign w:val="center"/>
            <w:hideMark/>
          </w:tcPr>
          <w:p w14:paraId="4DD85437"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0.70 </w:t>
            </w:r>
          </w:p>
        </w:tc>
        <w:tc>
          <w:tcPr>
            <w:tcW w:w="587" w:type="dxa"/>
            <w:shd w:val="clear" w:color="auto" w:fill="auto"/>
            <w:noWrap/>
            <w:vAlign w:val="center"/>
            <w:hideMark/>
          </w:tcPr>
          <w:p w14:paraId="7F238F74"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0.71 </w:t>
            </w:r>
          </w:p>
        </w:tc>
        <w:tc>
          <w:tcPr>
            <w:tcW w:w="587" w:type="dxa"/>
            <w:shd w:val="clear" w:color="auto" w:fill="auto"/>
            <w:noWrap/>
            <w:vAlign w:val="center"/>
            <w:hideMark/>
          </w:tcPr>
          <w:p w14:paraId="12434E4E"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0.69 </w:t>
            </w:r>
          </w:p>
        </w:tc>
        <w:tc>
          <w:tcPr>
            <w:tcW w:w="587" w:type="dxa"/>
            <w:shd w:val="clear" w:color="auto" w:fill="auto"/>
            <w:noWrap/>
            <w:vAlign w:val="center"/>
            <w:hideMark/>
          </w:tcPr>
          <w:p w14:paraId="3B1FAEDF"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0.68 </w:t>
            </w:r>
          </w:p>
        </w:tc>
        <w:tc>
          <w:tcPr>
            <w:tcW w:w="587" w:type="dxa"/>
            <w:shd w:val="clear" w:color="auto" w:fill="auto"/>
            <w:noWrap/>
            <w:vAlign w:val="center"/>
            <w:hideMark/>
          </w:tcPr>
          <w:p w14:paraId="4984851E"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0.70 </w:t>
            </w:r>
          </w:p>
        </w:tc>
        <w:tc>
          <w:tcPr>
            <w:tcW w:w="588" w:type="dxa"/>
            <w:shd w:val="clear" w:color="auto" w:fill="auto"/>
            <w:noWrap/>
            <w:vAlign w:val="center"/>
            <w:hideMark/>
          </w:tcPr>
          <w:p w14:paraId="7BF39D25"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0.68 </w:t>
            </w:r>
          </w:p>
        </w:tc>
        <w:tc>
          <w:tcPr>
            <w:tcW w:w="587" w:type="dxa"/>
            <w:shd w:val="clear" w:color="auto" w:fill="auto"/>
            <w:noWrap/>
            <w:vAlign w:val="center"/>
            <w:hideMark/>
          </w:tcPr>
          <w:p w14:paraId="4BE09F0F"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0.69 </w:t>
            </w:r>
          </w:p>
        </w:tc>
        <w:tc>
          <w:tcPr>
            <w:tcW w:w="587" w:type="dxa"/>
            <w:shd w:val="clear" w:color="auto" w:fill="auto"/>
            <w:noWrap/>
            <w:vAlign w:val="center"/>
            <w:hideMark/>
          </w:tcPr>
          <w:p w14:paraId="0342DDCA" w14:textId="104DEFBB"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0.69 </w:t>
            </w:r>
          </w:p>
        </w:tc>
        <w:tc>
          <w:tcPr>
            <w:tcW w:w="587" w:type="dxa"/>
            <w:shd w:val="clear" w:color="auto" w:fill="auto"/>
            <w:noWrap/>
            <w:vAlign w:val="center"/>
            <w:hideMark/>
          </w:tcPr>
          <w:p w14:paraId="374351F8"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0.73 </w:t>
            </w:r>
          </w:p>
        </w:tc>
        <w:tc>
          <w:tcPr>
            <w:tcW w:w="587" w:type="dxa"/>
            <w:shd w:val="clear" w:color="auto" w:fill="auto"/>
            <w:noWrap/>
            <w:vAlign w:val="center"/>
            <w:hideMark/>
          </w:tcPr>
          <w:p w14:paraId="2CAC6ACB"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0.76 </w:t>
            </w:r>
          </w:p>
        </w:tc>
        <w:tc>
          <w:tcPr>
            <w:tcW w:w="588" w:type="dxa"/>
            <w:shd w:val="clear" w:color="auto" w:fill="auto"/>
            <w:noWrap/>
            <w:vAlign w:val="center"/>
            <w:hideMark/>
          </w:tcPr>
          <w:p w14:paraId="6D89B41A"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0.74 </w:t>
            </w:r>
          </w:p>
        </w:tc>
      </w:tr>
      <w:tr w:rsidR="00522AA0" w:rsidRPr="0048343F" w14:paraId="7D923A7D" w14:textId="77777777" w:rsidTr="00737F26">
        <w:trPr>
          <w:trHeight w:val="269"/>
        </w:trPr>
        <w:tc>
          <w:tcPr>
            <w:tcW w:w="2693" w:type="dxa"/>
            <w:shd w:val="clear" w:color="auto" w:fill="auto"/>
            <w:noWrap/>
            <w:vAlign w:val="bottom"/>
            <w:hideMark/>
          </w:tcPr>
          <w:p w14:paraId="66C27439"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Muebles, enseres y mantenimiento de la vivienda</w:t>
            </w:r>
          </w:p>
        </w:tc>
        <w:tc>
          <w:tcPr>
            <w:tcW w:w="587" w:type="dxa"/>
            <w:shd w:val="clear" w:color="auto" w:fill="auto"/>
            <w:noWrap/>
            <w:vAlign w:val="center"/>
            <w:hideMark/>
          </w:tcPr>
          <w:p w14:paraId="4CF19C8D"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0.69 </w:t>
            </w:r>
          </w:p>
        </w:tc>
        <w:tc>
          <w:tcPr>
            <w:tcW w:w="587" w:type="dxa"/>
            <w:shd w:val="clear" w:color="auto" w:fill="auto"/>
            <w:noWrap/>
            <w:vAlign w:val="center"/>
            <w:hideMark/>
          </w:tcPr>
          <w:p w14:paraId="6C0FB200"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0.71 </w:t>
            </w:r>
          </w:p>
        </w:tc>
        <w:tc>
          <w:tcPr>
            <w:tcW w:w="587" w:type="dxa"/>
            <w:shd w:val="clear" w:color="auto" w:fill="auto"/>
            <w:noWrap/>
            <w:vAlign w:val="center"/>
            <w:hideMark/>
          </w:tcPr>
          <w:p w14:paraId="312C8F9B"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0.72 </w:t>
            </w:r>
          </w:p>
        </w:tc>
        <w:tc>
          <w:tcPr>
            <w:tcW w:w="587" w:type="dxa"/>
            <w:shd w:val="clear" w:color="auto" w:fill="auto"/>
            <w:noWrap/>
            <w:vAlign w:val="center"/>
            <w:hideMark/>
          </w:tcPr>
          <w:p w14:paraId="158DEC7A"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0.77 </w:t>
            </w:r>
          </w:p>
        </w:tc>
        <w:tc>
          <w:tcPr>
            <w:tcW w:w="587" w:type="dxa"/>
            <w:shd w:val="clear" w:color="auto" w:fill="auto"/>
            <w:noWrap/>
            <w:vAlign w:val="center"/>
            <w:hideMark/>
          </w:tcPr>
          <w:p w14:paraId="00B5BC85"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0.72 </w:t>
            </w:r>
          </w:p>
        </w:tc>
        <w:tc>
          <w:tcPr>
            <w:tcW w:w="588" w:type="dxa"/>
            <w:shd w:val="clear" w:color="auto" w:fill="auto"/>
            <w:noWrap/>
            <w:vAlign w:val="center"/>
            <w:hideMark/>
          </w:tcPr>
          <w:p w14:paraId="570DF6A2"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0.76 </w:t>
            </w:r>
          </w:p>
        </w:tc>
        <w:tc>
          <w:tcPr>
            <w:tcW w:w="587" w:type="dxa"/>
            <w:shd w:val="clear" w:color="auto" w:fill="auto"/>
            <w:noWrap/>
            <w:vAlign w:val="center"/>
            <w:hideMark/>
          </w:tcPr>
          <w:p w14:paraId="4DBB8728"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0.79 </w:t>
            </w:r>
          </w:p>
        </w:tc>
        <w:tc>
          <w:tcPr>
            <w:tcW w:w="587" w:type="dxa"/>
            <w:shd w:val="clear" w:color="auto" w:fill="auto"/>
            <w:noWrap/>
            <w:vAlign w:val="center"/>
            <w:hideMark/>
          </w:tcPr>
          <w:p w14:paraId="2E3CFAD3" w14:textId="2E4EAF4E"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0.80 </w:t>
            </w:r>
          </w:p>
        </w:tc>
        <w:tc>
          <w:tcPr>
            <w:tcW w:w="587" w:type="dxa"/>
            <w:shd w:val="clear" w:color="auto" w:fill="auto"/>
            <w:noWrap/>
            <w:vAlign w:val="center"/>
            <w:hideMark/>
          </w:tcPr>
          <w:p w14:paraId="746F3CB4"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0.75 </w:t>
            </w:r>
          </w:p>
        </w:tc>
        <w:tc>
          <w:tcPr>
            <w:tcW w:w="587" w:type="dxa"/>
            <w:shd w:val="clear" w:color="auto" w:fill="auto"/>
            <w:noWrap/>
            <w:vAlign w:val="center"/>
            <w:hideMark/>
          </w:tcPr>
          <w:p w14:paraId="6A78AD3D"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0.77 </w:t>
            </w:r>
          </w:p>
        </w:tc>
        <w:tc>
          <w:tcPr>
            <w:tcW w:w="588" w:type="dxa"/>
            <w:shd w:val="clear" w:color="auto" w:fill="auto"/>
            <w:noWrap/>
            <w:vAlign w:val="center"/>
            <w:hideMark/>
          </w:tcPr>
          <w:p w14:paraId="329AF413"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0.82 </w:t>
            </w:r>
          </w:p>
        </w:tc>
      </w:tr>
      <w:tr w:rsidR="00522AA0" w:rsidRPr="0048343F" w14:paraId="094BA4FD" w14:textId="77777777" w:rsidTr="00737F26">
        <w:trPr>
          <w:trHeight w:val="136"/>
        </w:trPr>
        <w:tc>
          <w:tcPr>
            <w:tcW w:w="2693" w:type="dxa"/>
            <w:shd w:val="clear" w:color="auto" w:fill="auto"/>
            <w:noWrap/>
            <w:vAlign w:val="bottom"/>
            <w:hideMark/>
          </w:tcPr>
          <w:p w14:paraId="6DDAD973"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Cuidados, conservación de la salud</w:t>
            </w:r>
          </w:p>
        </w:tc>
        <w:tc>
          <w:tcPr>
            <w:tcW w:w="587" w:type="dxa"/>
            <w:shd w:val="clear" w:color="auto" w:fill="auto"/>
            <w:noWrap/>
            <w:vAlign w:val="center"/>
            <w:hideMark/>
          </w:tcPr>
          <w:p w14:paraId="7FD4FD58"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1.19 </w:t>
            </w:r>
          </w:p>
        </w:tc>
        <w:tc>
          <w:tcPr>
            <w:tcW w:w="587" w:type="dxa"/>
            <w:shd w:val="clear" w:color="auto" w:fill="auto"/>
            <w:noWrap/>
            <w:vAlign w:val="center"/>
            <w:hideMark/>
          </w:tcPr>
          <w:p w14:paraId="290820D1"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1.29 </w:t>
            </w:r>
          </w:p>
        </w:tc>
        <w:tc>
          <w:tcPr>
            <w:tcW w:w="587" w:type="dxa"/>
            <w:shd w:val="clear" w:color="auto" w:fill="auto"/>
            <w:noWrap/>
            <w:vAlign w:val="center"/>
            <w:hideMark/>
          </w:tcPr>
          <w:p w14:paraId="37DFB18A"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1.24 </w:t>
            </w:r>
          </w:p>
        </w:tc>
        <w:tc>
          <w:tcPr>
            <w:tcW w:w="587" w:type="dxa"/>
            <w:shd w:val="clear" w:color="auto" w:fill="auto"/>
            <w:noWrap/>
            <w:vAlign w:val="center"/>
            <w:hideMark/>
          </w:tcPr>
          <w:p w14:paraId="1BAADD24"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1.31 </w:t>
            </w:r>
          </w:p>
        </w:tc>
        <w:tc>
          <w:tcPr>
            <w:tcW w:w="587" w:type="dxa"/>
            <w:shd w:val="clear" w:color="auto" w:fill="auto"/>
            <w:noWrap/>
            <w:vAlign w:val="center"/>
            <w:hideMark/>
          </w:tcPr>
          <w:p w14:paraId="04F27809"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1.29 </w:t>
            </w:r>
          </w:p>
        </w:tc>
        <w:tc>
          <w:tcPr>
            <w:tcW w:w="588" w:type="dxa"/>
            <w:shd w:val="clear" w:color="auto" w:fill="auto"/>
            <w:noWrap/>
            <w:vAlign w:val="center"/>
            <w:hideMark/>
          </w:tcPr>
          <w:p w14:paraId="64F3AF75"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1.28 </w:t>
            </w:r>
          </w:p>
        </w:tc>
        <w:tc>
          <w:tcPr>
            <w:tcW w:w="587" w:type="dxa"/>
            <w:shd w:val="clear" w:color="auto" w:fill="auto"/>
            <w:noWrap/>
            <w:vAlign w:val="center"/>
            <w:hideMark/>
          </w:tcPr>
          <w:p w14:paraId="739F1290"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1.30 </w:t>
            </w:r>
          </w:p>
        </w:tc>
        <w:tc>
          <w:tcPr>
            <w:tcW w:w="587" w:type="dxa"/>
            <w:shd w:val="clear" w:color="auto" w:fill="auto"/>
            <w:noWrap/>
            <w:vAlign w:val="center"/>
            <w:hideMark/>
          </w:tcPr>
          <w:p w14:paraId="38981034" w14:textId="1B433B38"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1.31 </w:t>
            </w:r>
          </w:p>
        </w:tc>
        <w:tc>
          <w:tcPr>
            <w:tcW w:w="587" w:type="dxa"/>
            <w:shd w:val="clear" w:color="auto" w:fill="auto"/>
            <w:noWrap/>
            <w:vAlign w:val="center"/>
            <w:hideMark/>
          </w:tcPr>
          <w:p w14:paraId="3CB27854"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1.28 </w:t>
            </w:r>
          </w:p>
        </w:tc>
        <w:tc>
          <w:tcPr>
            <w:tcW w:w="587" w:type="dxa"/>
            <w:shd w:val="clear" w:color="auto" w:fill="auto"/>
            <w:noWrap/>
            <w:vAlign w:val="center"/>
            <w:hideMark/>
          </w:tcPr>
          <w:p w14:paraId="25BEF566"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1.32 </w:t>
            </w:r>
          </w:p>
        </w:tc>
        <w:tc>
          <w:tcPr>
            <w:tcW w:w="588" w:type="dxa"/>
            <w:shd w:val="clear" w:color="auto" w:fill="auto"/>
            <w:noWrap/>
            <w:vAlign w:val="center"/>
            <w:hideMark/>
          </w:tcPr>
          <w:p w14:paraId="29D91D74"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1.32 </w:t>
            </w:r>
          </w:p>
        </w:tc>
      </w:tr>
      <w:tr w:rsidR="00522AA0" w:rsidRPr="0048343F" w14:paraId="3CD11685" w14:textId="77777777" w:rsidTr="00737F26">
        <w:trPr>
          <w:trHeight w:val="140"/>
        </w:trPr>
        <w:tc>
          <w:tcPr>
            <w:tcW w:w="2693" w:type="dxa"/>
            <w:shd w:val="clear" w:color="auto" w:fill="auto"/>
            <w:noWrap/>
            <w:vAlign w:val="bottom"/>
            <w:hideMark/>
          </w:tcPr>
          <w:p w14:paraId="36053A14"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Transportes y comunicaciones</w:t>
            </w:r>
          </w:p>
        </w:tc>
        <w:tc>
          <w:tcPr>
            <w:tcW w:w="587" w:type="dxa"/>
            <w:shd w:val="clear" w:color="auto" w:fill="auto"/>
            <w:noWrap/>
            <w:vAlign w:val="center"/>
            <w:hideMark/>
          </w:tcPr>
          <w:p w14:paraId="0191E5A4"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1.24 </w:t>
            </w:r>
          </w:p>
        </w:tc>
        <w:tc>
          <w:tcPr>
            <w:tcW w:w="587" w:type="dxa"/>
            <w:shd w:val="clear" w:color="auto" w:fill="auto"/>
            <w:noWrap/>
            <w:vAlign w:val="center"/>
            <w:hideMark/>
          </w:tcPr>
          <w:p w14:paraId="552365EC"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1.29 </w:t>
            </w:r>
          </w:p>
        </w:tc>
        <w:tc>
          <w:tcPr>
            <w:tcW w:w="587" w:type="dxa"/>
            <w:shd w:val="clear" w:color="auto" w:fill="auto"/>
            <w:noWrap/>
            <w:vAlign w:val="center"/>
            <w:hideMark/>
          </w:tcPr>
          <w:p w14:paraId="4A09E20E"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1.26 </w:t>
            </w:r>
          </w:p>
        </w:tc>
        <w:tc>
          <w:tcPr>
            <w:tcW w:w="587" w:type="dxa"/>
            <w:shd w:val="clear" w:color="auto" w:fill="auto"/>
            <w:noWrap/>
            <w:vAlign w:val="center"/>
            <w:hideMark/>
          </w:tcPr>
          <w:p w14:paraId="783217C9"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1.27 </w:t>
            </w:r>
          </w:p>
        </w:tc>
        <w:tc>
          <w:tcPr>
            <w:tcW w:w="587" w:type="dxa"/>
            <w:shd w:val="clear" w:color="auto" w:fill="auto"/>
            <w:noWrap/>
            <w:vAlign w:val="center"/>
            <w:hideMark/>
          </w:tcPr>
          <w:p w14:paraId="34C77F05"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1.17 </w:t>
            </w:r>
          </w:p>
        </w:tc>
        <w:tc>
          <w:tcPr>
            <w:tcW w:w="588" w:type="dxa"/>
            <w:shd w:val="clear" w:color="auto" w:fill="auto"/>
            <w:noWrap/>
            <w:vAlign w:val="center"/>
            <w:hideMark/>
          </w:tcPr>
          <w:p w14:paraId="6460A62D"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1.18 </w:t>
            </w:r>
          </w:p>
        </w:tc>
        <w:tc>
          <w:tcPr>
            <w:tcW w:w="587" w:type="dxa"/>
            <w:shd w:val="clear" w:color="auto" w:fill="auto"/>
            <w:noWrap/>
            <w:vAlign w:val="center"/>
            <w:hideMark/>
          </w:tcPr>
          <w:p w14:paraId="6AD3F180"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1.16 </w:t>
            </w:r>
          </w:p>
        </w:tc>
        <w:tc>
          <w:tcPr>
            <w:tcW w:w="587" w:type="dxa"/>
            <w:shd w:val="clear" w:color="auto" w:fill="auto"/>
            <w:noWrap/>
            <w:vAlign w:val="center"/>
            <w:hideMark/>
          </w:tcPr>
          <w:p w14:paraId="5FE49D94" w14:textId="2746A209"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1.17 </w:t>
            </w:r>
          </w:p>
        </w:tc>
        <w:tc>
          <w:tcPr>
            <w:tcW w:w="587" w:type="dxa"/>
            <w:shd w:val="clear" w:color="auto" w:fill="auto"/>
            <w:noWrap/>
            <w:vAlign w:val="center"/>
            <w:hideMark/>
          </w:tcPr>
          <w:p w14:paraId="607E2E20"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1.14 </w:t>
            </w:r>
          </w:p>
        </w:tc>
        <w:tc>
          <w:tcPr>
            <w:tcW w:w="587" w:type="dxa"/>
            <w:shd w:val="clear" w:color="auto" w:fill="auto"/>
            <w:noWrap/>
            <w:vAlign w:val="center"/>
            <w:hideMark/>
          </w:tcPr>
          <w:p w14:paraId="63BC6906"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1.16 </w:t>
            </w:r>
          </w:p>
        </w:tc>
        <w:tc>
          <w:tcPr>
            <w:tcW w:w="588" w:type="dxa"/>
            <w:shd w:val="clear" w:color="auto" w:fill="auto"/>
            <w:noWrap/>
            <w:vAlign w:val="center"/>
            <w:hideMark/>
          </w:tcPr>
          <w:p w14:paraId="4E15FE7E"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1.18 </w:t>
            </w:r>
          </w:p>
        </w:tc>
      </w:tr>
      <w:tr w:rsidR="00522AA0" w:rsidRPr="0048343F" w14:paraId="516A97E8" w14:textId="77777777" w:rsidTr="00737F26">
        <w:trPr>
          <w:trHeight w:val="263"/>
        </w:trPr>
        <w:tc>
          <w:tcPr>
            <w:tcW w:w="2693" w:type="dxa"/>
            <w:shd w:val="clear" w:color="auto" w:fill="auto"/>
            <w:noWrap/>
            <w:vAlign w:val="bottom"/>
            <w:hideMark/>
          </w:tcPr>
          <w:p w14:paraId="3C59B1A0"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Esparcimiento, diversión, servicios culturales y de enseñanza</w:t>
            </w:r>
          </w:p>
        </w:tc>
        <w:tc>
          <w:tcPr>
            <w:tcW w:w="587" w:type="dxa"/>
            <w:shd w:val="clear" w:color="auto" w:fill="auto"/>
            <w:noWrap/>
            <w:vAlign w:val="center"/>
            <w:hideMark/>
          </w:tcPr>
          <w:p w14:paraId="580021A3"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1.05 </w:t>
            </w:r>
          </w:p>
        </w:tc>
        <w:tc>
          <w:tcPr>
            <w:tcW w:w="587" w:type="dxa"/>
            <w:shd w:val="clear" w:color="auto" w:fill="auto"/>
            <w:noWrap/>
            <w:vAlign w:val="center"/>
            <w:hideMark/>
          </w:tcPr>
          <w:p w14:paraId="1817543E"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1.06 </w:t>
            </w:r>
          </w:p>
        </w:tc>
        <w:tc>
          <w:tcPr>
            <w:tcW w:w="587" w:type="dxa"/>
            <w:shd w:val="clear" w:color="auto" w:fill="auto"/>
            <w:noWrap/>
            <w:vAlign w:val="center"/>
            <w:hideMark/>
          </w:tcPr>
          <w:p w14:paraId="520782D3"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1.00 </w:t>
            </w:r>
          </w:p>
        </w:tc>
        <w:tc>
          <w:tcPr>
            <w:tcW w:w="587" w:type="dxa"/>
            <w:shd w:val="clear" w:color="auto" w:fill="auto"/>
            <w:noWrap/>
            <w:vAlign w:val="center"/>
            <w:hideMark/>
          </w:tcPr>
          <w:p w14:paraId="0532AA41"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1.13 </w:t>
            </w:r>
          </w:p>
        </w:tc>
        <w:tc>
          <w:tcPr>
            <w:tcW w:w="587" w:type="dxa"/>
            <w:shd w:val="clear" w:color="auto" w:fill="auto"/>
            <w:noWrap/>
            <w:vAlign w:val="center"/>
            <w:hideMark/>
          </w:tcPr>
          <w:p w14:paraId="03BA2BAD"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1.00 </w:t>
            </w:r>
          </w:p>
        </w:tc>
        <w:tc>
          <w:tcPr>
            <w:tcW w:w="588" w:type="dxa"/>
            <w:shd w:val="clear" w:color="auto" w:fill="auto"/>
            <w:noWrap/>
            <w:vAlign w:val="center"/>
            <w:hideMark/>
          </w:tcPr>
          <w:p w14:paraId="182A37D5"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1.06 </w:t>
            </w:r>
          </w:p>
        </w:tc>
        <w:tc>
          <w:tcPr>
            <w:tcW w:w="587" w:type="dxa"/>
            <w:shd w:val="clear" w:color="auto" w:fill="auto"/>
            <w:noWrap/>
            <w:vAlign w:val="center"/>
            <w:hideMark/>
          </w:tcPr>
          <w:p w14:paraId="26ACB1C2"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1.10 </w:t>
            </w:r>
          </w:p>
        </w:tc>
        <w:tc>
          <w:tcPr>
            <w:tcW w:w="587" w:type="dxa"/>
            <w:shd w:val="clear" w:color="auto" w:fill="auto"/>
            <w:noWrap/>
            <w:vAlign w:val="center"/>
            <w:hideMark/>
          </w:tcPr>
          <w:p w14:paraId="4A2C2EFA" w14:textId="603A7220"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1.10 </w:t>
            </w:r>
          </w:p>
        </w:tc>
        <w:tc>
          <w:tcPr>
            <w:tcW w:w="587" w:type="dxa"/>
            <w:shd w:val="clear" w:color="auto" w:fill="auto"/>
            <w:noWrap/>
            <w:vAlign w:val="center"/>
            <w:hideMark/>
          </w:tcPr>
          <w:p w14:paraId="1C12FBF2"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1.04 </w:t>
            </w:r>
          </w:p>
        </w:tc>
        <w:tc>
          <w:tcPr>
            <w:tcW w:w="587" w:type="dxa"/>
            <w:shd w:val="clear" w:color="auto" w:fill="auto"/>
            <w:noWrap/>
            <w:vAlign w:val="center"/>
            <w:hideMark/>
          </w:tcPr>
          <w:p w14:paraId="1F584590"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1.09 </w:t>
            </w:r>
          </w:p>
        </w:tc>
        <w:tc>
          <w:tcPr>
            <w:tcW w:w="588" w:type="dxa"/>
            <w:shd w:val="clear" w:color="auto" w:fill="auto"/>
            <w:noWrap/>
            <w:vAlign w:val="center"/>
            <w:hideMark/>
          </w:tcPr>
          <w:p w14:paraId="18716634"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1.14 </w:t>
            </w:r>
          </w:p>
        </w:tc>
      </w:tr>
      <w:tr w:rsidR="00522AA0" w:rsidRPr="0048343F" w14:paraId="7905B562" w14:textId="77777777" w:rsidTr="00522AA0">
        <w:trPr>
          <w:trHeight w:val="241"/>
        </w:trPr>
        <w:tc>
          <w:tcPr>
            <w:tcW w:w="2693" w:type="dxa"/>
            <w:shd w:val="clear" w:color="auto" w:fill="auto"/>
            <w:noWrap/>
            <w:vAlign w:val="bottom"/>
            <w:hideMark/>
          </w:tcPr>
          <w:p w14:paraId="01526FE9"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Otros bienes y servicios</w:t>
            </w:r>
          </w:p>
        </w:tc>
        <w:tc>
          <w:tcPr>
            <w:tcW w:w="587" w:type="dxa"/>
            <w:shd w:val="clear" w:color="auto" w:fill="auto"/>
            <w:noWrap/>
            <w:vAlign w:val="bottom"/>
            <w:hideMark/>
          </w:tcPr>
          <w:p w14:paraId="529BDBD7"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1.04 </w:t>
            </w:r>
          </w:p>
        </w:tc>
        <w:tc>
          <w:tcPr>
            <w:tcW w:w="587" w:type="dxa"/>
            <w:shd w:val="clear" w:color="auto" w:fill="auto"/>
            <w:noWrap/>
            <w:vAlign w:val="bottom"/>
            <w:hideMark/>
          </w:tcPr>
          <w:p w14:paraId="404DA8AA"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0.99 </w:t>
            </w:r>
          </w:p>
        </w:tc>
        <w:tc>
          <w:tcPr>
            <w:tcW w:w="587" w:type="dxa"/>
            <w:shd w:val="clear" w:color="auto" w:fill="auto"/>
            <w:noWrap/>
            <w:vAlign w:val="bottom"/>
            <w:hideMark/>
          </w:tcPr>
          <w:p w14:paraId="7E4C53BA"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1.01 </w:t>
            </w:r>
          </w:p>
        </w:tc>
        <w:tc>
          <w:tcPr>
            <w:tcW w:w="587" w:type="dxa"/>
            <w:shd w:val="clear" w:color="auto" w:fill="auto"/>
            <w:noWrap/>
            <w:vAlign w:val="bottom"/>
            <w:hideMark/>
          </w:tcPr>
          <w:p w14:paraId="5134FBD5"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0.99 </w:t>
            </w:r>
          </w:p>
        </w:tc>
        <w:tc>
          <w:tcPr>
            <w:tcW w:w="587" w:type="dxa"/>
            <w:shd w:val="clear" w:color="auto" w:fill="auto"/>
            <w:noWrap/>
            <w:vAlign w:val="bottom"/>
            <w:hideMark/>
          </w:tcPr>
          <w:p w14:paraId="78ADFE8E"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0.95 </w:t>
            </w:r>
          </w:p>
        </w:tc>
        <w:tc>
          <w:tcPr>
            <w:tcW w:w="588" w:type="dxa"/>
            <w:shd w:val="clear" w:color="auto" w:fill="auto"/>
            <w:noWrap/>
            <w:vAlign w:val="bottom"/>
            <w:hideMark/>
          </w:tcPr>
          <w:p w14:paraId="460B882B"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0.97 </w:t>
            </w:r>
          </w:p>
        </w:tc>
        <w:tc>
          <w:tcPr>
            <w:tcW w:w="587" w:type="dxa"/>
            <w:shd w:val="clear" w:color="auto" w:fill="auto"/>
            <w:noWrap/>
            <w:vAlign w:val="bottom"/>
            <w:hideMark/>
          </w:tcPr>
          <w:p w14:paraId="4373B9C1"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1.02 </w:t>
            </w:r>
          </w:p>
        </w:tc>
        <w:tc>
          <w:tcPr>
            <w:tcW w:w="587" w:type="dxa"/>
            <w:shd w:val="clear" w:color="auto" w:fill="auto"/>
            <w:noWrap/>
            <w:vAlign w:val="bottom"/>
            <w:hideMark/>
          </w:tcPr>
          <w:p w14:paraId="49A9FCAD" w14:textId="527D499B"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0.98 </w:t>
            </w:r>
          </w:p>
        </w:tc>
        <w:tc>
          <w:tcPr>
            <w:tcW w:w="587" w:type="dxa"/>
            <w:shd w:val="clear" w:color="auto" w:fill="auto"/>
            <w:noWrap/>
            <w:vAlign w:val="bottom"/>
            <w:hideMark/>
          </w:tcPr>
          <w:p w14:paraId="194F5157"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0.99 </w:t>
            </w:r>
          </w:p>
        </w:tc>
        <w:tc>
          <w:tcPr>
            <w:tcW w:w="587" w:type="dxa"/>
            <w:shd w:val="clear" w:color="auto" w:fill="auto"/>
            <w:noWrap/>
            <w:vAlign w:val="bottom"/>
            <w:hideMark/>
          </w:tcPr>
          <w:p w14:paraId="12F03DF1"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0.98 </w:t>
            </w:r>
          </w:p>
        </w:tc>
        <w:tc>
          <w:tcPr>
            <w:tcW w:w="588" w:type="dxa"/>
            <w:shd w:val="clear" w:color="auto" w:fill="auto"/>
            <w:noWrap/>
            <w:vAlign w:val="bottom"/>
            <w:hideMark/>
          </w:tcPr>
          <w:p w14:paraId="2584F708" w14:textId="77777777" w:rsidR="00522AA0" w:rsidRPr="0048343F" w:rsidRDefault="00522AA0" w:rsidP="00522AA0">
            <w:pPr>
              <w:spacing w:after="0"/>
              <w:rPr>
                <w:rFonts w:eastAsia="Times New Roman" w:cstheme="minorHAnsi"/>
                <w:sz w:val="16"/>
                <w:szCs w:val="16"/>
                <w:lang w:eastAsia="es-PE"/>
              </w:rPr>
            </w:pPr>
            <w:r w:rsidRPr="0048343F">
              <w:rPr>
                <w:rFonts w:eastAsia="Times New Roman" w:cstheme="minorHAnsi"/>
                <w:sz w:val="16"/>
                <w:szCs w:val="16"/>
                <w:lang w:eastAsia="es-PE"/>
              </w:rPr>
              <w:t xml:space="preserve">  0.96 </w:t>
            </w:r>
          </w:p>
        </w:tc>
      </w:tr>
    </w:tbl>
    <w:p w14:paraId="3E6937E4" w14:textId="536E3CB5" w:rsidR="0051116B" w:rsidRPr="0048343F" w:rsidRDefault="007F4EC4" w:rsidP="00737F26">
      <w:pPr>
        <w:ind w:left="360"/>
        <w:jc w:val="both"/>
        <w:rPr>
          <w:rFonts w:cstheme="minorHAnsi"/>
          <w:sz w:val="20"/>
          <w:szCs w:val="20"/>
        </w:rPr>
      </w:pPr>
      <w:r w:rsidRPr="00737F26">
        <w:rPr>
          <w:rFonts w:cstheme="minorHAnsi"/>
          <w:sz w:val="16"/>
          <w:szCs w:val="18"/>
        </w:rPr>
        <w:t>Fuente: ENAHO-INEI. Elaboración propia.</w:t>
      </w:r>
    </w:p>
    <w:p w14:paraId="2EC70E35" w14:textId="77777777" w:rsidR="007A4C47" w:rsidRPr="0048343F" w:rsidRDefault="007A4C47">
      <w:pPr>
        <w:rPr>
          <w:rFonts w:cstheme="minorHAnsi"/>
          <w:b/>
          <w:sz w:val="20"/>
          <w:szCs w:val="20"/>
        </w:rPr>
        <w:sectPr w:rsidR="007A4C47" w:rsidRPr="0048343F">
          <w:pgSz w:w="12240" w:h="15840"/>
          <w:pgMar w:top="1417" w:right="1701" w:bottom="1417" w:left="1701" w:header="708" w:footer="708" w:gutter="0"/>
          <w:cols w:space="708"/>
          <w:docGrid w:linePitch="360"/>
        </w:sectPr>
      </w:pPr>
    </w:p>
    <w:p w14:paraId="32B4870F" w14:textId="339E992D" w:rsidR="007A4C47" w:rsidRPr="0048343F" w:rsidRDefault="007A4C47" w:rsidP="00737F26">
      <w:pPr>
        <w:spacing w:after="0"/>
        <w:jc w:val="center"/>
        <w:rPr>
          <w:rFonts w:cstheme="minorHAnsi"/>
          <w:sz w:val="20"/>
          <w:szCs w:val="20"/>
        </w:rPr>
      </w:pPr>
      <w:r w:rsidRPr="0048343F">
        <w:rPr>
          <w:rFonts w:cstheme="minorHAnsi"/>
          <w:b/>
          <w:sz w:val="20"/>
          <w:szCs w:val="20"/>
        </w:rPr>
        <w:lastRenderedPageBreak/>
        <w:t xml:space="preserve">Anexo </w:t>
      </w:r>
      <w:proofErr w:type="spellStart"/>
      <w:r w:rsidRPr="0048343F">
        <w:rPr>
          <w:rFonts w:cstheme="minorHAnsi"/>
          <w:b/>
          <w:sz w:val="20"/>
          <w:szCs w:val="20"/>
        </w:rPr>
        <w:t>N°</w:t>
      </w:r>
      <w:proofErr w:type="spellEnd"/>
      <w:r w:rsidRPr="0048343F">
        <w:rPr>
          <w:rFonts w:cstheme="minorHAnsi"/>
          <w:b/>
          <w:sz w:val="20"/>
          <w:szCs w:val="20"/>
        </w:rPr>
        <w:t xml:space="preserve"> 7</w:t>
      </w:r>
      <w:r w:rsidRPr="0048343F">
        <w:rPr>
          <w:rFonts w:cstheme="minorHAnsi"/>
          <w:sz w:val="20"/>
          <w:szCs w:val="20"/>
        </w:rPr>
        <w:t xml:space="preserve"> </w:t>
      </w:r>
      <w:r w:rsidRPr="0048343F">
        <w:rPr>
          <w:rFonts w:cstheme="minorHAnsi"/>
          <w:b/>
          <w:sz w:val="20"/>
          <w:szCs w:val="20"/>
        </w:rPr>
        <w:t>Elasticidades precio y cruzada de la demanda (</w:t>
      </w:r>
      <w:proofErr w:type="spellStart"/>
      <w:r w:rsidRPr="0048343F">
        <w:rPr>
          <w:rFonts w:cstheme="minorHAnsi"/>
          <w:b/>
          <w:sz w:val="20"/>
          <w:szCs w:val="20"/>
        </w:rPr>
        <w:t>marshalliana</w:t>
      </w:r>
      <w:proofErr w:type="spellEnd"/>
      <w:r w:rsidRPr="0048343F">
        <w:rPr>
          <w:rFonts w:cstheme="minorHAnsi"/>
          <w:b/>
          <w:sz w:val="20"/>
          <w:szCs w:val="20"/>
        </w:rPr>
        <w:t>) usando la metodología Q</w:t>
      </w:r>
      <w:r w:rsidR="00DC6709" w:rsidRPr="0048343F">
        <w:rPr>
          <w:rFonts w:cstheme="minorHAnsi"/>
          <w:b/>
          <w:sz w:val="20"/>
          <w:szCs w:val="20"/>
        </w:rPr>
        <w:t>U</w:t>
      </w:r>
      <w:r w:rsidRPr="0048343F">
        <w:rPr>
          <w:rFonts w:cstheme="minorHAnsi"/>
          <w:b/>
          <w:sz w:val="20"/>
          <w:szCs w:val="20"/>
        </w:rPr>
        <w:t>AIDS con</w:t>
      </w:r>
      <w:r w:rsidR="005B4500">
        <w:rPr>
          <w:rFonts w:cstheme="minorHAnsi"/>
          <w:b/>
          <w:sz w:val="20"/>
          <w:szCs w:val="20"/>
        </w:rPr>
        <w:t xml:space="preserve"> variables</w:t>
      </w:r>
      <w:r w:rsidRPr="0048343F">
        <w:rPr>
          <w:rFonts w:cstheme="minorHAnsi"/>
          <w:b/>
          <w:sz w:val="20"/>
          <w:szCs w:val="20"/>
        </w:rPr>
        <w:t xml:space="preserve"> demográfic</w:t>
      </w:r>
      <w:r w:rsidR="005B4500">
        <w:rPr>
          <w:rFonts w:cstheme="minorHAnsi"/>
          <w:b/>
          <w:sz w:val="20"/>
          <w:szCs w:val="20"/>
        </w:rPr>
        <w:t>a</w:t>
      </w:r>
      <w:r w:rsidRPr="0048343F">
        <w:rPr>
          <w:rFonts w:cstheme="minorHAnsi"/>
          <w:b/>
          <w:sz w:val="20"/>
          <w:szCs w:val="20"/>
        </w:rPr>
        <w:t>s</w:t>
      </w:r>
      <w:r w:rsidR="00DC6709" w:rsidRPr="0048343F">
        <w:rPr>
          <w:rFonts w:cstheme="minorHAnsi"/>
          <w:b/>
          <w:sz w:val="20"/>
          <w:szCs w:val="20"/>
        </w:rPr>
        <w:t>, 2014</w:t>
      </w:r>
    </w:p>
    <w:tbl>
      <w:tblPr>
        <w:tblW w:w="12522" w:type="dxa"/>
        <w:tblCellMar>
          <w:left w:w="70" w:type="dxa"/>
          <w:right w:w="70" w:type="dxa"/>
        </w:tblCellMar>
        <w:tblLook w:val="04A0" w:firstRow="1" w:lastRow="0" w:firstColumn="1" w:lastColumn="0" w:noHBand="0" w:noVBand="1"/>
      </w:tblPr>
      <w:tblGrid>
        <w:gridCol w:w="360"/>
        <w:gridCol w:w="2292"/>
        <w:gridCol w:w="658"/>
        <w:gridCol w:w="658"/>
        <w:gridCol w:w="658"/>
        <w:gridCol w:w="658"/>
        <w:gridCol w:w="658"/>
        <w:gridCol w:w="658"/>
        <w:gridCol w:w="658"/>
        <w:gridCol w:w="658"/>
        <w:gridCol w:w="658"/>
        <w:gridCol w:w="658"/>
        <w:gridCol w:w="658"/>
        <w:gridCol w:w="658"/>
        <w:gridCol w:w="658"/>
        <w:gridCol w:w="658"/>
        <w:gridCol w:w="658"/>
      </w:tblGrid>
      <w:tr w:rsidR="007A4C47" w:rsidRPr="00737F26" w14:paraId="775C76A4" w14:textId="77777777" w:rsidTr="00737F26">
        <w:trPr>
          <w:trHeight w:val="20"/>
        </w:trPr>
        <w:tc>
          <w:tcPr>
            <w:tcW w:w="360" w:type="dxa"/>
            <w:tcBorders>
              <w:top w:val="single" w:sz="4" w:space="0" w:color="auto"/>
              <w:left w:val="nil"/>
              <w:bottom w:val="single" w:sz="4" w:space="0" w:color="auto"/>
              <w:right w:val="nil"/>
            </w:tcBorders>
            <w:shd w:val="clear" w:color="auto" w:fill="auto"/>
            <w:noWrap/>
            <w:vAlign w:val="center"/>
            <w:hideMark/>
          </w:tcPr>
          <w:p w14:paraId="151BCA5D" w14:textId="77777777" w:rsidR="007A4C47" w:rsidRPr="00737F26" w:rsidRDefault="007A4C47" w:rsidP="00737F26">
            <w:pPr>
              <w:spacing w:after="0"/>
              <w:jc w:val="center"/>
              <w:rPr>
                <w:rFonts w:eastAsia="Times New Roman" w:cstheme="minorHAnsi"/>
                <w:b/>
                <w:bCs/>
                <w:sz w:val="18"/>
                <w:szCs w:val="18"/>
                <w:lang w:eastAsia="es-PE"/>
              </w:rPr>
            </w:pPr>
            <w:r w:rsidRPr="00737F26">
              <w:rPr>
                <w:rFonts w:eastAsia="Times New Roman" w:cstheme="minorHAnsi"/>
                <w:b/>
                <w:bCs/>
                <w:sz w:val="18"/>
                <w:szCs w:val="18"/>
                <w:lang w:eastAsia="es-PE"/>
              </w:rPr>
              <w:t> </w:t>
            </w:r>
          </w:p>
        </w:tc>
        <w:tc>
          <w:tcPr>
            <w:tcW w:w="2292" w:type="dxa"/>
            <w:tcBorders>
              <w:top w:val="single" w:sz="4" w:space="0" w:color="auto"/>
              <w:left w:val="nil"/>
              <w:bottom w:val="single" w:sz="4" w:space="0" w:color="auto"/>
              <w:right w:val="nil"/>
            </w:tcBorders>
            <w:shd w:val="clear" w:color="auto" w:fill="auto"/>
            <w:noWrap/>
            <w:vAlign w:val="center"/>
            <w:hideMark/>
          </w:tcPr>
          <w:p w14:paraId="662F1FEF" w14:textId="77777777" w:rsidR="007A4C47" w:rsidRPr="00737F26" w:rsidRDefault="007A4C47" w:rsidP="00737F26">
            <w:pPr>
              <w:spacing w:after="0"/>
              <w:jc w:val="center"/>
              <w:rPr>
                <w:rFonts w:eastAsia="Times New Roman" w:cstheme="minorHAnsi"/>
                <w:b/>
                <w:bCs/>
                <w:sz w:val="18"/>
                <w:szCs w:val="18"/>
                <w:lang w:eastAsia="es-PE"/>
              </w:rPr>
            </w:pPr>
            <w:r w:rsidRPr="00737F26">
              <w:rPr>
                <w:rFonts w:eastAsia="Times New Roman" w:cstheme="minorHAnsi"/>
                <w:b/>
                <w:bCs/>
                <w:sz w:val="18"/>
                <w:szCs w:val="18"/>
                <w:lang w:eastAsia="es-PE"/>
              </w:rPr>
              <w:t>Bienes y servicios</w:t>
            </w:r>
          </w:p>
        </w:tc>
        <w:tc>
          <w:tcPr>
            <w:tcW w:w="658" w:type="dxa"/>
            <w:tcBorders>
              <w:top w:val="single" w:sz="4" w:space="0" w:color="auto"/>
              <w:left w:val="nil"/>
              <w:bottom w:val="single" w:sz="4" w:space="0" w:color="auto"/>
              <w:right w:val="nil"/>
            </w:tcBorders>
            <w:shd w:val="clear" w:color="auto" w:fill="auto"/>
            <w:noWrap/>
            <w:vAlign w:val="center"/>
            <w:hideMark/>
          </w:tcPr>
          <w:p w14:paraId="38E8FEF9" w14:textId="77777777" w:rsidR="007A4C47" w:rsidRPr="00737F26" w:rsidRDefault="007A4C47" w:rsidP="00737F26">
            <w:pPr>
              <w:spacing w:after="0"/>
              <w:jc w:val="center"/>
              <w:rPr>
                <w:rFonts w:eastAsia="Times New Roman" w:cstheme="minorHAnsi"/>
                <w:b/>
                <w:bCs/>
                <w:sz w:val="18"/>
                <w:szCs w:val="18"/>
                <w:lang w:eastAsia="es-PE"/>
              </w:rPr>
            </w:pPr>
            <w:r w:rsidRPr="00737F26">
              <w:rPr>
                <w:rFonts w:eastAsia="Times New Roman" w:cstheme="minorHAnsi"/>
                <w:b/>
                <w:bCs/>
                <w:sz w:val="18"/>
                <w:szCs w:val="18"/>
                <w:lang w:eastAsia="es-PE"/>
              </w:rPr>
              <w:t>1</w:t>
            </w:r>
          </w:p>
        </w:tc>
        <w:tc>
          <w:tcPr>
            <w:tcW w:w="658" w:type="dxa"/>
            <w:tcBorders>
              <w:top w:val="single" w:sz="4" w:space="0" w:color="auto"/>
              <w:left w:val="nil"/>
              <w:bottom w:val="single" w:sz="4" w:space="0" w:color="auto"/>
              <w:right w:val="nil"/>
            </w:tcBorders>
            <w:shd w:val="clear" w:color="auto" w:fill="auto"/>
            <w:noWrap/>
            <w:vAlign w:val="center"/>
            <w:hideMark/>
          </w:tcPr>
          <w:p w14:paraId="5D8A668E" w14:textId="77777777" w:rsidR="007A4C47" w:rsidRPr="00737F26" w:rsidRDefault="007A4C47" w:rsidP="00737F26">
            <w:pPr>
              <w:spacing w:after="0"/>
              <w:jc w:val="center"/>
              <w:rPr>
                <w:rFonts w:eastAsia="Times New Roman" w:cstheme="minorHAnsi"/>
                <w:b/>
                <w:bCs/>
                <w:sz w:val="18"/>
                <w:szCs w:val="18"/>
                <w:lang w:eastAsia="es-PE"/>
              </w:rPr>
            </w:pPr>
            <w:r w:rsidRPr="00737F26">
              <w:rPr>
                <w:rFonts w:eastAsia="Times New Roman" w:cstheme="minorHAnsi"/>
                <w:b/>
                <w:bCs/>
                <w:sz w:val="18"/>
                <w:szCs w:val="18"/>
                <w:lang w:eastAsia="es-PE"/>
              </w:rPr>
              <w:t>2</w:t>
            </w:r>
          </w:p>
        </w:tc>
        <w:tc>
          <w:tcPr>
            <w:tcW w:w="658" w:type="dxa"/>
            <w:tcBorders>
              <w:top w:val="single" w:sz="4" w:space="0" w:color="auto"/>
              <w:left w:val="nil"/>
              <w:bottom w:val="single" w:sz="4" w:space="0" w:color="auto"/>
              <w:right w:val="nil"/>
            </w:tcBorders>
            <w:shd w:val="clear" w:color="auto" w:fill="auto"/>
            <w:noWrap/>
            <w:vAlign w:val="center"/>
            <w:hideMark/>
          </w:tcPr>
          <w:p w14:paraId="218D3619" w14:textId="77777777" w:rsidR="007A4C47" w:rsidRPr="00737F26" w:rsidRDefault="007A4C47" w:rsidP="00737F26">
            <w:pPr>
              <w:spacing w:after="0"/>
              <w:jc w:val="center"/>
              <w:rPr>
                <w:rFonts w:eastAsia="Times New Roman" w:cstheme="minorHAnsi"/>
                <w:b/>
                <w:bCs/>
                <w:sz w:val="18"/>
                <w:szCs w:val="18"/>
                <w:lang w:eastAsia="es-PE"/>
              </w:rPr>
            </w:pPr>
            <w:r w:rsidRPr="00737F26">
              <w:rPr>
                <w:rFonts w:eastAsia="Times New Roman" w:cstheme="minorHAnsi"/>
                <w:b/>
                <w:bCs/>
                <w:sz w:val="18"/>
                <w:szCs w:val="18"/>
                <w:lang w:eastAsia="es-PE"/>
              </w:rPr>
              <w:t>3</w:t>
            </w:r>
          </w:p>
        </w:tc>
        <w:tc>
          <w:tcPr>
            <w:tcW w:w="658" w:type="dxa"/>
            <w:tcBorders>
              <w:top w:val="single" w:sz="4" w:space="0" w:color="auto"/>
              <w:left w:val="nil"/>
              <w:bottom w:val="single" w:sz="4" w:space="0" w:color="auto"/>
              <w:right w:val="nil"/>
            </w:tcBorders>
            <w:shd w:val="clear" w:color="auto" w:fill="auto"/>
            <w:noWrap/>
            <w:vAlign w:val="center"/>
            <w:hideMark/>
          </w:tcPr>
          <w:p w14:paraId="41610EC2" w14:textId="77777777" w:rsidR="007A4C47" w:rsidRPr="00737F26" w:rsidRDefault="007A4C47" w:rsidP="00737F26">
            <w:pPr>
              <w:spacing w:after="0"/>
              <w:jc w:val="center"/>
              <w:rPr>
                <w:rFonts w:eastAsia="Times New Roman" w:cstheme="minorHAnsi"/>
                <w:b/>
                <w:bCs/>
                <w:sz w:val="18"/>
                <w:szCs w:val="18"/>
                <w:lang w:eastAsia="es-PE"/>
              </w:rPr>
            </w:pPr>
            <w:r w:rsidRPr="00737F26">
              <w:rPr>
                <w:rFonts w:eastAsia="Times New Roman" w:cstheme="minorHAnsi"/>
                <w:b/>
                <w:bCs/>
                <w:sz w:val="18"/>
                <w:szCs w:val="18"/>
                <w:lang w:eastAsia="es-PE"/>
              </w:rPr>
              <w:t>4</w:t>
            </w:r>
          </w:p>
        </w:tc>
        <w:tc>
          <w:tcPr>
            <w:tcW w:w="658" w:type="dxa"/>
            <w:tcBorders>
              <w:top w:val="single" w:sz="4" w:space="0" w:color="auto"/>
              <w:left w:val="nil"/>
              <w:bottom w:val="single" w:sz="4" w:space="0" w:color="auto"/>
              <w:right w:val="nil"/>
            </w:tcBorders>
            <w:shd w:val="clear" w:color="auto" w:fill="auto"/>
            <w:noWrap/>
            <w:vAlign w:val="center"/>
            <w:hideMark/>
          </w:tcPr>
          <w:p w14:paraId="438012BA" w14:textId="77777777" w:rsidR="007A4C47" w:rsidRPr="00737F26" w:rsidRDefault="007A4C47" w:rsidP="00737F26">
            <w:pPr>
              <w:spacing w:after="0"/>
              <w:jc w:val="center"/>
              <w:rPr>
                <w:rFonts w:eastAsia="Times New Roman" w:cstheme="minorHAnsi"/>
                <w:b/>
                <w:bCs/>
                <w:sz w:val="18"/>
                <w:szCs w:val="18"/>
                <w:lang w:eastAsia="es-PE"/>
              </w:rPr>
            </w:pPr>
            <w:r w:rsidRPr="00737F26">
              <w:rPr>
                <w:rFonts w:eastAsia="Times New Roman" w:cstheme="minorHAnsi"/>
                <w:b/>
                <w:bCs/>
                <w:sz w:val="18"/>
                <w:szCs w:val="18"/>
                <w:lang w:eastAsia="es-PE"/>
              </w:rPr>
              <w:t>5</w:t>
            </w:r>
          </w:p>
        </w:tc>
        <w:tc>
          <w:tcPr>
            <w:tcW w:w="658" w:type="dxa"/>
            <w:tcBorders>
              <w:top w:val="single" w:sz="4" w:space="0" w:color="auto"/>
              <w:left w:val="nil"/>
              <w:bottom w:val="single" w:sz="4" w:space="0" w:color="auto"/>
              <w:right w:val="nil"/>
            </w:tcBorders>
            <w:shd w:val="clear" w:color="auto" w:fill="auto"/>
            <w:noWrap/>
            <w:vAlign w:val="center"/>
            <w:hideMark/>
          </w:tcPr>
          <w:p w14:paraId="235B32C7" w14:textId="77777777" w:rsidR="007A4C47" w:rsidRPr="00737F26" w:rsidRDefault="007A4C47" w:rsidP="00737F26">
            <w:pPr>
              <w:spacing w:after="0"/>
              <w:jc w:val="center"/>
              <w:rPr>
                <w:rFonts w:eastAsia="Times New Roman" w:cstheme="minorHAnsi"/>
                <w:b/>
                <w:bCs/>
                <w:sz w:val="18"/>
                <w:szCs w:val="18"/>
                <w:lang w:eastAsia="es-PE"/>
              </w:rPr>
            </w:pPr>
            <w:r w:rsidRPr="00737F26">
              <w:rPr>
                <w:rFonts w:eastAsia="Times New Roman" w:cstheme="minorHAnsi"/>
                <w:b/>
                <w:bCs/>
                <w:sz w:val="18"/>
                <w:szCs w:val="18"/>
                <w:lang w:eastAsia="es-PE"/>
              </w:rPr>
              <w:t>6</w:t>
            </w:r>
          </w:p>
        </w:tc>
        <w:tc>
          <w:tcPr>
            <w:tcW w:w="658" w:type="dxa"/>
            <w:tcBorders>
              <w:top w:val="single" w:sz="4" w:space="0" w:color="auto"/>
              <w:left w:val="nil"/>
              <w:bottom w:val="single" w:sz="4" w:space="0" w:color="auto"/>
              <w:right w:val="nil"/>
            </w:tcBorders>
            <w:shd w:val="clear" w:color="auto" w:fill="auto"/>
            <w:noWrap/>
            <w:vAlign w:val="center"/>
            <w:hideMark/>
          </w:tcPr>
          <w:p w14:paraId="7CB7C186" w14:textId="77777777" w:rsidR="007A4C47" w:rsidRPr="00737F26" w:rsidRDefault="007A4C47" w:rsidP="00737F26">
            <w:pPr>
              <w:spacing w:after="0"/>
              <w:jc w:val="center"/>
              <w:rPr>
                <w:rFonts w:eastAsia="Times New Roman" w:cstheme="minorHAnsi"/>
                <w:b/>
                <w:bCs/>
                <w:sz w:val="18"/>
                <w:szCs w:val="18"/>
                <w:lang w:eastAsia="es-PE"/>
              </w:rPr>
            </w:pPr>
            <w:r w:rsidRPr="00737F26">
              <w:rPr>
                <w:rFonts w:eastAsia="Times New Roman" w:cstheme="minorHAnsi"/>
                <w:b/>
                <w:bCs/>
                <w:sz w:val="18"/>
                <w:szCs w:val="18"/>
                <w:lang w:eastAsia="es-PE"/>
              </w:rPr>
              <w:t>7</w:t>
            </w:r>
          </w:p>
        </w:tc>
        <w:tc>
          <w:tcPr>
            <w:tcW w:w="658" w:type="dxa"/>
            <w:tcBorders>
              <w:top w:val="single" w:sz="4" w:space="0" w:color="auto"/>
              <w:left w:val="nil"/>
              <w:bottom w:val="single" w:sz="4" w:space="0" w:color="auto"/>
              <w:right w:val="nil"/>
            </w:tcBorders>
            <w:shd w:val="clear" w:color="auto" w:fill="auto"/>
            <w:noWrap/>
            <w:vAlign w:val="center"/>
            <w:hideMark/>
          </w:tcPr>
          <w:p w14:paraId="30882B97" w14:textId="77777777" w:rsidR="007A4C47" w:rsidRPr="00737F26" w:rsidRDefault="007A4C47" w:rsidP="00737F26">
            <w:pPr>
              <w:spacing w:after="0"/>
              <w:jc w:val="center"/>
              <w:rPr>
                <w:rFonts w:eastAsia="Times New Roman" w:cstheme="minorHAnsi"/>
                <w:b/>
                <w:bCs/>
                <w:sz w:val="18"/>
                <w:szCs w:val="18"/>
                <w:lang w:eastAsia="es-PE"/>
              </w:rPr>
            </w:pPr>
            <w:r w:rsidRPr="00737F26">
              <w:rPr>
                <w:rFonts w:eastAsia="Times New Roman" w:cstheme="minorHAnsi"/>
                <w:b/>
                <w:bCs/>
                <w:sz w:val="18"/>
                <w:szCs w:val="18"/>
                <w:lang w:eastAsia="es-PE"/>
              </w:rPr>
              <w:t>8</w:t>
            </w:r>
          </w:p>
        </w:tc>
        <w:tc>
          <w:tcPr>
            <w:tcW w:w="658" w:type="dxa"/>
            <w:tcBorders>
              <w:top w:val="single" w:sz="4" w:space="0" w:color="auto"/>
              <w:left w:val="nil"/>
              <w:bottom w:val="single" w:sz="4" w:space="0" w:color="auto"/>
              <w:right w:val="nil"/>
            </w:tcBorders>
            <w:shd w:val="clear" w:color="auto" w:fill="auto"/>
            <w:noWrap/>
            <w:vAlign w:val="center"/>
            <w:hideMark/>
          </w:tcPr>
          <w:p w14:paraId="72FD07B5" w14:textId="77777777" w:rsidR="007A4C47" w:rsidRPr="00737F26" w:rsidRDefault="007A4C47" w:rsidP="00737F26">
            <w:pPr>
              <w:spacing w:after="0"/>
              <w:jc w:val="center"/>
              <w:rPr>
                <w:rFonts w:eastAsia="Times New Roman" w:cstheme="minorHAnsi"/>
                <w:b/>
                <w:bCs/>
                <w:sz w:val="18"/>
                <w:szCs w:val="18"/>
                <w:lang w:eastAsia="es-PE"/>
              </w:rPr>
            </w:pPr>
            <w:r w:rsidRPr="00737F26">
              <w:rPr>
                <w:rFonts w:eastAsia="Times New Roman" w:cstheme="minorHAnsi"/>
                <w:b/>
                <w:bCs/>
                <w:sz w:val="18"/>
                <w:szCs w:val="18"/>
                <w:lang w:eastAsia="es-PE"/>
              </w:rPr>
              <w:t>9</w:t>
            </w:r>
          </w:p>
        </w:tc>
        <w:tc>
          <w:tcPr>
            <w:tcW w:w="658" w:type="dxa"/>
            <w:tcBorders>
              <w:top w:val="single" w:sz="4" w:space="0" w:color="auto"/>
              <w:left w:val="nil"/>
              <w:bottom w:val="single" w:sz="4" w:space="0" w:color="auto"/>
              <w:right w:val="nil"/>
            </w:tcBorders>
            <w:shd w:val="clear" w:color="auto" w:fill="auto"/>
            <w:noWrap/>
            <w:vAlign w:val="center"/>
            <w:hideMark/>
          </w:tcPr>
          <w:p w14:paraId="701DB25F" w14:textId="77777777" w:rsidR="007A4C47" w:rsidRPr="00737F26" w:rsidRDefault="007A4C47" w:rsidP="00737F26">
            <w:pPr>
              <w:spacing w:after="0"/>
              <w:jc w:val="center"/>
              <w:rPr>
                <w:rFonts w:eastAsia="Times New Roman" w:cstheme="minorHAnsi"/>
                <w:b/>
                <w:bCs/>
                <w:sz w:val="18"/>
                <w:szCs w:val="18"/>
                <w:lang w:eastAsia="es-PE"/>
              </w:rPr>
            </w:pPr>
            <w:r w:rsidRPr="00737F26">
              <w:rPr>
                <w:rFonts w:eastAsia="Times New Roman" w:cstheme="minorHAnsi"/>
                <w:b/>
                <w:bCs/>
                <w:sz w:val="18"/>
                <w:szCs w:val="18"/>
                <w:lang w:eastAsia="es-PE"/>
              </w:rPr>
              <w:t>10</w:t>
            </w:r>
          </w:p>
        </w:tc>
        <w:tc>
          <w:tcPr>
            <w:tcW w:w="658" w:type="dxa"/>
            <w:tcBorders>
              <w:top w:val="single" w:sz="4" w:space="0" w:color="auto"/>
              <w:left w:val="nil"/>
              <w:bottom w:val="single" w:sz="4" w:space="0" w:color="auto"/>
              <w:right w:val="nil"/>
            </w:tcBorders>
            <w:shd w:val="clear" w:color="auto" w:fill="auto"/>
            <w:noWrap/>
            <w:vAlign w:val="center"/>
            <w:hideMark/>
          </w:tcPr>
          <w:p w14:paraId="3E50DE06" w14:textId="77777777" w:rsidR="007A4C47" w:rsidRPr="00737F26" w:rsidRDefault="007A4C47" w:rsidP="00737F26">
            <w:pPr>
              <w:spacing w:after="0"/>
              <w:jc w:val="center"/>
              <w:rPr>
                <w:rFonts w:eastAsia="Times New Roman" w:cstheme="minorHAnsi"/>
                <w:b/>
                <w:bCs/>
                <w:sz w:val="18"/>
                <w:szCs w:val="18"/>
                <w:lang w:eastAsia="es-PE"/>
              </w:rPr>
            </w:pPr>
            <w:r w:rsidRPr="00737F26">
              <w:rPr>
                <w:rFonts w:eastAsia="Times New Roman" w:cstheme="minorHAnsi"/>
                <w:b/>
                <w:bCs/>
                <w:sz w:val="18"/>
                <w:szCs w:val="18"/>
                <w:lang w:eastAsia="es-PE"/>
              </w:rPr>
              <w:t>11</w:t>
            </w:r>
          </w:p>
        </w:tc>
        <w:tc>
          <w:tcPr>
            <w:tcW w:w="658" w:type="dxa"/>
            <w:tcBorders>
              <w:top w:val="single" w:sz="4" w:space="0" w:color="auto"/>
              <w:left w:val="nil"/>
              <w:bottom w:val="single" w:sz="4" w:space="0" w:color="auto"/>
              <w:right w:val="nil"/>
            </w:tcBorders>
            <w:shd w:val="clear" w:color="auto" w:fill="auto"/>
            <w:noWrap/>
            <w:vAlign w:val="center"/>
            <w:hideMark/>
          </w:tcPr>
          <w:p w14:paraId="3F625B3B" w14:textId="77777777" w:rsidR="007A4C47" w:rsidRPr="00737F26" w:rsidRDefault="007A4C47" w:rsidP="00737F26">
            <w:pPr>
              <w:spacing w:after="0"/>
              <w:jc w:val="center"/>
              <w:rPr>
                <w:rFonts w:eastAsia="Times New Roman" w:cstheme="minorHAnsi"/>
                <w:b/>
                <w:bCs/>
                <w:sz w:val="18"/>
                <w:szCs w:val="18"/>
                <w:lang w:eastAsia="es-PE"/>
              </w:rPr>
            </w:pPr>
            <w:r w:rsidRPr="00737F26">
              <w:rPr>
                <w:rFonts w:eastAsia="Times New Roman" w:cstheme="minorHAnsi"/>
                <w:b/>
                <w:bCs/>
                <w:sz w:val="18"/>
                <w:szCs w:val="18"/>
                <w:lang w:eastAsia="es-PE"/>
              </w:rPr>
              <w:t>12</w:t>
            </w:r>
          </w:p>
        </w:tc>
        <w:tc>
          <w:tcPr>
            <w:tcW w:w="658" w:type="dxa"/>
            <w:tcBorders>
              <w:top w:val="single" w:sz="4" w:space="0" w:color="auto"/>
              <w:left w:val="nil"/>
              <w:bottom w:val="single" w:sz="4" w:space="0" w:color="auto"/>
              <w:right w:val="nil"/>
            </w:tcBorders>
            <w:shd w:val="clear" w:color="auto" w:fill="auto"/>
            <w:noWrap/>
            <w:vAlign w:val="center"/>
            <w:hideMark/>
          </w:tcPr>
          <w:p w14:paraId="3B52B21D" w14:textId="77777777" w:rsidR="007A4C47" w:rsidRPr="00737F26" w:rsidRDefault="007A4C47" w:rsidP="00737F26">
            <w:pPr>
              <w:spacing w:after="0"/>
              <w:jc w:val="center"/>
              <w:rPr>
                <w:rFonts w:eastAsia="Times New Roman" w:cstheme="minorHAnsi"/>
                <w:b/>
                <w:bCs/>
                <w:sz w:val="18"/>
                <w:szCs w:val="18"/>
                <w:lang w:eastAsia="es-PE"/>
              </w:rPr>
            </w:pPr>
            <w:r w:rsidRPr="00737F26">
              <w:rPr>
                <w:rFonts w:eastAsia="Times New Roman" w:cstheme="minorHAnsi"/>
                <w:b/>
                <w:bCs/>
                <w:sz w:val="18"/>
                <w:szCs w:val="18"/>
                <w:lang w:eastAsia="es-PE"/>
              </w:rPr>
              <w:t>13</w:t>
            </w:r>
          </w:p>
        </w:tc>
        <w:tc>
          <w:tcPr>
            <w:tcW w:w="658" w:type="dxa"/>
            <w:tcBorders>
              <w:top w:val="single" w:sz="4" w:space="0" w:color="auto"/>
              <w:left w:val="nil"/>
              <w:bottom w:val="single" w:sz="4" w:space="0" w:color="auto"/>
              <w:right w:val="nil"/>
            </w:tcBorders>
            <w:shd w:val="clear" w:color="auto" w:fill="auto"/>
            <w:noWrap/>
            <w:vAlign w:val="center"/>
            <w:hideMark/>
          </w:tcPr>
          <w:p w14:paraId="6E87C78B" w14:textId="77777777" w:rsidR="007A4C47" w:rsidRPr="00737F26" w:rsidRDefault="007A4C47" w:rsidP="00737F26">
            <w:pPr>
              <w:spacing w:after="0"/>
              <w:jc w:val="center"/>
              <w:rPr>
                <w:rFonts w:eastAsia="Times New Roman" w:cstheme="minorHAnsi"/>
                <w:b/>
                <w:bCs/>
                <w:sz w:val="18"/>
                <w:szCs w:val="18"/>
                <w:lang w:eastAsia="es-PE"/>
              </w:rPr>
            </w:pPr>
            <w:r w:rsidRPr="00737F26">
              <w:rPr>
                <w:rFonts w:eastAsia="Times New Roman" w:cstheme="minorHAnsi"/>
                <w:b/>
                <w:bCs/>
                <w:sz w:val="18"/>
                <w:szCs w:val="18"/>
                <w:lang w:eastAsia="es-PE"/>
              </w:rPr>
              <w:t>14</w:t>
            </w:r>
          </w:p>
        </w:tc>
        <w:tc>
          <w:tcPr>
            <w:tcW w:w="658" w:type="dxa"/>
            <w:tcBorders>
              <w:top w:val="single" w:sz="4" w:space="0" w:color="auto"/>
              <w:left w:val="nil"/>
              <w:bottom w:val="single" w:sz="4" w:space="0" w:color="auto"/>
              <w:right w:val="nil"/>
            </w:tcBorders>
            <w:shd w:val="clear" w:color="auto" w:fill="auto"/>
            <w:noWrap/>
            <w:vAlign w:val="center"/>
            <w:hideMark/>
          </w:tcPr>
          <w:p w14:paraId="69FF047F" w14:textId="77777777" w:rsidR="007A4C47" w:rsidRPr="00737F26" w:rsidRDefault="007A4C47" w:rsidP="00737F26">
            <w:pPr>
              <w:spacing w:after="0"/>
              <w:jc w:val="center"/>
              <w:rPr>
                <w:rFonts w:eastAsia="Times New Roman" w:cstheme="minorHAnsi"/>
                <w:b/>
                <w:bCs/>
                <w:sz w:val="18"/>
                <w:szCs w:val="18"/>
                <w:lang w:eastAsia="es-PE"/>
              </w:rPr>
            </w:pPr>
            <w:r w:rsidRPr="00737F26">
              <w:rPr>
                <w:rFonts w:eastAsia="Times New Roman" w:cstheme="minorHAnsi"/>
                <w:b/>
                <w:bCs/>
                <w:sz w:val="18"/>
                <w:szCs w:val="18"/>
                <w:lang w:eastAsia="es-PE"/>
              </w:rPr>
              <w:t>15</w:t>
            </w:r>
          </w:p>
        </w:tc>
      </w:tr>
      <w:tr w:rsidR="007A4C47" w:rsidRPr="00737F26" w14:paraId="6BB42AC5" w14:textId="77777777" w:rsidTr="00737F26">
        <w:trPr>
          <w:trHeight w:val="20"/>
        </w:trPr>
        <w:tc>
          <w:tcPr>
            <w:tcW w:w="360" w:type="dxa"/>
            <w:tcBorders>
              <w:top w:val="nil"/>
              <w:left w:val="nil"/>
              <w:bottom w:val="nil"/>
              <w:right w:val="nil"/>
            </w:tcBorders>
            <w:shd w:val="clear" w:color="auto" w:fill="auto"/>
            <w:vAlign w:val="center"/>
            <w:hideMark/>
          </w:tcPr>
          <w:p w14:paraId="3140711B"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1</w:t>
            </w:r>
          </w:p>
        </w:tc>
        <w:tc>
          <w:tcPr>
            <w:tcW w:w="2292" w:type="dxa"/>
            <w:tcBorders>
              <w:top w:val="nil"/>
              <w:left w:val="nil"/>
              <w:bottom w:val="nil"/>
              <w:right w:val="nil"/>
            </w:tcBorders>
            <w:shd w:val="clear" w:color="auto" w:fill="auto"/>
            <w:vAlign w:val="center"/>
            <w:hideMark/>
          </w:tcPr>
          <w:p w14:paraId="103FF8A5" w14:textId="77777777" w:rsidR="007A4C47" w:rsidRPr="00737F26" w:rsidRDefault="007A4C47" w:rsidP="00737F26">
            <w:pPr>
              <w:spacing w:after="0"/>
              <w:rPr>
                <w:rFonts w:eastAsia="Times New Roman" w:cstheme="minorHAnsi"/>
                <w:sz w:val="18"/>
                <w:szCs w:val="18"/>
                <w:lang w:eastAsia="es-PE"/>
              </w:rPr>
            </w:pPr>
            <w:r w:rsidRPr="00737F26">
              <w:rPr>
                <w:rFonts w:eastAsia="Times New Roman" w:cstheme="minorHAnsi"/>
                <w:sz w:val="18"/>
                <w:szCs w:val="18"/>
                <w:lang w:eastAsia="es-PE"/>
              </w:rPr>
              <w:t>Alimentos consumidos fuera del hogar</w:t>
            </w:r>
          </w:p>
        </w:tc>
        <w:tc>
          <w:tcPr>
            <w:tcW w:w="658" w:type="dxa"/>
            <w:tcBorders>
              <w:top w:val="nil"/>
              <w:left w:val="nil"/>
              <w:bottom w:val="nil"/>
              <w:right w:val="nil"/>
            </w:tcBorders>
            <w:shd w:val="clear" w:color="auto" w:fill="auto"/>
            <w:noWrap/>
            <w:vAlign w:val="center"/>
            <w:hideMark/>
          </w:tcPr>
          <w:p w14:paraId="013291A2"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-1.63 </w:t>
            </w:r>
          </w:p>
        </w:tc>
        <w:tc>
          <w:tcPr>
            <w:tcW w:w="658" w:type="dxa"/>
            <w:tcBorders>
              <w:top w:val="nil"/>
              <w:left w:val="nil"/>
              <w:bottom w:val="nil"/>
              <w:right w:val="nil"/>
            </w:tcBorders>
            <w:shd w:val="clear" w:color="auto" w:fill="auto"/>
            <w:noWrap/>
            <w:vAlign w:val="center"/>
            <w:hideMark/>
          </w:tcPr>
          <w:p w14:paraId="0C09B677"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0.47 </w:t>
            </w:r>
          </w:p>
        </w:tc>
        <w:tc>
          <w:tcPr>
            <w:tcW w:w="658" w:type="dxa"/>
            <w:tcBorders>
              <w:top w:val="nil"/>
              <w:left w:val="nil"/>
              <w:bottom w:val="nil"/>
              <w:right w:val="nil"/>
            </w:tcBorders>
            <w:shd w:val="clear" w:color="auto" w:fill="auto"/>
            <w:noWrap/>
            <w:vAlign w:val="center"/>
            <w:hideMark/>
          </w:tcPr>
          <w:p w14:paraId="6BA9B910"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-0.04 </w:t>
            </w:r>
          </w:p>
        </w:tc>
        <w:tc>
          <w:tcPr>
            <w:tcW w:w="658" w:type="dxa"/>
            <w:tcBorders>
              <w:top w:val="nil"/>
              <w:left w:val="nil"/>
              <w:bottom w:val="nil"/>
              <w:right w:val="nil"/>
            </w:tcBorders>
            <w:shd w:val="clear" w:color="auto" w:fill="auto"/>
            <w:noWrap/>
            <w:vAlign w:val="center"/>
            <w:hideMark/>
          </w:tcPr>
          <w:p w14:paraId="692D8B3D"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-0.59 </w:t>
            </w:r>
          </w:p>
        </w:tc>
        <w:tc>
          <w:tcPr>
            <w:tcW w:w="658" w:type="dxa"/>
            <w:tcBorders>
              <w:top w:val="nil"/>
              <w:left w:val="nil"/>
              <w:bottom w:val="nil"/>
              <w:right w:val="nil"/>
            </w:tcBorders>
            <w:shd w:val="clear" w:color="auto" w:fill="auto"/>
            <w:noWrap/>
            <w:vAlign w:val="center"/>
            <w:hideMark/>
          </w:tcPr>
          <w:p w14:paraId="1343A577"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-1.25 </w:t>
            </w:r>
          </w:p>
        </w:tc>
        <w:tc>
          <w:tcPr>
            <w:tcW w:w="658" w:type="dxa"/>
            <w:tcBorders>
              <w:top w:val="nil"/>
              <w:left w:val="nil"/>
              <w:bottom w:val="nil"/>
              <w:right w:val="nil"/>
            </w:tcBorders>
            <w:shd w:val="clear" w:color="auto" w:fill="auto"/>
            <w:noWrap/>
            <w:vAlign w:val="center"/>
            <w:hideMark/>
          </w:tcPr>
          <w:p w14:paraId="252F74D6"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-0.13 </w:t>
            </w:r>
          </w:p>
        </w:tc>
        <w:tc>
          <w:tcPr>
            <w:tcW w:w="658" w:type="dxa"/>
            <w:tcBorders>
              <w:top w:val="nil"/>
              <w:left w:val="nil"/>
              <w:bottom w:val="nil"/>
              <w:right w:val="nil"/>
            </w:tcBorders>
            <w:shd w:val="clear" w:color="auto" w:fill="auto"/>
            <w:noWrap/>
            <w:vAlign w:val="center"/>
            <w:hideMark/>
          </w:tcPr>
          <w:p w14:paraId="28A20ED5"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0.04 </w:t>
            </w:r>
          </w:p>
        </w:tc>
        <w:tc>
          <w:tcPr>
            <w:tcW w:w="658" w:type="dxa"/>
            <w:tcBorders>
              <w:top w:val="nil"/>
              <w:left w:val="nil"/>
              <w:bottom w:val="nil"/>
              <w:right w:val="nil"/>
            </w:tcBorders>
            <w:shd w:val="clear" w:color="auto" w:fill="auto"/>
            <w:noWrap/>
            <w:vAlign w:val="center"/>
            <w:hideMark/>
          </w:tcPr>
          <w:p w14:paraId="6C1FDA17"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-0.86 </w:t>
            </w:r>
          </w:p>
        </w:tc>
        <w:tc>
          <w:tcPr>
            <w:tcW w:w="658" w:type="dxa"/>
            <w:tcBorders>
              <w:top w:val="nil"/>
              <w:left w:val="nil"/>
              <w:bottom w:val="nil"/>
              <w:right w:val="nil"/>
            </w:tcBorders>
            <w:shd w:val="clear" w:color="auto" w:fill="auto"/>
            <w:noWrap/>
            <w:vAlign w:val="center"/>
            <w:hideMark/>
          </w:tcPr>
          <w:p w14:paraId="1CFEA6F5" w14:textId="2CDBBFFB"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0.76</w:t>
            </w:r>
          </w:p>
        </w:tc>
        <w:tc>
          <w:tcPr>
            <w:tcW w:w="658" w:type="dxa"/>
            <w:tcBorders>
              <w:top w:val="nil"/>
              <w:left w:val="nil"/>
              <w:bottom w:val="nil"/>
              <w:right w:val="nil"/>
            </w:tcBorders>
            <w:shd w:val="clear" w:color="auto" w:fill="auto"/>
            <w:noWrap/>
            <w:vAlign w:val="center"/>
            <w:hideMark/>
          </w:tcPr>
          <w:p w14:paraId="7057CF8E"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-0.87 </w:t>
            </w:r>
          </w:p>
        </w:tc>
        <w:tc>
          <w:tcPr>
            <w:tcW w:w="658" w:type="dxa"/>
            <w:tcBorders>
              <w:top w:val="nil"/>
              <w:left w:val="nil"/>
              <w:bottom w:val="nil"/>
              <w:right w:val="nil"/>
            </w:tcBorders>
            <w:shd w:val="clear" w:color="auto" w:fill="auto"/>
            <w:noWrap/>
            <w:vAlign w:val="center"/>
            <w:hideMark/>
          </w:tcPr>
          <w:p w14:paraId="73C27085"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-2.85 </w:t>
            </w:r>
          </w:p>
        </w:tc>
        <w:tc>
          <w:tcPr>
            <w:tcW w:w="658" w:type="dxa"/>
            <w:tcBorders>
              <w:top w:val="nil"/>
              <w:left w:val="nil"/>
              <w:bottom w:val="nil"/>
              <w:right w:val="nil"/>
            </w:tcBorders>
            <w:shd w:val="clear" w:color="auto" w:fill="auto"/>
            <w:noWrap/>
            <w:vAlign w:val="center"/>
            <w:hideMark/>
          </w:tcPr>
          <w:p w14:paraId="05639AED"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-0.56 </w:t>
            </w:r>
          </w:p>
        </w:tc>
        <w:tc>
          <w:tcPr>
            <w:tcW w:w="658" w:type="dxa"/>
            <w:tcBorders>
              <w:top w:val="nil"/>
              <w:left w:val="nil"/>
              <w:bottom w:val="nil"/>
              <w:right w:val="nil"/>
            </w:tcBorders>
            <w:shd w:val="clear" w:color="auto" w:fill="auto"/>
            <w:noWrap/>
            <w:vAlign w:val="center"/>
            <w:hideMark/>
          </w:tcPr>
          <w:p w14:paraId="593B2C45"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-0.64 </w:t>
            </w:r>
          </w:p>
        </w:tc>
        <w:tc>
          <w:tcPr>
            <w:tcW w:w="658" w:type="dxa"/>
            <w:tcBorders>
              <w:top w:val="nil"/>
              <w:left w:val="nil"/>
              <w:bottom w:val="nil"/>
              <w:right w:val="nil"/>
            </w:tcBorders>
            <w:shd w:val="clear" w:color="auto" w:fill="auto"/>
            <w:noWrap/>
            <w:vAlign w:val="center"/>
            <w:hideMark/>
          </w:tcPr>
          <w:p w14:paraId="4E1E396B"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-0.02 </w:t>
            </w:r>
          </w:p>
        </w:tc>
        <w:tc>
          <w:tcPr>
            <w:tcW w:w="658" w:type="dxa"/>
            <w:tcBorders>
              <w:top w:val="nil"/>
              <w:left w:val="nil"/>
              <w:bottom w:val="nil"/>
              <w:right w:val="nil"/>
            </w:tcBorders>
            <w:shd w:val="clear" w:color="auto" w:fill="auto"/>
            <w:noWrap/>
            <w:vAlign w:val="center"/>
            <w:hideMark/>
          </w:tcPr>
          <w:p w14:paraId="788D9C5A"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0.14 </w:t>
            </w:r>
          </w:p>
        </w:tc>
      </w:tr>
      <w:tr w:rsidR="007A4C47" w:rsidRPr="00737F26" w14:paraId="5C1AEBC1" w14:textId="77777777" w:rsidTr="00737F26">
        <w:trPr>
          <w:trHeight w:val="20"/>
        </w:trPr>
        <w:tc>
          <w:tcPr>
            <w:tcW w:w="360" w:type="dxa"/>
            <w:tcBorders>
              <w:top w:val="nil"/>
              <w:left w:val="nil"/>
              <w:bottom w:val="nil"/>
              <w:right w:val="nil"/>
            </w:tcBorders>
            <w:shd w:val="clear" w:color="auto" w:fill="auto"/>
            <w:vAlign w:val="center"/>
            <w:hideMark/>
          </w:tcPr>
          <w:p w14:paraId="79D9ADFD"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2</w:t>
            </w:r>
          </w:p>
        </w:tc>
        <w:tc>
          <w:tcPr>
            <w:tcW w:w="2292" w:type="dxa"/>
            <w:tcBorders>
              <w:top w:val="nil"/>
              <w:left w:val="nil"/>
              <w:bottom w:val="nil"/>
              <w:right w:val="nil"/>
            </w:tcBorders>
            <w:shd w:val="clear" w:color="auto" w:fill="auto"/>
            <w:vAlign w:val="center"/>
            <w:hideMark/>
          </w:tcPr>
          <w:p w14:paraId="2EF4CECD" w14:textId="77777777" w:rsidR="007A4C47" w:rsidRPr="00737F26" w:rsidRDefault="007A4C47" w:rsidP="00737F26">
            <w:pPr>
              <w:spacing w:after="0"/>
              <w:rPr>
                <w:rFonts w:eastAsia="Times New Roman" w:cstheme="minorHAnsi"/>
                <w:sz w:val="18"/>
                <w:szCs w:val="18"/>
                <w:lang w:eastAsia="es-PE"/>
              </w:rPr>
            </w:pPr>
            <w:r w:rsidRPr="00737F26">
              <w:rPr>
                <w:rFonts w:eastAsia="Times New Roman" w:cstheme="minorHAnsi"/>
                <w:sz w:val="18"/>
                <w:szCs w:val="18"/>
                <w:lang w:eastAsia="es-PE"/>
              </w:rPr>
              <w:t>Alimentos consumidos dentro del hogar</w:t>
            </w:r>
          </w:p>
        </w:tc>
        <w:tc>
          <w:tcPr>
            <w:tcW w:w="658" w:type="dxa"/>
            <w:tcBorders>
              <w:top w:val="nil"/>
              <w:left w:val="nil"/>
              <w:bottom w:val="nil"/>
              <w:right w:val="nil"/>
            </w:tcBorders>
            <w:shd w:val="clear" w:color="auto" w:fill="auto"/>
            <w:noWrap/>
            <w:vAlign w:val="center"/>
            <w:hideMark/>
          </w:tcPr>
          <w:p w14:paraId="00AE6D1C"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1.08 </w:t>
            </w:r>
          </w:p>
        </w:tc>
        <w:tc>
          <w:tcPr>
            <w:tcW w:w="658" w:type="dxa"/>
            <w:tcBorders>
              <w:top w:val="nil"/>
              <w:left w:val="nil"/>
              <w:bottom w:val="nil"/>
              <w:right w:val="nil"/>
            </w:tcBorders>
            <w:shd w:val="clear" w:color="auto" w:fill="auto"/>
            <w:noWrap/>
            <w:vAlign w:val="center"/>
            <w:hideMark/>
          </w:tcPr>
          <w:p w14:paraId="3E9C8E75"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-1.81 </w:t>
            </w:r>
          </w:p>
        </w:tc>
        <w:tc>
          <w:tcPr>
            <w:tcW w:w="658" w:type="dxa"/>
            <w:tcBorders>
              <w:top w:val="nil"/>
              <w:left w:val="nil"/>
              <w:bottom w:val="nil"/>
              <w:right w:val="nil"/>
            </w:tcBorders>
            <w:shd w:val="clear" w:color="auto" w:fill="auto"/>
            <w:noWrap/>
            <w:vAlign w:val="center"/>
            <w:hideMark/>
          </w:tcPr>
          <w:p w14:paraId="1711FCB1"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1.31 </w:t>
            </w:r>
          </w:p>
        </w:tc>
        <w:tc>
          <w:tcPr>
            <w:tcW w:w="658" w:type="dxa"/>
            <w:tcBorders>
              <w:top w:val="nil"/>
              <w:left w:val="nil"/>
              <w:bottom w:val="nil"/>
              <w:right w:val="nil"/>
            </w:tcBorders>
            <w:shd w:val="clear" w:color="auto" w:fill="auto"/>
            <w:noWrap/>
            <w:vAlign w:val="center"/>
            <w:hideMark/>
          </w:tcPr>
          <w:p w14:paraId="2817DD9B"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1.06 </w:t>
            </w:r>
          </w:p>
        </w:tc>
        <w:tc>
          <w:tcPr>
            <w:tcW w:w="658" w:type="dxa"/>
            <w:tcBorders>
              <w:top w:val="nil"/>
              <w:left w:val="nil"/>
              <w:bottom w:val="nil"/>
              <w:right w:val="nil"/>
            </w:tcBorders>
            <w:shd w:val="clear" w:color="auto" w:fill="auto"/>
            <w:noWrap/>
            <w:vAlign w:val="center"/>
            <w:hideMark/>
          </w:tcPr>
          <w:p w14:paraId="369D4BD7"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-1.29 </w:t>
            </w:r>
          </w:p>
        </w:tc>
        <w:tc>
          <w:tcPr>
            <w:tcW w:w="658" w:type="dxa"/>
            <w:tcBorders>
              <w:top w:val="nil"/>
              <w:left w:val="nil"/>
              <w:bottom w:val="nil"/>
              <w:right w:val="nil"/>
            </w:tcBorders>
            <w:shd w:val="clear" w:color="auto" w:fill="auto"/>
            <w:noWrap/>
            <w:vAlign w:val="center"/>
            <w:hideMark/>
          </w:tcPr>
          <w:p w14:paraId="4B734A5A"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-0.73 </w:t>
            </w:r>
          </w:p>
        </w:tc>
        <w:tc>
          <w:tcPr>
            <w:tcW w:w="658" w:type="dxa"/>
            <w:tcBorders>
              <w:top w:val="nil"/>
              <w:left w:val="nil"/>
              <w:bottom w:val="nil"/>
              <w:right w:val="nil"/>
            </w:tcBorders>
            <w:shd w:val="clear" w:color="auto" w:fill="auto"/>
            <w:noWrap/>
            <w:vAlign w:val="center"/>
            <w:hideMark/>
          </w:tcPr>
          <w:p w14:paraId="20F830F8"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-0.09 </w:t>
            </w:r>
          </w:p>
        </w:tc>
        <w:tc>
          <w:tcPr>
            <w:tcW w:w="658" w:type="dxa"/>
            <w:tcBorders>
              <w:top w:val="nil"/>
              <w:left w:val="nil"/>
              <w:bottom w:val="nil"/>
              <w:right w:val="nil"/>
            </w:tcBorders>
            <w:shd w:val="clear" w:color="auto" w:fill="auto"/>
            <w:noWrap/>
            <w:vAlign w:val="center"/>
            <w:hideMark/>
          </w:tcPr>
          <w:p w14:paraId="6C7B5E80"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2.47 </w:t>
            </w:r>
          </w:p>
        </w:tc>
        <w:tc>
          <w:tcPr>
            <w:tcW w:w="658" w:type="dxa"/>
            <w:tcBorders>
              <w:top w:val="nil"/>
              <w:left w:val="nil"/>
              <w:bottom w:val="nil"/>
              <w:right w:val="nil"/>
            </w:tcBorders>
            <w:shd w:val="clear" w:color="auto" w:fill="auto"/>
            <w:noWrap/>
            <w:vAlign w:val="center"/>
            <w:hideMark/>
          </w:tcPr>
          <w:p w14:paraId="53E54E7B"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-0.29 </w:t>
            </w:r>
          </w:p>
        </w:tc>
        <w:tc>
          <w:tcPr>
            <w:tcW w:w="658" w:type="dxa"/>
            <w:tcBorders>
              <w:top w:val="nil"/>
              <w:left w:val="nil"/>
              <w:bottom w:val="nil"/>
              <w:right w:val="nil"/>
            </w:tcBorders>
            <w:shd w:val="clear" w:color="auto" w:fill="auto"/>
            <w:noWrap/>
            <w:vAlign w:val="center"/>
            <w:hideMark/>
          </w:tcPr>
          <w:p w14:paraId="1F00B9CD"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2.62 </w:t>
            </w:r>
          </w:p>
        </w:tc>
        <w:tc>
          <w:tcPr>
            <w:tcW w:w="658" w:type="dxa"/>
            <w:tcBorders>
              <w:top w:val="nil"/>
              <w:left w:val="nil"/>
              <w:bottom w:val="nil"/>
              <w:right w:val="nil"/>
            </w:tcBorders>
            <w:shd w:val="clear" w:color="auto" w:fill="auto"/>
            <w:noWrap/>
            <w:vAlign w:val="center"/>
            <w:hideMark/>
          </w:tcPr>
          <w:p w14:paraId="79E49D46"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4.19 </w:t>
            </w:r>
          </w:p>
        </w:tc>
        <w:tc>
          <w:tcPr>
            <w:tcW w:w="658" w:type="dxa"/>
            <w:tcBorders>
              <w:top w:val="nil"/>
              <w:left w:val="nil"/>
              <w:bottom w:val="nil"/>
              <w:right w:val="nil"/>
            </w:tcBorders>
            <w:shd w:val="clear" w:color="auto" w:fill="auto"/>
            <w:noWrap/>
            <w:vAlign w:val="center"/>
            <w:hideMark/>
          </w:tcPr>
          <w:p w14:paraId="52728249"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-0.12 </w:t>
            </w:r>
          </w:p>
        </w:tc>
        <w:tc>
          <w:tcPr>
            <w:tcW w:w="658" w:type="dxa"/>
            <w:tcBorders>
              <w:top w:val="nil"/>
              <w:left w:val="nil"/>
              <w:bottom w:val="nil"/>
              <w:right w:val="nil"/>
            </w:tcBorders>
            <w:shd w:val="clear" w:color="auto" w:fill="auto"/>
            <w:noWrap/>
            <w:vAlign w:val="center"/>
            <w:hideMark/>
          </w:tcPr>
          <w:p w14:paraId="0DFD0E1A"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-0.90 </w:t>
            </w:r>
          </w:p>
        </w:tc>
        <w:tc>
          <w:tcPr>
            <w:tcW w:w="658" w:type="dxa"/>
            <w:tcBorders>
              <w:top w:val="nil"/>
              <w:left w:val="nil"/>
              <w:bottom w:val="nil"/>
              <w:right w:val="nil"/>
            </w:tcBorders>
            <w:shd w:val="clear" w:color="auto" w:fill="auto"/>
            <w:noWrap/>
            <w:vAlign w:val="center"/>
            <w:hideMark/>
          </w:tcPr>
          <w:p w14:paraId="4012BE48"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-0.65 </w:t>
            </w:r>
          </w:p>
        </w:tc>
        <w:tc>
          <w:tcPr>
            <w:tcW w:w="658" w:type="dxa"/>
            <w:tcBorders>
              <w:top w:val="nil"/>
              <w:left w:val="nil"/>
              <w:bottom w:val="nil"/>
              <w:right w:val="nil"/>
            </w:tcBorders>
            <w:shd w:val="clear" w:color="auto" w:fill="auto"/>
            <w:noWrap/>
            <w:vAlign w:val="center"/>
            <w:hideMark/>
          </w:tcPr>
          <w:p w14:paraId="2A1AAAE5"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0.66 </w:t>
            </w:r>
          </w:p>
        </w:tc>
      </w:tr>
      <w:tr w:rsidR="007A4C47" w:rsidRPr="00737F26" w14:paraId="439ECE22" w14:textId="77777777" w:rsidTr="00737F26">
        <w:trPr>
          <w:trHeight w:val="20"/>
        </w:trPr>
        <w:tc>
          <w:tcPr>
            <w:tcW w:w="360" w:type="dxa"/>
            <w:tcBorders>
              <w:top w:val="nil"/>
              <w:left w:val="nil"/>
              <w:bottom w:val="nil"/>
              <w:right w:val="nil"/>
            </w:tcBorders>
            <w:shd w:val="clear" w:color="auto" w:fill="auto"/>
            <w:vAlign w:val="center"/>
            <w:hideMark/>
          </w:tcPr>
          <w:p w14:paraId="0FD33FC8"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3</w:t>
            </w:r>
          </w:p>
        </w:tc>
        <w:tc>
          <w:tcPr>
            <w:tcW w:w="2292" w:type="dxa"/>
            <w:tcBorders>
              <w:top w:val="nil"/>
              <w:left w:val="nil"/>
              <w:bottom w:val="nil"/>
              <w:right w:val="nil"/>
            </w:tcBorders>
            <w:shd w:val="clear" w:color="auto" w:fill="auto"/>
            <w:vAlign w:val="center"/>
            <w:hideMark/>
          </w:tcPr>
          <w:p w14:paraId="36428804" w14:textId="77777777" w:rsidR="007A4C47" w:rsidRPr="00737F26" w:rsidRDefault="007A4C47" w:rsidP="00737F26">
            <w:pPr>
              <w:spacing w:after="0"/>
              <w:rPr>
                <w:rFonts w:eastAsia="Times New Roman" w:cstheme="minorHAnsi"/>
                <w:sz w:val="18"/>
                <w:szCs w:val="18"/>
                <w:lang w:eastAsia="es-PE"/>
              </w:rPr>
            </w:pPr>
            <w:r w:rsidRPr="00737F26">
              <w:rPr>
                <w:rFonts w:eastAsia="Times New Roman" w:cstheme="minorHAnsi"/>
                <w:sz w:val="18"/>
                <w:szCs w:val="18"/>
                <w:lang w:eastAsia="es-PE"/>
              </w:rPr>
              <w:t>Telas y prendas de vestir</w:t>
            </w:r>
          </w:p>
        </w:tc>
        <w:tc>
          <w:tcPr>
            <w:tcW w:w="658" w:type="dxa"/>
            <w:tcBorders>
              <w:top w:val="nil"/>
              <w:left w:val="nil"/>
              <w:bottom w:val="nil"/>
              <w:right w:val="nil"/>
            </w:tcBorders>
            <w:shd w:val="clear" w:color="auto" w:fill="auto"/>
            <w:noWrap/>
            <w:vAlign w:val="center"/>
            <w:hideMark/>
          </w:tcPr>
          <w:p w14:paraId="3168C950"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-0.03 </w:t>
            </w:r>
          </w:p>
        </w:tc>
        <w:tc>
          <w:tcPr>
            <w:tcW w:w="658" w:type="dxa"/>
            <w:tcBorders>
              <w:top w:val="nil"/>
              <w:left w:val="nil"/>
              <w:bottom w:val="nil"/>
              <w:right w:val="nil"/>
            </w:tcBorders>
            <w:shd w:val="clear" w:color="auto" w:fill="auto"/>
            <w:noWrap/>
            <w:vAlign w:val="center"/>
            <w:hideMark/>
          </w:tcPr>
          <w:p w14:paraId="1BFFBCF5"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0.15 </w:t>
            </w:r>
          </w:p>
        </w:tc>
        <w:tc>
          <w:tcPr>
            <w:tcW w:w="658" w:type="dxa"/>
            <w:tcBorders>
              <w:top w:val="nil"/>
              <w:left w:val="nil"/>
              <w:bottom w:val="nil"/>
              <w:right w:val="nil"/>
            </w:tcBorders>
            <w:shd w:val="clear" w:color="auto" w:fill="auto"/>
            <w:noWrap/>
            <w:vAlign w:val="center"/>
            <w:hideMark/>
          </w:tcPr>
          <w:p w14:paraId="3D00D400"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0.01 </w:t>
            </w:r>
          </w:p>
        </w:tc>
        <w:tc>
          <w:tcPr>
            <w:tcW w:w="658" w:type="dxa"/>
            <w:tcBorders>
              <w:top w:val="nil"/>
              <w:left w:val="nil"/>
              <w:bottom w:val="nil"/>
              <w:right w:val="nil"/>
            </w:tcBorders>
            <w:shd w:val="clear" w:color="auto" w:fill="auto"/>
            <w:noWrap/>
            <w:vAlign w:val="center"/>
            <w:hideMark/>
          </w:tcPr>
          <w:p w14:paraId="63D1EB66"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-0.78 </w:t>
            </w:r>
          </w:p>
        </w:tc>
        <w:tc>
          <w:tcPr>
            <w:tcW w:w="658" w:type="dxa"/>
            <w:tcBorders>
              <w:top w:val="nil"/>
              <w:left w:val="nil"/>
              <w:bottom w:val="nil"/>
              <w:right w:val="nil"/>
            </w:tcBorders>
            <w:shd w:val="clear" w:color="auto" w:fill="auto"/>
            <w:noWrap/>
            <w:vAlign w:val="center"/>
            <w:hideMark/>
          </w:tcPr>
          <w:p w14:paraId="07409B60"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-2.56 </w:t>
            </w:r>
          </w:p>
        </w:tc>
        <w:tc>
          <w:tcPr>
            <w:tcW w:w="658" w:type="dxa"/>
            <w:tcBorders>
              <w:top w:val="nil"/>
              <w:left w:val="nil"/>
              <w:bottom w:val="nil"/>
              <w:right w:val="nil"/>
            </w:tcBorders>
            <w:shd w:val="clear" w:color="auto" w:fill="auto"/>
            <w:noWrap/>
            <w:vAlign w:val="center"/>
            <w:hideMark/>
          </w:tcPr>
          <w:p w14:paraId="549553E4"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-0.19 </w:t>
            </w:r>
          </w:p>
        </w:tc>
        <w:tc>
          <w:tcPr>
            <w:tcW w:w="658" w:type="dxa"/>
            <w:tcBorders>
              <w:top w:val="nil"/>
              <w:left w:val="nil"/>
              <w:bottom w:val="nil"/>
              <w:right w:val="nil"/>
            </w:tcBorders>
            <w:shd w:val="clear" w:color="auto" w:fill="auto"/>
            <w:noWrap/>
            <w:vAlign w:val="center"/>
            <w:hideMark/>
          </w:tcPr>
          <w:p w14:paraId="7FC03D7F"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0.23 </w:t>
            </w:r>
          </w:p>
        </w:tc>
        <w:tc>
          <w:tcPr>
            <w:tcW w:w="658" w:type="dxa"/>
            <w:tcBorders>
              <w:top w:val="nil"/>
              <w:left w:val="nil"/>
              <w:bottom w:val="nil"/>
              <w:right w:val="nil"/>
            </w:tcBorders>
            <w:shd w:val="clear" w:color="auto" w:fill="auto"/>
            <w:noWrap/>
            <w:vAlign w:val="center"/>
            <w:hideMark/>
          </w:tcPr>
          <w:p w14:paraId="0D043204"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6.64 </w:t>
            </w:r>
          </w:p>
        </w:tc>
        <w:tc>
          <w:tcPr>
            <w:tcW w:w="658" w:type="dxa"/>
            <w:tcBorders>
              <w:top w:val="nil"/>
              <w:left w:val="nil"/>
              <w:bottom w:val="nil"/>
              <w:right w:val="nil"/>
            </w:tcBorders>
            <w:shd w:val="clear" w:color="auto" w:fill="auto"/>
            <w:noWrap/>
            <w:vAlign w:val="center"/>
            <w:hideMark/>
          </w:tcPr>
          <w:p w14:paraId="74FF871C" w14:textId="0FEAC60E"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0.64</w:t>
            </w:r>
          </w:p>
        </w:tc>
        <w:tc>
          <w:tcPr>
            <w:tcW w:w="658" w:type="dxa"/>
            <w:tcBorders>
              <w:top w:val="nil"/>
              <w:left w:val="nil"/>
              <w:bottom w:val="nil"/>
              <w:right w:val="nil"/>
            </w:tcBorders>
            <w:shd w:val="clear" w:color="auto" w:fill="auto"/>
            <w:noWrap/>
            <w:vAlign w:val="center"/>
            <w:hideMark/>
          </w:tcPr>
          <w:p w14:paraId="09EF3E34"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0.33 </w:t>
            </w:r>
          </w:p>
        </w:tc>
        <w:tc>
          <w:tcPr>
            <w:tcW w:w="658" w:type="dxa"/>
            <w:tcBorders>
              <w:top w:val="nil"/>
              <w:left w:val="nil"/>
              <w:bottom w:val="nil"/>
              <w:right w:val="nil"/>
            </w:tcBorders>
            <w:shd w:val="clear" w:color="auto" w:fill="auto"/>
            <w:noWrap/>
            <w:vAlign w:val="center"/>
            <w:hideMark/>
          </w:tcPr>
          <w:p w14:paraId="3A31FC46"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-0.65 </w:t>
            </w:r>
          </w:p>
        </w:tc>
        <w:tc>
          <w:tcPr>
            <w:tcW w:w="658" w:type="dxa"/>
            <w:tcBorders>
              <w:top w:val="nil"/>
              <w:left w:val="nil"/>
              <w:bottom w:val="nil"/>
              <w:right w:val="nil"/>
            </w:tcBorders>
            <w:shd w:val="clear" w:color="auto" w:fill="auto"/>
            <w:noWrap/>
            <w:vAlign w:val="center"/>
            <w:hideMark/>
          </w:tcPr>
          <w:p w14:paraId="2AA7E9CA"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0.55 </w:t>
            </w:r>
          </w:p>
        </w:tc>
        <w:tc>
          <w:tcPr>
            <w:tcW w:w="658" w:type="dxa"/>
            <w:tcBorders>
              <w:top w:val="nil"/>
              <w:left w:val="nil"/>
              <w:bottom w:val="nil"/>
              <w:right w:val="nil"/>
            </w:tcBorders>
            <w:shd w:val="clear" w:color="auto" w:fill="auto"/>
            <w:noWrap/>
            <w:vAlign w:val="center"/>
            <w:hideMark/>
          </w:tcPr>
          <w:p w14:paraId="06C0B47E"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0.87 </w:t>
            </w:r>
          </w:p>
        </w:tc>
        <w:tc>
          <w:tcPr>
            <w:tcW w:w="658" w:type="dxa"/>
            <w:tcBorders>
              <w:top w:val="nil"/>
              <w:left w:val="nil"/>
              <w:bottom w:val="nil"/>
              <w:right w:val="nil"/>
            </w:tcBorders>
            <w:shd w:val="clear" w:color="auto" w:fill="auto"/>
            <w:noWrap/>
            <w:vAlign w:val="center"/>
            <w:hideMark/>
          </w:tcPr>
          <w:p w14:paraId="29D8EB8A"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-2.19 </w:t>
            </w:r>
          </w:p>
        </w:tc>
        <w:tc>
          <w:tcPr>
            <w:tcW w:w="658" w:type="dxa"/>
            <w:tcBorders>
              <w:top w:val="nil"/>
              <w:left w:val="nil"/>
              <w:bottom w:val="nil"/>
              <w:right w:val="nil"/>
            </w:tcBorders>
            <w:shd w:val="clear" w:color="auto" w:fill="auto"/>
            <w:noWrap/>
            <w:vAlign w:val="center"/>
            <w:hideMark/>
          </w:tcPr>
          <w:p w14:paraId="01D0D598"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-1.12 </w:t>
            </w:r>
          </w:p>
        </w:tc>
      </w:tr>
      <w:tr w:rsidR="007A4C47" w:rsidRPr="00737F26" w14:paraId="60EADC6C" w14:textId="77777777" w:rsidTr="00737F26">
        <w:trPr>
          <w:trHeight w:val="20"/>
        </w:trPr>
        <w:tc>
          <w:tcPr>
            <w:tcW w:w="360" w:type="dxa"/>
            <w:tcBorders>
              <w:top w:val="nil"/>
              <w:left w:val="nil"/>
              <w:bottom w:val="nil"/>
              <w:right w:val="nil"/>
            </w:tcBorders>
            <w:shd w:val="clear" w:color="auto" w:fill="auto"/>
            <w:vAlign w:val="center"/>
            <w:hideMark/>
          </w:tcPr>
          <w:p w14:paraId="3E56C4BF"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4</w:t>
            </w:r>
          </w:p>
        </w:tc>
        <w:tc>
          <w:tcPr>
            <w:tcW w:w="2292" w:type="dxa"/>
            <w:tcBorders>
              <w:top w:val="nil"/>
              <w:left w:val="nil"/>
              <w:bottom w:val="nil"/>
              <w:right w:val="nil"/>
            </w:tcBorders>
            <w:shd w:val="clear" w:color="auto" w:fill="auto"/>
            <w:vAlign w:val="center"/>
            <w:hideMark/>
          </w:tcPr>
          <w:p w14:paraId="21C6AE6D" w14:textId="77777777" w:rsidR="007A4C47" w:rsidRPr="00737F26" w:rsidRDefault="007A4C47" w:rsidP="00737F26">
            <w:pPr>
              <w:spacing w:after="0"/>
              <w:rPr>
                <w:rFonts w:eastAsia="Times New Roman" w:cstheme="minorHAnsi"/>
                <w:sz w:val="18"/>
                <w:szCs w:val="18"/>
                <w:lang w:eastAsia="es-PE"/>
              </w:rPr>
            </w:pPr>
            <w:r w:rsidRPr="00737F26">
              <w:rPr>
                <w:rFonts w:eastAsia="Times New Roman" w:cstheme="minorHAnsi"/>
                <w:sz w:val="18"/>
                <w:szCs w:val="18"/>
                <w:lang w:eastAsia="es-PE"/>
              </w:rPr>
              <w:t>Calzado y reparaciones de calzado</w:t>
            </w:r>
          </w:p>
        </w:tc>
        <w:tc>
          <w:tcPr>
            <w:tcW w:w="658" w:type="dxa"/>
            <w:tcBorders>
              <w:top w:val="nil"/>
              <w:left w:val="nil"/>
              <w:bottom w:val="nil"/>
              <w:right w:val="nil"/>
            </w:tcBorders>
            <w:shd w:val="clear" w:color="auto" w:fill="auto"/>
            <w:noWrap/>
            <w:vAlign w:val="center"/>
            <w:hideMark/>
          </w:tcPr>
          <w:p w14:paraId="5E1E59AC"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-0.09 </w:t>
            </w:r>
          </w:p>
        </w:tc>
        <w:tc>
          <w:tcPr>
            <w:tcW w:w="658" w:type="dxa"/>
            <w:tcBorders>
              <w:top w:val="nil"/>
              <w:left w:val="nil"/>
              <w:bottom w:val="nil"/>
              <w:right w:val="nil"/>
            </w:tcBorders>
            <w:shd w:val="clear" w:color="auto" w:fill="auto"/>
            <w:noWrap/>
            <w:vAlign w:val="center"/>
            <w:hideMark/>
          </w:tcPr>
          <w:p w14:paraId="4D62FFAA"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0.06 </w:t>
            </w:r>
          </w:p>
        </w:tc>
        <w:tc>
          <w:tcPr>
            <w:tcW w:w="658" w:type="dxa"/>
            <w:tcBorders>
              <w:top w:val="nil"/>
              <w:left w:val="nil"/>
              <w:bottom w:val="nil"/>
              <w:right w:val="nil"/>
            </w:tcBorders>
            <w:shd w:val="clear" w:color="auto" w:fill="auto"/>
            <w:noWrap/>
            <w:vAlign w:val="center"/>
            <w:hideMark/>
          </w:tcPr>
          <w:p w14:paraId="69F6F0FA"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-0.39 </w:t>
            </w:r>
          </w:p>
        </w:tc>
        <w:tc>
          <w:tcPr>
            <w:tcW w:w="658" w:type="dxa"/>
            <w:tcBorders>
              <w:top w:val="nil"/>
              <w:left w:val="nil"/>
              <w:bottom w:val="nil"/>
              <w:right w:val="nil"/>
            </w:tcBorders>
            <w:shd w:val="clear" w:color="auto" w:fill="auto"/>
            <w:noWrap/>
            <w:vAlign w:val="center"/>
            <w:hideMark/>
          </w:tcPr>
          <w:p w14:paraId="418786F4"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-0.95 </w:t>
            </w:r>
          </w:p>
        </w:tc>
        <w:tc>
          <w:tcPr>
            <w:tcW w:w="658" w:type="dxa"/>
            <w:tcBorders>
              <w:top w:val="nil"/>
              <w:left w:val="nil"/>
              <w:bottom w:val="nil"/>
              <w:right w:val="nil"/>
            </w:tcBorders>
            <w:shd w:val="clear" w:color="auto" w:fill="auto"/>
            <w:noWrap/>
            <w:vAlign w:val="center"/>
            <w:hideMark/>
          </w:tcPr>
          <w:p w14:paraId="07511A35"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-2.72 </w:t>
            </w:r>
          </w:p>
        </w:tc>
        <w:tc>
          <w:tcPr>
            <w:tcW w:w="658" w:type="dxa"/>
            <w:tcBorders>
              <w:top w:val="nil"/>
              <w:left w:val="nil"/>
              <w:bottom w:val="nil"/>
              <w:right w:val="nil"/>
            </w:tcBorders>
            <w:shd w:val="clear" w:color="auto" w:fill="auto"/>
            <w:noWrap/>
            <w:vAlign w:val="center"/>
            <w:hideMark/>
          </w:tcPr>
          <w:p w14:paraId="4D671561"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0.33 </w:t>
            </w:r>
          </w:p>
        </w:tc>
        <w:tc>
          <w:tcPr>
            <w:tcW w:w="658" w:type="dxa"/>
            <w:tcBorders>
              <w:top w:val="nil"/>
              <w:left w:val="nil"/>
              <w:bottom w:val="nil"/>
              <w:right w:val="nil"/>
            </w:tcBorders>
            <w:shd w:val="clear" w:color="auto" w:fill="auto"/>
            <w:noWrap/>
            <w:vAlign w:val="center"/>
            <w:hideMark/>
          </w:tcPr>
          <w:p w14:paraId="06AC17F0"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0.24 </w:t>
            </w:r>
          </w:p>
        </w:tc>
        <w:tc>
          <w:tcPr>
            <w:tcW w:w="658" w:type="dxa"/>
            <w:tcBorders>
              <w:top w:val="nil"/>
              <w:left w:val="nil"/>
              <w:bottom w:val="nil"/>
              <w:right w:val="nil"/>
            </w:tcBorders>
            <w:shd w:val="clear" w:color="auto" w:fill="auto"/>
            <w:noWrap/>
            <w:vAlign w:val="center"/>
            <w:hideMark/>
          </w:tcPr>
          <w:p w14:paraId="131F02AB"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0.26 </w:t>
            </w:r>
          </w:p>
        </w:tc>
        <w:tc>
          <w:tcPr>
            <w:tcW w:w="658" w:type="dxa"/>
            <w:tcBorders>
              <w:top w:val="nil"/>
              <w:left w:val="nil"/>
              <w:bottom w:val="nil"/>
              <w:right w:val="nil"/>
            </w:tcBorders>
            <w:shd w:val="clear" w:color="auto" w:fill="auto"/>
            <w:noWrap/>
            <w:vAlign w:val="center"/>
            <w:hideMark/>
          </w:tcPr>
          <w:p w14:paraId="27B6219B" w14:textId="35CA5C5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0.66</w:t>
            </w:r>
          </w:p>
        </w:tc>
        <w:tc>
          <w:tcPr>
            <w:tcW w:w="658" w:type="dxa"/>
            <w:tcBorders>
              <w:top w:val="nil"/>
              <w:left w:val="nil"/>
              <w:bottom w:val="nil"/>
              <w:right w:val="nil"/>
            </w:tcBorders>
            <w:shd w:val="clear" w:color="auto" w:fill="auto"/>
            <w:noWrap/>
            <w:vAlign w:val="center"/>
            <w:hideMark/>
          </w:tcPr>
          <w:p w14:paraId="1133F5BA"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-0.24 </w:t>
            </w:r>
          </w:p>
        </w:tc>
        <w:tc>
          <w:tcPr>
            <w:tcW w:w="658" w:type="dxa"/>
            <w:tcBorders>
              <w:top w:val="nil"/>
              <w:left w:val="nil"/>
              <w:bottom w:val="nil"/>
              <w:right w:val="nil"/>
            </w:tcBorders>
            <w:shd w:val="clear" w:color="auto" w:fill="auto"/>
            <w:noWrap/>
            <w:vAlign w:val="center"/>
            <w:hideMark/>
          </w:tcPr>
          <w:p w14:paraId="11669FD0"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-0.56 </w:t>
            </w:r>
          </w:p>
        </w:tc>
        <w:tc>
          <w:tcPr>
            <w:tcW w:w="658" w:type="dxa"/>
            <w:tcBorders>
              <w:top w:val="nil"/>
              <w:left w:val="nil"/>
              <w:bottom w:val="nil"/>
              <w:right w:val="nil"/>
            </w:tcBorders>
            <w:shd w:val="clear" w:color="auto" w:fill="auto"/>
            <w:noWrap/>
            <w:vAlign w:val="center"/>
            <w:hideMark/>
          </w:tcPr>
          <w:p w14:paraId="290DADBB"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1.61 </w:t>
            </w:r>
          </w:p>
        </w:tc>
        <w:tc>
          <w:tcPr>
            <w:tcW w:w="658" w:type="dxa"/>
            <w:tcBorders>
              <w:top w:val="nil"/>
              <w:left w:val="nil"/>
              <w:bottom w:val="nil"/>
              <w:right w:val="nil"/>
            </w:tcBorders>
            <w:shd w:val="clear" w:color="auto" w:fill="auto"/>
            <w:noWrap/>
            <w:vAlign w:val="center"/>
            <w:hideMark/>
          </w:tcPr>
          <w:p w14:paraId="0CCE9722"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0.54 </w:t>
            </w:r>
          </w:p>
        </w:tc>
        <w:tc>
          <w:tcPr>
            <w:tcW w:w="658" w:type="dxa"/>
            <w:tcBorders>
              <w:top w:val="nil"/>
              <w:left w:val="nil"/>
              <w:bottom w:val="nil"/>
              <w:right w:val="nil"/>
            </w:tcBorders>
            <w:shd w:val="clear" w:color="auto" w:fill="auto"/>
            <w:noWrap/>
            <w:vAlign w:val="center"/>
            <w:hideMark/>
          </w:tcPr>
          <w:p w14:paraId="6C88AFAB"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-0.58 </w:t>
            </w:r>
          </w:p>
        </w:tc>
        <w:tc>
          <w:tcPr>
            <w:tcW w:w="658" w:type="dxa"/>
            <w:tcBorders>
              <w:top w:val="nil"/>
              <w:left w:val="nil"/>
              <w:bottom w:val="nil"/>
              <w:right w:val="nil"/>
            </w:tcBorders>
            <w:shd w:val="clear" w:color="auto" w:fill="auto"/>
            <w:noWrap/>
            <w:vAlign w:val="center"/>
            <w:hideMark/>
          </w:tcPr>
          <w:p w14:paraId="52C8156D"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-0.84 </w:t>
            </w:r>
          </w:p>
        </w:tc>
      </w:tr>
      <w:tr w:rsidR="007A4C47" w:rsidRPr="00737F26" w14:paraId="4E89EC8F" w14:textId="77777777" w:rsidTr="00737F26">
        <w:trPr>
          <w:trHeight w:val="20"/>
        </w:trPr>
        <w:tc>
          <w:tcPr>
            <w:tcW w:w="360" w:type="dxa"/>
            <w:tcBorders>
              <w:top w:val="nil"/>
              <w:left w:val="nil"/>
              <w:bottom w:val="nil"/>
              <w:right w:val="nil"/>
            </w:tcBorders>
            <w:shd w:val="clear" w:color="auto" w:fill="auto"/>
            <w:vAlign w:val="center"/>
            <w:hideMark/>
          </w:tcPr>
          <w:p w14:paraId="2D1715AB"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5</w:t>
            </w:r>
          </w:p>
        </w:tc>
        <w:tc>
          <w:tcPr>
            <w:tcW w:w="2292" w:type="dxa"/>
            <w:tcBorders>
              <w:top w:val="nil"/>
              <w:left w:val="nil"/>
              <w:bottom w:val="nil"/>
              <w:right w:val="nil"/>
            </w:tcBorders>
            <w:shd w:val="clear" w:color="auto" w:fill="auto"/>
            <w:vAlign w:val="center"/>
            <w:hideMark/>
          </w:tcPr>
          <w:p w14:paraId="69A71351" w14:textId="77777777" w:rsidR="007A4C47" w:rsidRPr="00737F26" w:rsidRDefault="007A4C47" w:rsidP="00737F26">
            <w:pPr>
              <w:spacing w:after="0"/>
              <w:rPr>
                <w:rFonts w:eastAsia="Times New Roman" w:cstheme="minorHAnsi"/>
                <w:sz w:val="18"/>
                <w:szCs w:val="18"/>
                <w:lang w:eastAsia="es-PE"/>
              </w:rPr>
            </w:pPr>
            <w:r w:rsidRPr="00737F26">
              <w:rPr>
                <w:rFonts w:eastAsia="Times New Roman" w:cstheme="minorHAnsi"/>
                <w:sz w:val="18"/>
                <w:szCs w:val="18"/>
                <w:lang w:eastAsia="es-PE"/>
              </w:rPr>
              <w:t>Alquiler, conservación y consumo de agua</w:t>
            </w:r>
          </w:p>
        </w:tc>
        <w:tc>
          <w:tcPr>
            <w:tcW w:w="658" w:type="dxa"/>
            <w:tcBorders>
              <w:top w:val="nil"/>
              <w:left w:val="nil"/>
              <w:bottom w:val="nil"/>
              <w:right w:val="nil"/>
            </w:tcBorders>
            <w:shd w:val="clear" w:color="auto" w:fill="auto"/>
            <w:noWrap/>
            <w:vAlign w:val="center"/>
            <w:hideMark/>
          </w:tcPr>
          <w:p w14:paraId="499CEE3B"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-0.13 </w:t>
            </w:r>
          </w:p>
        </w:tc>
        <w:tc>
          <w:tcPr>
            <w:tcW w:w="658" w:type="dxa"/>
            <w:tcBorders>
              <w:top w:val="nil"/>
              <w:left w:val="nil"/>
              <w:bottom w:val="nil"/>
              <w:right w:val="nil"/>
            </w:tcBorders>
            <w:shd w:val="clear" w:color="auto" w:fill="auto"/>
            <w:noWrap/>
            <w:vAlign w:val="center"/>
            <w:hideMark/>
          </w:tcPr>
          <w:p w14:paraId="246C252D"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-0.04 </w:t>
            </w:r>
          </w:p>
        </w:tc>
        <w:tc>
          <w:tcPr>
            <w:tcW w:w="658" w:type="dxa"/>
            <w:tcBorders>
              <w:top w:val="nil"/>
              <w:left w:val="nil"/>
              <w:bottom w:val="nil"/>
              <w:right w:val="nil"/>
            </w:tcBorders>
            <w:shd w:val="clear" w:color="auto" w:fill="auto"/>
            <w:noWrap/>
            <w:vAlign w:val="center"/>
            <w:hideMark/>
          </w:tcPr>
          <w:p w14:paraId="63DAFDB9"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-0.91 </w:t>
            </w:r>
          </w:p>
        </w:tc>
        <w:tc>
          <w:tcPr>
            <w:tcW w:w="658" w:type="dxa"/>
            <w:tcBorders>
              <w:top w:val="nil"/>
              <w:left w:val="nil"/>
              <w:bottom w:val="nil"/>
              <w:right w:val="nil"/>
            </w:tcBorders>
            <w:shd w:val="clear" w:color="auto" w:fill="auto"/>
            <w:noWrap/>
            <w:vAlign w:val="center"/>
            <w:hideMark/>
          </w:tcPr>
          <w:p w14:paraId="63447BE5"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-1.94 </w:t>
            </w:r>
          </w:p>
        </w:tc>
        <w:tc>
          <w:tcPr>
            <w:tcW w:w="658" w:type="dxa"/>
            <w:tcBorders>
              <w:top w:val="nil"/>
              <w:left w:val="nil"/>
              <w:bottom w:val="nil"/>
              <w:right w:val="nil"/>
            </w:tcBorders>
            <w:shd w:val="clear" w:color="auto" w:fill="auto"/>
            <w:noWrap/>
            <w:vAlign w:val="center"/>
            <w:hideMark/>
          </w:tcPr>
          <w:p w14:paraId="5551EA4A"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1.36 </w:t>
            </w:r>
          </w:p>
        </w:tc>
        <w:tc>
          <w:tcPr>
            <w:tcW w:w="658" w:type="dxa"/>
            <w:tcBorders>
              <w:top w:val="nil"/>
              <w:left w:val="nil"/>
              <w:bottom w:val="nil"/>
              <w:right w:val="nil"/>
            </w:tcBorders>
            <w:shd w:val="clear" w:color="auto" w:fill="auto"/>
            <w:noWrap/>
            <w:vAlign w:val="center"/>
            <w:hideMark/>
          </w:tcPr>
          <w:p w14:paraId="4295FA84"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0.87 </w:t>
            </w:r>
          </w:p>
        </w:tc>
        <w:tc>
          <w:tcPr>
            <w:tcW w:w="658" w:type="dxa"/>
            <w:tcBorders>
              <w:top w:val="nil"/>
              <w:left w:val="nil"/>
              <w:bottom w:val="nil"/>
              <w:right w:val="nil"/>
            </w:tcBorders>
            <w:shd w:val="clear" w:color="auto" w:fill="auto"/>
            <w:noWrap/>
            <w:vAlign w:val="center"/>
            <w:hideMark/>
          </w:tcPr>
          <w:p w14:paraId="0EB8676F"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0.16 </w:t>
            </w:r>
          </w:p>
        </w:tc>
        <w:tc>
          <w:tcPr>
            <w:tcW w:w="658" w:type="dxa"/>
            <w:tcBorders>
              <w:top w:val="nil"/>
              <w:left w:val="nil"/>
              <w:bottom w:val="nil"/>
              <w:right w:val="nil"/>
            </w:tcBorders>
            <w:shd w:val="clear" w:color="auto" w:fill="auto"/>
            <w:noWrap/>
            <w:vAlign w:val="center"/>
            <w:hideMark/>
          </w:tcPr>
          <w:p w14:paraId="5364B9C1"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-2.40 </w:t>
            </w:r>
          </w:p>
        </w:tc>
        <w:tc>
          <w:tcPr>
            <w:tcW w:w="658" w:type="dxa"/>
            <w:tcBorders>
              <w:top w:val="nil"/>
              <w:left w:val="nil"/>
              <w:bottom w:val="nil"/>
              <w:right w:val="nil"/>
            </w:tcBorders>
            <w:shd w:val="clear" w:color="auto" w:fill="auto"/>
            <w:noWrap/>
            <w:vAlign w:val="center"/>
            <w:hideMark/>
          </w:tcPr>
          <w:p w14:paraId="5A37164D"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-0.94 </w:t>
            </w:r>
          </w:p>
        </w:tc>
        <w:tc>
          <w:tcPr>
            <w:tcW w:w="658" w:type="dxa"/>
            <w:tcBorders>
              <w:top w:val="nil"/>
              <w:left w:val="nil"/>
              <w:bottom w:val="nil"/>
              <w:right w:val="nil"/>
            </w:tcBorders>
            <w:shd w:val="clear" w:color="auto" w:fill="auto"/>
            <w:noWrap/>
            <w:vAlign w:val="center"/>
            <w:hideMark/>
          </w:tcPr>
          <w:p w14:paraId="0E5F651D"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-0.93 </w:t>
            </w:r>
          </w:p>
        </w:tc>
        <w:tc>
          <w:tcPr>
            <w:tcW w:w="658" w:type="dxa"/>
            <w:tcBorders>
              <w:top w:val="nil"/>
              <w:left w:val="nil"/>
              <w:bottom w:val="nil"/>
              <w:right w:val="nil"/>
            </w:tcBorders>
            <w:shd w:val="clear" w:color="auto" w:fill="auto"/>
            <w:noWrap/>
            <w:vAlign w:val="center"/>
            <w:hideMark/>
          </w:tcPr>
          <w:p w14:paraId="7CB6B48A"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0.53 </w:t>
            </w:r>
          </w:p>
        </w:tc>
        <w:tc>
          <w:tcPr>
            <w:tcW w:w="658" w:type="dxa"/>
            <w:tcBorders>
              <w:top w:val="nil"/>
              <w:left w:val="nil"/>
              <w:bottom w:val="nil"/>
              <w:right w:val="nil"/>
            </w:tcBorders>
            <w:shd w:val="clear" w:color="auto" w:fill="auto"/>
            <w:noWrap/>
            <w:vAlign w:val="center"/>
            <w:hideMark/>
          </w:tcPr>
          <w:p w14:paraId="08391C61"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0.13 </w:t>
            </w:r>
          </w:p>
        </w:tc>
        <w:tc>
          <w:tcPr>
            <w:tcW w:w="658" w:type="dxa"/>
            <w:tcBorders>
              <w:top w:val="nil"/>
              <w:left w:val="nil"/>
              <w:bottom w:val="nil"/>
              <w:right w:val="nil"/>
            </w:tcBorders>
            <w:shd w:val="clear" w:color="auto" w:fill="auto"/>
            <w:noWrap/>
            <w:vAlign w:val="center"/>
            <w:hideMark/>
          </w:tcPr>
          <w:p w14:paraId="12026DAA"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-0.67 </w:t>
            </w:r>
          </w:p>
        </w:tc>
        <w:tc>
          <w:tcPr>
            <w:tcW w:w="658" w:type="dxa"/>
            <w:tcBorders>
              <w:top w:val="nil"/>
              <w:left w:val="nil"/>
              <w:bottom w:val="nil"/>
              <w:right w:val="nil"/>
            </w:tcBorders>
            <w:shd w:val="clear" w:color="auto" w:fill="auto"/>
            <w:noWrap/>
            <w:vAlign w:val="center"/>
            <w:hideMark/>
          </w:tcPr>
          <w:p w14:paraId="0235BD9F"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1.82 </w:t>
            </w:r>
          </w:p>
        </w:tc>
        <w:tc>
          <w:tcPr>
            <w:tcW w:w="658" w:type="dxa"/>
            <w:tcBorders>
              <w:top w:val="nil"/>
              <w:left w:val="nil"/>
              <w:bottom w:val="nil"/>
              <w:right w:val="nil"/>
            </w:tcBorders>
            <w:shd w:val="clear" w:color="auto" w:fill="auto"/>
            <w:noWrap/>
            <w:vAlign w:val="center"/>
            <w:hideMark/>
          </w:tcPr>
          <w:p w14:paraId="62B82C57"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0.44 </w:t>
            </w:r>
          </w:p>
        </w:tc>
      </w:tr>
      <w:tr w:rsidR="007A4C47" w:rsidRPr="00737F26" w14:paraId="483C7EEC" w14:textId="77777777" w:rsidTr="00737F26">
        <w:trPr>
          <w:trHeight w:val="20"/>
        </w:trPr>
        <w:tc>
          <w:tcPr>
            <w:tcW w:w="360" w:type="dxa"/>
            <w:tcBorders>
              <w:top w:val="nil"/>
              <w:left w:val="nil"/>
              <w:bottom w:val="nil"/>
              <w:right w:val="nil"/>
            </w:tcBorders>
            <w:shd w:val="clear" w:color="auto" w:fill="auto"/>
            <w:vAlign w:val="center"/>
            <w:hideMark/>
          </w:tcPr>
          <w:p w14:paraId="1C450A76"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6</w:t>
            </w:r>
          </w:p>
        </w:tc>
        <w:tc>
          <w:tcPr>
            <w:tcW w:w="2292" w:type="dxa"/>
            <w:tcBorders>
              <w:top w:val="nil"/>
              <w:left w:val="nil"/>
              <w:bottom w:val="nil"/>
              <w:right w:val="nil"/>
            </w:tcBorders>
            <w:shd w:val="clear" w:color="auto" w:fill="auto"/>
            <w:vAlign w:val="center"/>
            <w:hideMark/>
          </w:tcPr>
          <w:p w14:paraId="1FAF028C" w14:textId="77777777" w:rsidR="007A4C47" w:rsidRPr="00737F26" w:rsidRDefault="007A4C47" w:rsidP="00737F26">
            <w:pPr>
              <w:spacing w:after="0"/>
              <w:rPr>
                <w:rFonts w:eastAsia="Times New Roman" w:cstheme="minorHAnsi"/>
                <w:sz w:val="18"/>
                <w:szCs w:val="18"/>
                <w:lang w:eastAsia="es-PE"/>
              </w:rPr>
            </w:pPr>
            <w:r w:rsidRPr="00737F26">
              <w:rPr>
                <w:rFonts w:eastAsia="Times New Roman" w:cstheme="minorHAnsi"/>
                <w:sz w:val="18"/>
                <w:szCs w:val="18"/>
                <w:lang w:eastAsia="es-PE"/>
              </w:rPr>
              <w:t>Energía eléctrica y combustibles</w:t>
            </w:r>
          </w:p>
        </w:tc>
        <w:tc>
          <w:tcPr>
            <w:tcW w:w="658" w:type="dxa"/>
            <w:tcBorders>
              <w:top w:val="nil"/>
              <w:left w:val="nil"/>
              <w:bottom w:val="nil"/>
              <w:right w:val="nil"/>
            </w:tcBorders>
            <w:shd w:val="clear" w:color="auto" w:fill="auto"/>
            <w:noWrap/>
            <w:vAlign w:val="center"/>
            <w:hideMark/>
          </w:tcPr>
          <w:p w14:paraId="180178BF"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-0.08 </w:t>
            </w:r>
          </w:p>
        </w:tc>
        <w:tc>
          <w:tcPr>
            <w:tcW w:w="658" w:type="dxa"/>
            <w:tcBorders>
              <w:top w:val="nil"/>
              <w:left w:val="nil"/>
              <w:bottom w:val="nil"/>
              <w:right w:val="nil"/>
            </w:tcBorders>
            <w:shd w:val="clear" w:color="auto" w:fill="auto"/>
            <w:noWrap/>
            <w:vAlign w:val="center"/>
            <w:hideMark/>
          </w:tcPr>
          <w:p w14:paraId="0B820098"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-0.11 </w:t>
            </w:r>
          </w:p>
        </w:tc>
        <w:tc>
          <w:tcPr>
            <w:tcW w:w="658" w:type="dxa"/>
            <w:tcBorders>
              <w:top w:val="nil"/>
              <w:left w:val="nil"/>
              <w:bottom w:val="nil"/>
              <w:right w:val="nil"/>
            </w:tcBorders>
            <w:shd w:val="clear" w:color="auto" w:fill="auto"/>
            <w:noWrap/>
            <w:vAlign w:val="center"/>
            <w:hideMark/>
          </w:tcPr>
          <w:p w14:paraId="155D8C75"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-0.27 </w:t>
            </w:r>
          </w:p>
        </w:tc>
        <w:tc>
          <w:tcPr>
            <w:tcW w:w="658" w:type="dxa"/>
            <w:tcBorders>
              <w:top w:val="nil"/>
              <w:left w:val="nil"/>
              <w:bottom w:val="nil"/>
              <w:right w:val="nil"/>
            </w:tcBorders>
            <w:shd w:val="clear" w:color="auto" w:fill="auto"/>
            <w:noWrap/>
            <w:vAlign w:val="center"/>
            <w:hideMark/>
          </w:tcPr>
          <w:p w14:paraId="40E211B0"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0.88 </w:t>
            </w:r>
          </w:p>
        </w:tc>
        <w:tc>
          <w:tcPr>
            <w:tcW w:w="658" w:type="dxa"/>
            <w:tcBorders>
              <w:top w:val="nil"/>
              <w:left w:val="nil"/>
              <w:bottom w:val="nil"/>
              <w:right w:val="nil"/>
            </w:tcBorders>
            <w:shd w:val="clear" w:color="auto" w:fill="auto"/>
            <w:noWrap/>
            <w:vAlign w:val="center"/>
            <w:hideMark/>
          </w:tcPr>
          <w:p w14:paraId="3BCD54B8"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3.22 </w:t>
            </w:r>
          </w:p>
        </w:tc>
        <w:tc>
          <w:tcPr>
            <w:tcW w:w="658" w:type="dxa"/>
            <w:tcBorders>
              <w:top w:val="nil"/>
              <w:left w:val="nil"/>
              <w:bottom w:val="nil"/>
              <w:right w:val="nil"/>
            </w:tcBorders>
            <w:shd w:val="clear" w:color="auto" w:fill="auto"/>
            <w:noWrap/>
            <w:vAlign w:val="center"/>
            <w:hideMark/>
          </w:tcPr>
          <w:p w14:paraId="4F37F122"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-1.27 </w:t>
            </w:r>
          </w:p>
        </w:tc>
        <w:tc>
          <w:tcPr>
            <w:tcW w:w="658" w:type="dxa"/>
            <w:tcBorders>
              <w:top w:val="nil"/>
              <w:left w:val="nil"/>
              <w:bottom w:val="nil"/>
              <w:right w:val="nil"/>
            </w:tcBorders>
            <w:shd w:val="clear" w:color="auto" w:fill="auto"/>
            <w:noWrap/>
            <w:vAlign w:val="center"/>
            <w:hideMark/>
          </w:tcPr>
          <w:p w14:paraId="302A7A79"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-0.06 </w:t>
            </w:r>
          </w:p>
        </w:tc>
        <w:tc>
          <w:tcPr>
            <w:tcW w:w="658" w:type="dxa"/>
            <w:tcBorders>
              <w:top w:val="nil"/>
              <w:left w:val="nil"/>
              <w:bottom w:val="nil"/>
              <w:right w:val="nil"/>
            </w:tcBorders>
            <w:shd w:val="clear" w:color="auto" w:fill="auto"/>
            <w:noWrap/>
            <w:vAlign w:val="center"/>
            <w:hideMark/>
          </w:tcPr>
          <w:p w14:paraId="68A9349E"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0.48 </w:t>
            </w:r>
          </w:p>
        </w:tc>
        <w:tc>
          <w:tcPr>
            <w:tcW w:w="658" w:type="dxa"/>
            <w:tcBorders>
              <w:top w:val="nil"/>
              <w:left w:val="nil"/>
              <w:bottom w:val="nil"/>
              <w:right w:val="nil"/>
            </w:tcBorders>
            <w:shd w:val="clear" w:color="auto" w:fill="auto"/>
            <w:noWrap/>
            <w:vAlign w:val="center"/>
            <w:hideMark/>
          </w:tcPr>
          <w:p w14:paraId="3E54883C"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0.26 </w:t>
            </w:r>
          </w:p>
        </w:tc>
        <w:tc>
          <w:tcPr>
            <w:tcW w:w="658" w:type="dxa"/>
            <w:tcBorders>
              <w:top w:val="nil"/>
              <w:left w:val="nil"/>
              <w:bottom w:val="nil"/>
              <w:right w:val="nil"/>
            </w:tcBorders>
            <w:shd w:val="clear" w:color="auto" w:fill="auto"/>
            <w:noWrap/>
            <w:vAlign w:val="center"/>
            <w:hideMark/>
          </w:tcPr>
          <w:p w14:paraId="4BFB42C8"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0.91 </w:t>
            </w:r>
          </w:p>
        </w:tc>
        <w:tc>
          <w:tcPr>
            <w:tcW w:w="658" w:type="dxa"/>
            <w:tcBorders>
              <w:top w:val="nil"/>
              <w:left w:val="nil"/>
              <w:bottom w:val="nil"/>
              <w:right w:val="nil"/>
            </w:tcBorders>
            <w:shd w:val="clear" w:color="auto" w:fill="auto"/>
            <w:noWrap/>
            <w:vAlign w:val="center"/>
            <w:hideMark/>
          </w:tcPr>
          <w:p w14:paraId="013DDC76"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-2.43 </w:t>
            </w:r>
          </w:p>
        </w:tc>
        <w:tc>
          <w:tcPr>
            <w:tcW w:w="658" w:type="dxa"/>
            <w:tcBorders>
              <w:top w:val="nil"/>
              <w:left w:val="nil"/>
              <w:bottom w:val="nil"/>
              <w:right w:val="nil"/>
            </w:tcBorders>
            <w:shd w:val="clear" w:color="auto" w:fill="auto"/>
            <w:noWrap/>
            <w:vAlign w:val="center"/>
            <w:hideMark/>
          </w:tcPr>
          <w:p w14:paraId="3D3F3A43"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-0.53 </w:t>
            </w:r>
          </w:p>
        </w:tc>
        <w:tc>
          <w:tcPr>
            <w:tcW w:w="658" w:type="dxa"/>
            <w:tcBorders>
              <w:top w:val="nil"/>
              <w:left w:val="nil"/>
              <w:bottom w:val="nil"/>
              <w:right w:val="nil"/>
            </w:tcBorders>
            <w:shd w:val="clear" w:color="auto" w:fill="auto"/>
            <w:noWrap/>
            <w:vAlign w:val="center"/>
            <w:hideMark/>
          </w:tcPr>
          <w:p w14:paraId="3DAAFA4D"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1.56 </w:t>
            </w:r>
          </w:p>
        </w:tc>
        <w:tc>
          <w:tcPr>
            <w:tcW w:w="658" w:type="dxa"/>
            <w:tcBorders>
              <w:top w:val="nil"/>
              <w:left w:val="nil"/>
              <w:bottom w:val="nil"/>
              <w:right w:val="nil"/>
            </w:tcBorders>
            <w:shd w:val="clear" w:color="auto" w:fill="auto"/>
            <w:noWrap/>
            <w:vAlign w:val="center"/>
            <w:hideMark/>
          </w:tcPr>
          <w:p w14:paraId="635138BB"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0.57 </w:t>
            </w:r>
          </w:p>
        </w:tc>
        <w:tc>
          <w:tcPr>
            <w:tcW w:w="658" w:type="dxa"/>
            <w:tcBorders>
              <w:top w:val="nil"/>
              <w:left w:val="nil"/>
              <w:bottom w:val="nil"/>
              <w:right w:val="nil"/>
            </w:tcBorders>
            <w:shd w:val="clear" w:color="auto" w:fill="auto"/>
            <w:noWrap/>
            <w:vAlign w:val="center"/>
            <w:hideMark/>
          </w:tcPr>
          <w:p w14:paraId="3DFA5931"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-0.30 </w:t>
            </w:r>
          </w:p>
        </w:tc>
      </w:tr>
      <w:tr w:rsidR="007A4C47" w:rsidRPr="00737F26" w14:paraId="1969EA5D" w14:textId="77777777" w:rsidTr="00737F26">
        <w:trPr>
          <w:trHeight w:val="20"/>
        </w:trPr>
        <w:tc>
          <w:tcPr>
            <w:tcW w:w="360" w:type="dxa"/>
            <w:tcBorders>
              <w:top w:val="nil"/>
              <w:left w:val="nil"/>
              <w:bottom w:val="nil"/>
              <w:right w:val="nil"/>
            </w:tcBorders>
            <w:shd w:val="clear" w:color="auto" w:fill="auto"/>
            <w:vAlign w:val="center"/>
            <w:hideMark/>
          </w:tcPr>
          <w:p w14:paraId="53DE0092"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7</w:t>
            </w:r>
          </w:p>
        </w:tc>
        <w:tc>
          <w:tcPr>
            <w:tcW w:w="2292" w:type="dxa"/>
            <w:tcBorders>
              <w:top w:val="nil"/>
              <w:left w:val="nil"/>
              <w:bottom w:val="nil"/>
              <w:right w:val="nil"/>
            </w:tcBorders>
            <w:shd w:val="clear" w:color="auto" w:fill="auto"/>
            <w:vAlign w:val="center"/>
            <w:hideMark/>
          </w:tcPr>
          <w:p w14:paraId="06C8BCE8" w14:textId="77777777" w:rsidR="007A4C47" w:rsidRPr="00737F26" w:rsidRDefault="007A4C47" w:rsidP="00737F26">
            <w:pPr>
              <w:spacing w:after="0"/>
              <w:rPr>
                <w:rFonts w:eastAsia="Times New Roman" w:cstheme="minorHAnsi"/>
                <w:sz w:val="18"/>
                <w:szCs w:val="18"/>
                <w:lang w:eastAsia="es-PE"/>
              </w:rPr>
            </w:pPr>
            <w:r w:rsidRPr="00737F26">
              <w:rPr>
                <w:rFonts w:eastAsia="Times New Roman" w:cstheme="minorHAnsi"/>
                <w:sz w:val="18"/>
                <w:szCs w:val="18"/>
                <w:lang w:eastAsia="es-PE"/>
              </w:rPr>
              <w:t>Mantenimiento del hogar</w:t>
            </w:r>
          </w:p>
        </w:tc>
        <w:tc>
          <w:tcPr>
            <w:tcW w:w="658" w:type="dxa"/>
            <w:tcBorders>
              <w:top w:val="nil"/>
              <w:left w:val="nil"/>
              <w:bottom w:val="nil"/>
              <w:right w:val="nil"/>
            </w:tcBorders>
            <w:shd w:val="clear" w:color="auto" w:fill="auto"/>
            <w:noWrap/>
            <w:vAlign w:val="center"/>
            <w:hideMark/>
          </w:tcPr>
          <w:p w14:paraId="5E03B7EB"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-0.01 </w:t>
            </w:r>
          </w:p>
        </w:tc>
        <w:tc>
          <w:tcPr>
            <w:tcW w:w="658" w:type="dxa"/>
            <w:tcBorders>
              <w:top w:val="nil"/>
              <w:left w:val="nil"/>
              <w:bottom w:val="nil"/>
              <w:right w:val="nil"/>
            </w:tcBorders>
            <w:shd w:val="clear" w:color="auto" w:fill="auto"/>
            <w:noWrap/>
            <w:vAlign w:val="center"/>
            <w:hideMark/>
          </w:tcPr>
          <w:p w14:paraId="4FB38F95"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-0.01 </w:t>
            </w:r>
          </w:p>
        </w:tc>
        <w:tc>
          <w:tcPr>
            <w:tcW w:w="658" w:type="dxa"/>
            <w:tcBorders>
              <w:top w:val="nil"/>
              <w:left w:val="nil"/>
              <w:bottom w:val="nil"/>
              <w:right w:val="nil"/>
            </w:tcBorders>
            <w:shd w:val="clear" w:color="auto" w:fill="auto"/>
            <w:noWrap/>
            <w:vAlign w:val="center"/>
            <w:hideMark/>
          </w:tcPr>
          <w:p w14:paraId="36981F78"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0.22 </w:t>
            </w:r>
          </w:p>
        </w:tc>
        <w:tc>
          <w:tcPr>
            <w:tcW w:w="658" w:type="dxa"/>
            <w:tcBorders>
              <w:top w:val="nil"/>
              <w:left w:val="nil"/>
              <w:bottom w:val="nil"/>
              <w:right w:val="nil"/>
            </w:tcBorders>
            <w:shd w:val="clear" w:color="auto" w:fill="auto"/>
            <w:noWrap/>
            <w:vAlign w:val="center"/>
            <w:hideMark/>
          </w:tcPr>
          <w:p w14:paraId="04FC1E5B"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0.45 </w:t>
            </w:r>
          </w:p>
        </w:tc>
        <w:tc>
          <w:tcPr>
            <w:tcW w:w="658" w:type="dxa"/>
            <w:tcBorders>
              <w:top w:val="nil"/>
              <w:left w:val="nil"/>
              <w:bottom w:val="nil"/>
              <w:right w:val="nil"/>
            </w:tcBorders>
            <w:shd w:val="clear" w:color="auto" w:fill="auto"/>
            <w:noWrap/>
            <w:vAlign w:val="center"/>
            <w:hideMark/>
          </w:tcPr>
          <w:p w14:paraId="572541C7"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0.39 </w:t>
            </w:r>
          </w:p>
        </w:tc>
        <w:tc>
          <w:tcPr>
            <w:tcW w:w="658" w:type="dxa"/>
            <w:tcBorders>
              <w:top w:val="nil"/>
              <w:left w:val="nil"/>
              <w:bottom w:val="nil"/>
              <w:right w:val="nil"/>
            </w:tcBorders>
            <w:shd w:val="clear" w:color="auto" w:fill="auto"/>
            <w:noWrap/>
            <w:vAlign w:val="center"/>
            <w:hideMark/>
          </w:tcPr>
          <w:p w14:paraId="4B595C63"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-0.05 </w:t>
            </w:r>
          </w:p>
        </w:tc>
        <w:tc>
          <w:tcPr>
            <w:tcW w:w="658" w:type="dxa"/>
            <w:tcBorders>
              <w:top w:val="nil"/>
              <w:left w:val="nil"/>
              <w:bottom w:val="nil"/>
              <w:right w:val="nil"/>
            </w:tcBorders>
            <w:shd w:val="clear" w:color="auto" w:fill="auto"/>
            <w:noWrap/>
            <w:vAlign w:val="center"/>
            <w:hideMark/>
          </w:tcPr>
          <w:p w14:paraId="3E3A2DC9"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-0.70 </w:t>
            </w:r>
          </w:p>
        </w:tc>
        <w:tc>
          <w:tcPr>
            <w:tcW w:w="658" w:type="dxa"/>
            <w:tcBorders>
              <w:top w:val="nil"/>
              <w:left w:val="nil"/>
              <w:bottom w:val="nil"/>
              <w:right w:val="nil"/>
            </w:tcBorders>
            <w:shd w:val="clear" w:color="auto" w:fill="auto"/>
            <w:noWrap/>
            <w:vAlign w:val="center"/>
            <w:hideMark/>
          </w:tcPr>
          <w:p w14:paraId="58FB6078"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-0.82 </w:t>
            </w:r>
          </w:p>
        </w:tc>
        <w:tc>
          <w:tcPr>
            <w:tcW w:w="658" w:type="dxa"/>
            <w:tcBorders>
              <w:top w:val="nil"/>
              <w:left w:val="nil"/>
              <w:bottom w:val="nil"/>
              <w:right w:val="nil"/>
            </w:tcBorders>
            <w:shd w:val="clear" w:color="auto" w:fill="auto"/>
            <w:noWrap/>
            <w:vAlign w:val="center"/>
            <w:hideMark/>
          </w:tcPr>
          <w:p w14:paraId="3EB0BD60"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-0.55 </w:t>
            </w:r>
          </w:p>
        </w:tc>
        <w:tc>
          <w:tcPr>
            <w:tcW w:w="658" w:type="dxa"/>
            <w:tcBorders>
              <w:top w:val="nil"/>
              <w:left w:val="nil"/>
              <w:bottom w:val="nil"/>
              <w:right w:val="nil"/>
            </w:tcBorders>
            <w:shd w:val="clear" w:color="auto" w:fill="auto"/>
            <w:noWrap/>
            <w:vAlign w:val="center"/>
            <w:hideMark/>
          </w:tcPr>
          <w:p w14:paraId="1D5DE74A"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-0.35 </w:t>
            </w:r>
          </w:p>
        </w:tc>
        <w:tc>
          <w:tcPr>
            <w:tcW w:w="658" w:type="dxa"/>
            <w:tcBorders>
              <w:top w:val="nil"/>
              <w:left w:val="nil"/>
              <w:bottom w:val="nil"/>
              <w:right w:val="nil"/>
            </w:tcBorders>
            <w:shd w:val="clear" w:color="auto" w:fill="auto"/>
            <w:noWrap/>
            <w:vAlign w:val="center"/>
            <w:hideMark/>
          </w:tcPr>
          <w:p w14:paraId="367ECC70"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3.60 </w:t>
            </w:r>
          </w:p>
        </w:tc>
        <w:tc>
          <w:tcPr>
            <w:tcW w:w="658" w:type="dxa"/>
            <w:tcBorders>
              <w:top w:val="nil"/>
              <w:left w:val="nil"/>
              <w:bottom w:val="nil"/>
              <w:right w:val="nil"/>
            </w:tcBorders>
            <w:shd w:val="clear" w:color="auto" w:fill="auto"/>
            <w:noWrap/>
            <w:vAlign w:val="center"/>
            <w:hideMark/>
          </w:tcPr>
          <w:p w14:paraId="3975B443"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1.16 </w:t>
            </w:r>
          </w:p>
        </w:tc>
        <w:tc>
          <w:tcPr>
            <w:tcW w:w="658" w:type="dxa"/>
            <w:tcBorders>
              <w:top w:val="nil"/>
              <w:left w:val="nil"/>
              <w:bottom w:val="nil"/>
              <w:right w:val="nil"/>
            </w:tcBorders>
            <w:shd w:val="clear" w:color="auto" w:fill="auto"/>
            <w:noWrap/>
            <w:vAlign w:val="center"/>
            <w:hideMark/>
          </w:tcPr>
          <w:p w14:paraId="7391446E"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-0.17 </w:t>
            </w:r>
          </w:p>
        </w:tc>
        <w:tc>
          <w:tcPr>
            <w:tcW w:w="658" w:type="dxa"/>
            <w:tcBorders>
              <w:top w:val="nil"/>
              <w:left w:val="nil"/>
              <w:bottom w:val="nil"/>
              <w:right w:val="nil"/>
            </w:tcBorders>
            <w:shd w:val="clear" w:color="auto" w:fill="auto"/>
            <w:noWrap/>
            <w:vAlign w:val="center"/>
            <w:hideMark/>
          </w:tcPr>
          <w:p w14:paraId="26FB24DA"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-0.17 </w:t>
            </w:r>
          </w:p>
        </w:tc>
        <w:tc>
          <w:tcPr>
            <w:tcW w:w="658" w:type="dxa"/>
            <w:tcBorders>
              <w:top w:val="nil"/>
              <w:left w:val="nil"/>
              <w:bottom w:val="nil"/>
              <w:right w:val="nil"/>
            </w:tcBorders>
            <w:shd w:val="clear" w:color="auto" w:fill="auto"/>
            <w:noWrap/>
            <w:vAlign w:val="center"/>
            <w:hideMark/>
          </w:tcPr>
          <w:p w14:paraId="0BC18076"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-1.15 </w:t>
            </w:r>
          </w:p>
        </w:tc>
      </w:tr>
      <w:tr w:rsidR="007A4C47" w:rsidRPr="00737F26" w14:paraId="234F5E25" w14:textId="77777777" w:rsidTr="00737F26">
        <w:trPr>
          <w:trHeight w:val="20"/>
        </w:trPr>
        <w:tc>
          <w:tcPr>
            <w:tcW w:w="360" w:type="dxa"/>
            <w:tcBorders>
              <w:top w:val="nil"/>
              <w:left w:val="nil"/>
              <w:bottom w:val="nil"/>
              <w:right w:val="nil"/>
            </w:tcBorders>
            <w:shd w:val="clear" w:color="auto" w:fill="auto"/>
            <w:vAlign w:val="center"/>
            <w:hideMark/>
          </w:tcPr>
          <w:p w14:paraId="0F50ADCE"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8</w:t>
            </w:r>
          </w:p>
        </w:tc>
        <w:tc>
          <w:tcPr>
            <w:tcW w:w="2292" w:type="dxa"/>
            <w:tcBorders>
              <w:top w:val="nil"/>
              <w:left w:val="nil"/>
              <w:bottom w:val="nil"/>
              <w:right w:val="nil"/>
            </w:tcBorders>
            <w:shd w:val="clear" w:color="auto" w:fill="auto"/>
            <w:vAlign w:val="center"/>
            <w:hideMark/>
          </w:tcPr>
          <w:p w14:paraId="25287E45" w14:textId="77777777" w:rsidR="007A4C47" w:rsidRPr="00737F26" w:rsidRDefault="007A4C47" w:rsidP="00737F26">
            <w:pPr>
              <w:spacing w:after="0"/>
              <w:rPr>
                <w:rFonts w:eastAsia="Times New Roman" w:cstheme="minorHAnsi"/>
                <w:sz w:val="18"/>
                <w:szCs w:val="18"/>
                <w:lang w:eastAsia="es-PE"/>
              </w:rPr>
            </w:pPr>
            <w:r w:rsidRPr="00737F26">
              <w:rPr>
                <w:rFonts w:eastAsia="Times New Roman" w:cstheme="minorHAnsi"/>
                <w:sz w:val="18"/>
                <w:szCs w:val="18"/>
                <w:lang w:eastAsia="es-PE"/>
              </w:rPr>
              <w:t>Servicio doméstico</w:t>
            </w:r>
          </w:p>
        </w:tc>
        <w:tc>
          <w:tcPr>
            <w:tcW w:w="658" w:type="dxa"/>
            <w:tcBorders>
              <w:top w:val="nil"/>
              <w:left w:val="nil"/>
              <w:bottom w:val="nil"/>
              <w:right w:val="nil"/>
            </w:tcBorders>
            <w:shd w:val="clear" w:color="auto" w:fill="auto"/>
            <w:noWrap/>
            <w:vAlign w:val="center"/>
            <w:hideMark/>
          </w:tcPr>
          <w:p w14:paraId="1D80ED04"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-0.06 </w:t>
            </w:r>
          </w:p>
        </w:tc>
        <w:tc>
          <w:tcPr>
            <w:tcW w:w="658" w:type="dxa"/>
            <w:tcBorders>
              <w:top w:val="nil"/>
              <w:left w:val="nil"/>
              <w:bottom w:val="nil"/>
              <w:right w:val="nil"/>
            </w:tcBorders>
            <w:shd w:val="clear" w:color="auto" w:fill="auto"/>
            <w:noWrap/>
            <w:vAlign w:val="center"/>
            <w:hideMark/>
          </w:tcPr>
          <w:p w14:paraId="76118505"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0.08 </w:t>
            </w:r>
          </w:p>
        </w:tc>
        <w:tc>
          <w:tcPr>
            <w:tcW w:w="658" w:type="dxa"/>
            <w:tcBorders>
              <w:top w:val="nil"/>
              <w:left w:val="nil"/>
              <w:bottom w:val="nil"/>
              <w:right w:val="nil"/>
            </w:tcBorders>
            <w:shd w:val="clear" w:color="auto" w:fill="auto"/>
            <w:noWrap/>
            <w:vAlign w:val="center"/>
            <w:hideMark/>
          </w:tcPr>
          <w:p w14:paraId="19291777"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1.72 </w:t>
            </w:r>
          </w:p>
        </w:tc>
        <w:tc>
          <w:tcPr>
            <w:tcW w:w="658" w:type="dxa"/>
            <w:tcBorders>
              <w:top w:val="nil"/>
              <w:left w:val="nil"/>
              <w:bottom w:val="nil"/>
              <w:right w:val="nil"/>
            </w:tcBorders>
            <w:shd w:val="clear" w:color="auto" w:fill="auto"/>
            <w:noWrap/>
            <w:vAlign w:val="center"/>
            <w:hideMark/>
          </w:tcPr>
          <w:p w14:paraId="5875F371"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0.15 </w:t>
            </w:r>
          </w:p>
        </w:tc>
        <w:tc>
          <w:tcPr>
            <w:tcW w:w="658" w:type="dxa"/>
            <w:tcBorders>
              <w:top w:val="nil"/>
              <w:left w:val="nil"/>
              <w:bottom w:val="nil"/>
              <w:right w:val="nil"/>
            </w:tcBorders>
            <w:shd w:val="clear" w:color="auto" w:fill="auto"/>
            <w:noWrap/>
            <w:vAlign w:val="center"/>
            <w:hideMark/>
          </w:tcPr>
          <w:p w14:paraId="40090D45"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-1.72 </w:t>
            </w:r>
          </w:p>
        </w:tc>
        <w:tc>
          <w:tcPr>
            <w:tcW w:w="658" w:type="dxa"/>
            <w:tcBorders>
              <w:top w:val="nil"/>
              <w:left w:val="nil"/>
              <w:bottom w:val="nil"/>
              <w:right w:val="nil"/>
            </w:tcBorders>
            <w:shd w:val="clear" w:color="auto" w:fill="auto"/>
            <w:noWrap/>
            <w:vAlign w:val="center"/>
            <w:hideMark/>
          </w:tcPr>
          <w:p w14:paraId="364ED407"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0.11 </w:t>
            </w:r>
          </w:p>
        </w:tc>
        <w:tc>
          <w:tcPr>
            <w:tcW w:w="658" w:type="dxa"/>
            <w:tcBorders>
              <w:top w:val="nil"/>
              <w:left w:val="nil"/>
              <w:bottom w:val="nil"/>
              <w:right w:val="nil"/>
            </w:tcBorders>
            <w:shd w:val="clear" w:color="auto" w:fill="auto"/>
            <w:noWrap/>
            <w:vAlign w:val="center"/>
            <w:hideMark/>
          </w:tcPr>
          <w:p w14:paraId="0928E0B8"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-0.21 </w:t>
            </w:r>
          </w:p>
        </w:tc>
        <w:tc>
          <w:tcPr>
            <w:tcW w:w="658" w:type="dxa"/>
            <w:tcBorders>
              <w:top w:val="nil"/>
              <w:left w:val="nil"/>
              <w:bottom w:val="nil"/>
              <w:right w:val="nil"/>
            </w:tcBorders>
            <w:shd w:val="clear" w:color="auto" w:fill="auto"/>
            <w:noWrap/>
            <w:vAlign w:val="center"/>
            <w:hideMark/>
          </w:tcPr>
          <w:p w14:paraId="0041B3F6"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0.03 </w:t>
            </w:r>
          </w:p>
        </w:tc>
        <w:tc>
          <w:tcPr>
            <w:tcW w:w="658" w:type="dxa"/>
            <w:tcBorders>
              <w:top w:val="nil"/>
              <w:left w:val="nil"/>
              <w:bottom w:val="nil"/>
              <w:right w:val="nil"/>
            </w:tcBorders>
            <w:shd w:val="clear" w:color="auto" w:fill="auto"/>
            <w:noWrap/>
            <w:vAlign w:val="center"/>
            <w:hideMark/>
          </w:tcPr>
          <w:p w14:paraId="73A191EC"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0.17 </w:t>
            </w:r>
          </w:p>
        </w:tc>
        <w:tc>
          <w:tcPr>
            <w:tcW w:w="658" w:type="dxa"/>
            <w:tcBorders>
              <w:top w:val="nil"/>
              <w:left w:val="nil"/>
              <w:bottom w:val="nil"/>
              <w:right w:val="nil"/>
            </w:tcBorders>
            <w:shd w:val="clear" w:color="auto" w:fill="auto"/>
            <w:noWrap/>
            <w:vAlign w:val="center"/>
            <w:hideMark/>
          </w:tcPr>
          <w:p w14:paraId="1867F55D"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0.03 </w:t>
            </w:r>
          </w:p>
        </w:tc>
        <w:tc>
          <w:tcPr>
            <w:tcW w:w="658" w:type="dxa"/>
            <w:tcBorders>
              <w:top w:val="nil"/>
              <w:left w:val="nil"/>
              <w:bottom w:val="nil"/>
              <w:right w:val="nil"/>
            </w:tcBorders>
            <w:shd w:val="clear" w:color="auto" w:fill="auto"/>
            <w:noWrap/>
            <w:vAlign w:val="center"/>
            <w:hideMark/>
          </w:tcPr>
          <w:p w14:paraId="673C9E90"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-4.15 </w:t>
            </w:r>
          </w:p>
        </w:tc>
        <w:tc>
          <w:tcPr>
            <w:tcW w:w="658" w:type="dxa"/>
            <w:tcBorders>
              <w:top w:val="nil"/>
              <w:left w:val="nil"/>
              <w:bottom w:val="nil"/>
              <w:right w:val="nil"/>
            </w:tcBorders>
            <w:shd w:val="clear" w:color="auto" w:fill="auto"/>
            <w:noWrap/>
            <w:vAlign w:val="center"/>
            <w:hideMark/>
          </w:tcPr>
          <w:p w14:paraId="1B9BF9D8"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0.29 </w:t>
            </w:r>
          </w:p>
        </w:tc>
        <w:tc>
          <w:tcPr>
            <w:tcW w:w="658" w:type="dxa"/>
            <w:tcBorders>
              <w:top w:val="nil"/>
              <w:left w:val="nil"/>
              <w:bottom w:val="nil"/>
              <w:right w:val="nil"/>
            </w:tcBorders>
            <w:shd w:val="clear" w:color="auto" w:fill="auto"/>
            <w:noWrap/>
            <w:vAlign w:val="center"/>
            <w:hideMark/>
          </w:tcPr>
          <w:p w14:paraId="49CC8CCA"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0.27 </w:t>
            </w:r>
          </w:p>
        </w:tc>
        <w:tc>
          <w:tcPr>
            <w:tcW w:w="658" w:type="dxa"/>
            <w:tcBorders>
              <w:top w:val="nil"/>
              <w:left w:val="nil"/>
              <w:bottom w:val="nil"/>
              <w:right w:val="nil"/>
            </w:tcBorders>
            <w:shd w:val="clear" w:color="auto" w:fill="auto"/>
            <w:noWrap/>
            <w:vAlign w:val="center"/>
            <w:hideMark/>
          </w:tcPr>
          <w:p w14:paraId="4741F980"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-1.13 </w:t>
            </w:r>
          </w:p>
        </w:tc>
        <w:tc>
          <w:tcPr>
            <w:tcW w:w="658" w:type="dxa"/>
            <w:tcBorders>
              <w:top w:val="nil"/>
              <w:left w:val="nil"/>
              <w:bottom w:val="nil"/>
              <w:right w:val="nil"/>
            </w:tcBorders>
            <w:shd w:val="clear" w:color="auto" w:fill="auto"/>
            <w:noWrap/>
            <w:vAlign w:val="center"/>
            <w:hideMark/>
          </w:tcPr>
          <w:p w14:paraId="490D6E5A"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0.07 </w:t>
            </w:r>
          </w:p>
        </w:tc>
      </w:tr>
      <w:tr w:rsidR="007A4C47" w:rsidRPr="00737F26" w14:paraId="015F7276" w14:textId="77777777" w:rsidTr="00737F26">
        <w:trPr>
          <w:trHeight w:val="20"/>
        </w:trPr>
        <w:tc>
          <w:tcPr>
            <w:tcW w:w="360" w:type="dxa"/>
            <w:tcBorders>
              <w:top w:val="nil"/>
              <w:left w:val="nil"/>
              <w:bottom w:val="nil"/>
              <w:right w:val="nil"/>
            </w:tcBorders>
            <w:shd w:val="clear" w:color="auto" w:fill="auto"/>
            <w:vAlign w:val="center"/>
            <w:hideMark/>
          </w:tcPr>
          <w:p w14:paraId="36DB770D"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9</w:t>
            </w:r>
          </w:p>
        </w:tc>
        <w:tc>
          <w:tcPr>
            <w:tcW w:w="2292" w:type="dxa"/>
            <w:tcBorders>
              <w:top w:val="nil"/>
              <w:left w:val="nil"/>
              <w:bottom w:val="nil"/>
              <w:right w:val="nil"/>
            </w:tcBorders>
            <w:shd w:val="clear" w:color="auto" w:fill="auto"/>
            <w:vAlign w:val="center"/>
            <w:hideMark/>
          </w:tcPr>
          <w:p w14:paraId="1C72FDC0" w14:textId="77777777" w:rsidR="007A4C47" w:rsidRPr="00737F26" w:rsidRDefault="007A4C47" w:rsidP="00737F26">
            <w:pPr>
              <w:spacing w:after="0"/>
              <w:rPr>
                <w:rFonts w:eastAsia="Times New Roman" w:cstheme="minorHAnsi"/>
                <w:sz w:val="18"/>
                <w:szCs w:val="18"/>
                <w:lang w:eastAsia="es-PE"/>
              </w:rPr>
            </w:pPr>
            <w:r w:rsidRPr="00737F26">
              <w:rPr>
                <w:rFonts w:eastAsia="Times New Roman" w:cstheme="minorHAnsi"/>
                <w:sz w:val="18"/>
                <w:szCs w:val="18"/>
                <w:lang w:eastAsia="es-PE"/>
              </w:rPr>
              <w:t>Salud</w:t>
            </w:r>
          </w:p>
        </w:tc>
        <w:tc>
          <w:tcPr>
            <w:tcW w:w="658" w:type="dxa"/>
            <w:tcBorders>
              <w:top w:val="nil"/>
              <w:left w:val="nil"/>
              <w:bottom w:val="nil"/>
              <w:right w:val="nil"/>
            </w:tcBorders>
            <w:shd w:val="clear" w:color="auto" w:fill="auto"/>
            <w:noWrap/>
            <w:vAlign w:val="center"/>
            <w:hideMark/>
          </w:tcPr>
          <w:p w14:paraId="027D61EE"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0.29 </w:t>
            </w:r>
          </w:p>
        </w:tc>
        <w:tc>
          <w:tcPr>
            <w:tcW w:w="658" w:type="dxa"/>
            <w:tcBorders>
              <w:top w:val="nil"/>
              <w:left w:val="nil"/>
              <w:bottom w:val="nil"/>
              <w:right w:val="nil"/>
            </w:tcBorders>
            <w:shd w:val="clear" w:color="auto" w:fill="auto"/>
            <w:noWrap/>
            <w:vAlign w:val="center"/>
            <w:hideMark/>
          </w:tcPr>
          <w:p w14:paraId="1F229D43"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-0.01 </w:t>
            </w:r>
          </w:p>
        </w:tc>
        <w:tc>
          <w:tcPr>
            <w:tcW w:w="658" w:type="dxa"/>
            <w:tcBorders>
              <w:top w:val="nil"/>
              <w:left w:val="nil"/>
              <w:bottom w:val="nil"/>
              <w:right w:val="nil"/>
            </w:tcBorders>
            <w:shd w:val="clear" w:color="auto" w:fill="auto"/>
            <w:noWrap/>
            <w:vAlign w:val="center"/>
            <w:hideMark/>
          </w:tcPr>
          <w:p w14:paraId="0DF7D6DB"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0.83 </w:t>
            </w:r>
          </w:p>
        </w:tc>
        <w:tc>
          <w:tcPr>
            <w:tcW w:w="658" w:type="dxa"/>
            <w:tcBorders>
              <w:top w:val="nil"/>
              <w:left w:val="nil"/>
              <w:bottom w:val="nil"/>
              <w:right w:val="nil"/>
            </w:tcBorders>
            <w:shd w:val="clear" w:color="auto" w:fill="auto"/>
            <w:noWrap/>
            <w:vAlign w:val="center"/>
            <w:hideMark/>
          </w:tcPr>
          <w:p w14:paraId="77FA4CEC"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1.70 </w:t>
            </w:r>
          </w:p>
        </w:tc>
        <w:tc>
          <w:tcPr>
            <w:tcW w:w="658" w:type="dxa"/>
            <w:tcBorders>
              <w:top w:val="nil"/>
              <w:left w:val="nil"/>
              <w:bottom w:val="nil"/>
              <w:right w:val="nil"/>
            </w:tcBorders>
            <w:shd w:val="clear" w:color="auto" w:fill="auto"/>
            <w:noWrap/>
            <w:vAlign w:val="center"/>
            <w:hideMark/>
          </w:tcPr>
          <w:p w14:paraId="5865F0DF"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-3.35 </w:t>
            </w:r>
          </w:p>
        </w:tc>
        <w:tc>
          <w:tcPr>
            <w:tcW w:w="658" w:type="dxa"/>
            <w:tcBorders>
              <w:top w:val="nil"/>
              <w:left w:val="nil"/>
              <w:bottom w:val="nil"/>
              <w:right w:val="nil"/>
            </w:tcBorders>
            <w:shd w:val="clear" w:color="auto" w:fill="auto"/>
            <w:noWrap/>
            <w:vAlign w:val="center"/>
            <w:hideMark/>
          </w:tcPr>
          <w:p w14:paraId="59D66DA8"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0.28 </w:t>
            </w:r>
          </w:p>
        </w:tc>
        <w:tc>
          <w:tcPr>
            <w:tcW w:w="658" w:type="dxa"/>
            <w:tcBorders>
              <w:top w:val="nil"/>
              <w:left w:val="nil"/>
              <w:bottom w:val="nil"/>
              <w:right w:val="nil"/>
            </w:tcBorders>
            <w:shd w:val="clear" w:color="auto" w:fill="auto"/>
            <w:noWrap/>
            <w:vAlign w:val="center"/>
            <w:hideMark/>
          </w:tcPr>
          <w:p w14:paraId="1239AD49"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-0.70 </w:t>
            </w:r>
          </w:p>
        </w:tc>
        <w:tc>
          <w:tcPr>
            <w:tcW w:w="658" w:type="dxa"/>
            <w:tcBorders>
              <w:top w:val="nil"/>
              <w:left w:val="nil"/>
              <w:bottom w:val="nil"/>
              <w:right w:val="nil"/>
            </w:tcBorders>
            <w:shd w:val="clear" w:color="auto" w:fill="auto"/>
            <w:noWrap/>
            <w:vAlign w:val="center"/>
            <w:hideMark/>
          </w:tcPr>
          <w:p w14:paraId="49B98889"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0.82 </w:t>
            </w:r>
          </w:p>
        </w:tc>
        <w:tc>
          <w:tcPr>
            <w:tcW w:w="658" w:type="dxa"/>
            <w:tcBorders>
              <w:top w:val="nil"/>
              <w:left w:val="nil"/>
              <w:bottom w:val="nil"/>
              <w:right w:val="nil"/>
            </w:tcBorders>
            <w:shd w:val="clear" w:color="auto" w:fill="auto"/>
            <w:noWrap/>
            <w:vAlign w:val="center"/>
            <w:hideMark/>
          </w:tcPr>
          <w:p w14:paraId="6DB7C064"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-1.55 </w:t>
            </w:r>
          </w:p>
        </w:tc>
        <w:tc>
          <w:tcPr>
            <w:tcW w:w="658" w:type="dxa"/>
            <w:tcBorders>
              <w:top w:val="nil"/>
              <w:left w:val="nil"/>
              <w:bottom w:val="nil"/>
              <w:right w:val="nil"/>
            </w:tcBorders>
            <w:shd w:val="clear" w:color="auto" w:fill="auto"/>
            <w:noWrap/>
            <w:vAlign w:val="center"/>
            <w:hideMark/>
          </w:tcPr>
          <w:p w14:paraId="3D5CA740"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2.24 </w:t>
            </w:r>
          </w:p>
        </w:tc>
        <w:tc>
          <w:tcPr>
            <w:tcW w:w="658" w:type="dxa"/>
            <w:tcBorders>
              <w:top w:val="nil"/>
              <w:left w:val="nil"/>
              <w:bottom w:val="nil"/>
              <w:right w:val="nil"/>
            </w:tcBorders>
            <w:shd w:val="clear" w:color="auto" w:fill="auto"/>
            <w:noWrap/>
            <w:vAlign w:val="center"/>
            <w:hideMark/>
          </w:tcPr>
          <w:p w14:paraId="268923E2"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0.02 </w:t>
            </w:r>
          </w:p>
        </w:tc>
        <w:tc>
          <w:tcPr>
            <w:tcW w:w="658" w:type="dxa"/>
            <w:tcBorders>
              <w:top w:val="nil"/>
              <w:left w:val="nil"/>
              <w:bottom w:val="nil"/>
              <w:right w:val="nil"/>
            </w:tcBorders>
            <w:shd w:val="clear" w:color="auto" w:fill="auto"/>
            <w:noWrap/>
            <w:vAlign w:val="center"/>
            <w:hideMark/>
          </w:tcPr>
          <w:p w14:paraId="76326293"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-0.61 </w:t>
            </w:r>
          </w:p>
        </w:tc>
        <w:tc>
          <w:tcPr>
            <w:tcW w:w="658" w:type="dxa"/>
            <w:tcBorders>
              <w:top w:val="nil"/>
              <w:left w:val="nil"/>
              <w:bottom w:val="nil"/>
              <w:right w:val="nil"/>
            </w:tcBorders>
            <w:shd w:val="clear" w:color="auto" w:fill="auto"/>
            <w:noWrap/>
            <w:vAlign w:val="center"/>
            <w:hideMark/>
          </w:tcPr>
          <w:p w14:paraId="05FC9A91"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0.78 </w:t>
            </w:r>
          </w:p>
        </w:tc>
        <w:tc>
          <w:tcPr>
            <w:tcW w:w="658" w:type="dxa"/>
            <w:tcBorders>
              <w:top w:val="nil"/>
              <w:left w:val="nil"/>
              <w:bottom w:val="nil"/>
              <w:right w:val="nil"/>
            </w:tcBorders>
            <w:shd w:val="clear" w:color="auto" w:fill="auto"/>
            <w:noWrap/>
            <w:vAlign w:val="center"/>
            <w:hideMark/>
          </w:tcPr>
          <w:p w14:paraId="46C25536"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-0.67 </w:t>
            </w:r>
          </w:p>
        </w:tc>
        <w:tc>
          <w:tcPr>
            <w:tcW w:w="658" w:type="dxa"/>
            <w:tcBorders>
              <w:top w:val="nil"/>
              <w:left w:val="nil"/>
              <w:bottom w:val="nil"/>
              <w:right w:val="nil"/>
            </w:tcBorders>
            <w:shd w:val="clear" w:color="auto" w:fill="auto"/>
            <w:noWrap/>
            <w:vAlign w:val="center"/>
            <w:hideMark/>
          </w:tcPr>
          <w:p w14:paraId="284BDCB9"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-0.75 </w:t>
            </w:r>
          </w:p>
        </w:tc>
      </w:tr>
      <w:tr w:rsidR="007A4C47" w:rsidRPr="00737F26" w14:paraId="16CFC4E9" w14:textId="77777777" w:rsidTr="00737F26">
        <w:trPr>
          <w:trHeight w:val="20"/>
        </w:trPr>
        <w:tc>
          <w:tcPr>
            <w:tcW w:w="360" w:type="dxa"/>
            <w:tcBorders>
              <w:top w:val="nil"/>
              <w:left w:val="nil"/>
              <w:bottom w:val="nil"/>
              <w:right w:val="nil"/>
            </w:tcBorders>
            <w:shd w:val="clear" w:color="auto" w:fill="auto"/>
            <w:vAlign w:val="center"/>
            <w:hideMark/>
          </w:tcPr>
          <w:p w14:paraId="45B6D6C2"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10</w:t>
            </w:r>
          </w:p>
        </w:tc>
        <w:tc>
          <w:tcPr>
            <w:tcW w:w="2292" w:type="dxa"/>
            <w:tcBorders>
              <w:top w:val="nil"/>
              <w:left w:val="nil"/>
              <w:bottom w:val="nil"/>
              <w:right w:val="nil"/>
            </w:tcBorders>
            <w:shd w:val="clear" w:color="auto" w:fill="auto"/>
            <w:vAlign w:val="center"/>
            <w:hideMark/>
          </w:tcPr>
          <w:p w14:paraId="1259ABAB" w14:textId="77777777" w:rsidR="007A4C47" w:rsidRPr="00737F26" w:rsidRDefault="007A4C47" w:rsidP="00737F26">
            <w:pPr>
              <w:spacing w:after="0"/>
              <w:rPr>
                <w:rFonts w:eastAsia="Times New Roman" w:cstheme="minorHAnsi"/>
                <w:sz w:val="18"/>
                <w:szCs w:val="18"/>
                <w:lang w:eastAsia="es-PE"/>
              </w:rPr>
            </w:pPr>
            <w:r w:rsidRPr="00737F26">
              <w:rPr>
                <w:rFonts w:eastAsia="Times New Roman" w:cstheme="minorHAnsi"/>
                <w:sz w:val="18"/>
                <w:szCs w:val="18"/>
                <w:lang w:eastAsia="es-PE"/>
              </w:rPr>
              <w:t>Servicios de transporte</w:t>
            </w:r>
          </w:p>
        </w:tc>
        <w:tc>
          <w:tcPr>
            <w:tcW w:w="658" w:type="dxa"/>
            <w:tcBorders>
              <w:top w:val="nil"/>
              <w:left w:val="nil"/>
              <w:bottom w:val="nil"/>
              <w:right w:val="nil"/>
            </w:tcBorders>
            <w:shd w:val="clear" w:color="auto" w:fill="auto"/>
            <w:noWrap/>
            <w:vAlign w:val="center"/>
            <w:hideMark/>
          </w:tcPr>
          <w:p w14:paraId="151B803D"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-0.21 </w:t>
            </w:r>
          </w:p>
        </w:tc>
        <w:tc>
          <w:tcPr>
            <w:tcW w:w="658" w:type="dxa"/>
            <w:tcBorders>
              <w:top w:val="nil"/>
              <w:left w:val="nil"/>
              <w:bottom w:val="nil"/>
              <w:right w:val="nil"/>
            </w:tcBorders>
            <w:shd w:val="clear" w:color="auto" w:fill="auto"/>
            <w:noWrap/>
            <w:vAlign w:val="center"/>
            <w:hideMark/>
          </w:tcPr>
          <w:p w14:paraId="5B1351B7"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0.23 </w:t>
            </w:r>
          </w:p>
        </w:tc>
        <w:tc>
          <w:tcPr>
            <w:tcW w:w="658" w:type="dxa"/>
            <w:tcBorders>
              <w:top w:val="nil"/>
              <w:left w:val="nil"/>
              <w:bottom w:val="nil"/>
              <w:right w:val="nil"/>
            </w:tcBorders>
            <w:shd w:val="clear" w:color="auto" w:fill="auto"/>
            <w:noWrap/>
            <w:vAlign w:val="center"/>
            <w:hideMark/>
          </w:tcPr>
          <w:p w14:paraId="0F32C41B"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0.26 </w:t>
            </w:r>
          </w:p>
        </w:tc>
        <w:tc>
          <w:tcPr>
            <w:tcW w:w="658" w:type="dxa"/>
            <w:tcBorders>
              <w:top w:val="nil"/>
              <w:left w:val="nil"/>
              <w:bottom w:val="nil"/>
              <w:right w:val="nil"/>
            </w:tcBorders>
            <w:shd w:val="clear" w:color="auto" w:fill="auto"/>
            <w:noWrap/>
            <w:vAlign w:val="center"/>
            <w:hideMark/>
          </w:tcPr>
          <w:p w14:paraId="299A057E"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-0.37 </w:t>
            </w:r>
          </w:p>
        </w:tc>
        <w:tc>
          <w:tcPr>
            <w:tcW w:w="658" w:type="dxa"/>
            <w:tcBorders>
              <w:top w:val="nil"/>
              <w:left w:val="nil"/>
              <w:bottom w:val="nil"/>
              <w:right w:val="nil"/>
            </w:tcBorders>
            <w:shd w:val="clear" w:color="auto" w:fill="auto"/>
            <w:noWrap/>
            <w:vAlign w:val="center"/>
            <w:hideMark/>
          </w:tcPr>
          <w:p w14:paraId="14D189C5"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-2.04 </w:t>
            </w:r>
          </w:p>
        </w:tc>
        <w:tc>
          <w:tcPr>
            <w:tcW w:w="658" w:type="dxa"/>
            <w:tcBorders>
              <w:top w:val="nil"/>
              <w:left w:val="nil"/>
              <w:bottom w:val="nil"/>
              <w:right w:val="nil"/>
            </w:tcBorders>
            <w:shd w:val="clear" w:color="auto" w:fill="auto"/>
            <w:noWrap/>
            <w:vAlign w:val="center"/>
            <w:hideMark/>
          </w:tcPr>
          <w:p w14:paraId="459EF99F"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0.54 </w:t>
            </w:r>
          </w:p>
        </w:tc>
        <w:tc>
          <w:tcPr>
            <w:tcW w:w="658" w:type="dxa"/>
            <w:tcBorders>
              <w:top w:val="nil"/>
              <w:left w:val="nil"/>
              <w:bottom w:val="nil"/>
              <w:right w:val="nil"/>
            </w:tcBorders>
            <w:shd w:val="clear" w:color="auto" w:fill="auto"/>
            <w:noWrap/>
            <w:vAlign w:val="center"/>
            <w:hideMark/>
          </w:tcPr>
          <w:p w14:paraId="7EDB254B"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-0.28 </w:t>
            </w:r>
          </w:p>
        </w:tc>
        <w:tc>
          <w:tcPr>
            <w:tcW w:w="658" w:type="dxa"/>
            <w:tcBorders>
              <w:top w:val="nil"/>
              <w:left w:val="nil"/>
              <w:bottom w:val="nil"/>
              <w:right w:val="nil"/>
            </w:tcBorders>
            <w:shd w:val="clear" w:color="auto" w:fill="auto"/>
            <w:noWrap/>
            <w:vAlign w:val="center"/>
            <w:hideMark/>
          </w:tcPr>
          <w:p w14:paraId="3832BAF6"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0.07 </w:t>
            </w:r>
          </w:p>
        </w:tc>
        <w:tc>
          <w:tcPr>
            <w:tcW w:w="658" w:type="dxa"/>
            <w:tcBorders>
              <w:top w:val="nil"/>
              <w:left w:val="nil"/>
              <w:bottom w:val="nil"/>
              <w:right w:val="nil"/>
            </w:tcBorders>
            <w:shd w:val="clear" w:color="auto" w:fill="auto"/>
            <w:noWrap/>
            <w:vAlign w:val="center"/>
            <w:hideMark/>
          </w:tcPr>
          <w:p w14:paraId="0D3B4E01"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1.36 </w:t>
            </w:r>
          </w:p>
        </w:tc>
        <w:tc>
          <w:tcPr>
            <w:tcW w:w="658" w:type="dxa"/>
            <w:tcBorders>
              <w:top w:val="nil"/>
              <w:left w:val="nil"/>
              <w:bottom w:val="nil"/>
              <w:right w:val="nil"/>
            </w:tcBorders>
            <w:shd w:val="clear" w:color="auto" w:fill="auto"/>
            <w:noWrap/>
            <w:vAlign w:val="center"/>
            <w:hideMark/>
          </w:tcPr>
          <w:p w14:paraId="372C3FA6"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-1.65 </w:t>
            </w:r>
          </w:p>
        </w:tc>
        <w:tc>
          <w:tcPr>
            <w:tcW w:w="658" w:type="dxa"/>
            <w:tcBorders>
              <w:top w:val="nil"/>
              <w:left w:val="nil"/>
              <w:bottom w:val="nil"/>
              <w:right w:val="nil"/>
            </w:tcBorders>
            <w:shd w:val="clear" w:color="auto" w:fill="auto"/>
            <w:noWrap/>
            <w:vAlign w:val="center"/>
            <w:hideMark/>
          </w:tcPr>
          <w:p w14:paraId="3792A17E"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-3.62 </w:t>
            </w:r>
          </w:p>
        </w:tc>
        <w:tc>
          <w:tcPr>
            <w:tcW w:w="658" w:type="dxa"/>
            <w:tcBorders>
              <w:top w:val="nil"/>
              <w:left w:val="nil"/>
              <w:bottom w:val="nil"/>
              <w:right w:val="nil"/>
            </w:tcBorders>
            <w:shd w:val="clear" w:color="auto" w:fill="auto"/>
            <w:noWrap/>
            <w:vAlign w:val="center"/>
            <w:hideMark/>
          </w:tcPr>
          <w:p w14:paraId="0F4A1E9E"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-0.59 </w:t>
            </w:r>
          </w:p>
        </w:tc>
        <w:tc>
          <w:tcPr>
            <w:tcW w:w="658" w:type="dxa"/>
            <w:tcBorders>
              <w:top w:val="nil"/>
              <w:left w:val="nil"/>
              <w:bottom w:val="nil"/>
              <w:right w:val="nil"/>
            </w:tcBorders>
            <w:shd w:val="clear" w:color="auto" w:fill="auto"/>
            <w:noWrap/>
            <w:vAlign w:val="center"/>
            <w:hideMark/>
          </w:tcPr>
          <w:p w14:paraId="29853D96"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1.36 </w:t>
            </w:r>
          </w:p>
        </w:tc>
        <w:tc>
          <w:tcPr>
            <w:tcW w:w="658" w:type="dxa"/>
            <w:tcBorders>
              <w:top w:val="nil"/>
              <w:left w:val="nil"/>
              <w:bottom w:val="nil"/>
              <w:right w:val="nil"/>
            </w:tcBorders>
            <w:shd w:val="clear" w:color="auto" w:fill="auto"/>
            <w:noWrap/>
            <w:vAlign w:val="center"/>
            <w:hideMark/>
          </w:tcPr>
          <w:p w14:paraId="77986115"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-0.50 </w:t>
            </w:r>
          </w:p>
        </w:tc>
        <w:tc>
          <w:tcPr>
            <w:tcW w:w="658" w:type="dxa"/>
            <w:tcBorders>
              <w:top w:val="nil"/>
              <w:left w:val="nil"/>
              <w:bottom w:val="nil"/>
              <w:right w:val="nil"/>
            </w:tcBorders>
            <w:shd w:val="clear" w:color="auto" w:fill="auto"/>
            <w:noWrap/>
            <w:vAlign w:val="center"/>
            <w:hideMark/>
          </w:tcPr>
          <w:p w14:paraId="2BD1484F"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-0.22 </w:t>
            </w:r>
          </w:p>
        </w:tc>
      </w:tr>
      <w:tr w:rsidR="007A4C47" w:rsidRPr="00737F26" w14:paraId="67E4EA20" w14:textId="77777777" w:rsidTr="00737F26">
        <w:trPr>
          <w:trHeight w:val="20"/>
        </w:trPr>
        <w:tc>
          <w:tcPr>
            <w:tcW w:w="360" w:type="dxa"/>
            <w:tcBorders>
              <w:top w:val="nil"/>
              <w:left w:val="nil"/>
              <w:bottom w:val="nil"/>
              <w:right w:val="nil"/>
            </w:tcBorders>
            <w:shd w:val="clear" w:color="auto" w:fill="auto"/>
            <w:vAlign w:val="center"/>
            <w:hideMark/>
          </w:tcPr>
          <w:p w14:paraId="3BC1D9B0"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11</w:t>
            </w:r>
          </w:p>
        </w:tc>
        <w:tc>
          <w:tcPr>
            <w:tcW w:w="2292" w:type="dxa"/>
            <w:tcBorders>
              <w:top w:val="nil"/>
              <w:left w:val="nil"/>
              <w:bottom w:val="nil"/>
              <w:right w:val="nil"/>
            </w:tcBorders>
            <w:shd w:val="clear" w:color="auto" w:fill="auto"/>
            <w:vAlign w:val="center"/>
            <w:hideMark/>
          </w:tcPr>
          <w:p w14:paraId="16C913E0" w14:textId="77777777" w:rsidR="007A4C47" w:rsidRPr="00737F26" w:rsidRDefault="007A4C47" w:rsidP="00737F26">
            <w:pPr>
              <w:spacing w:after="0"/>
              <w:rPr>
                <w:rFonts w:eastAsia="Times New Roman" w:cstheme="minorHAnsi"/>
                <w:sz w:val="18"/>
                <w:szCs w:val="18"/>
                <w:lang w:eastAsia="es-PE"/>
              </w:rPr>
            </w:pPr>
            <w:r w:rsidRPr="00737F26">
              <w:rPr>
                <w:rFonts w:eastAsia="Times New Roman" w:cstheme="minorHAnsi"/>
                <w:sz w:val="18"/>
                <w:szCs w:val="18"/>
                <w:lang w:eastAsia="es-PE"/>
              </w:rPr>
              <w:t>Utilización de vehículos</w:t>
            </w:r>
          </w:p>
        </w:tc>
        <w:tc>
          <w:tcPr>
            <w:tcW w:w="658" w:type="dxa"/>
            <w:tcBorders>
              <w:top w:val="nil"/>
              <w:left w:val="nil"/>
              <w:bottom w:val="nil"/>
              <w:right w:val="nil"/>
            </w:tcBorders>
            <w:shd w:val="clear" w:color="auto" w:fill="auto"/>
            <w:noWrap/>
            <w:vAlign w:val="center"/>
            <w:hideMark/>
          </w:tcPr>
          <w:p w14:paraId="3B0C312C"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-0.25 </w:t>
            </w:r>
          </w:p>
        </w:tc>
        <w:tc>
          <w:tcPr>
            <w:tcW w:w="658" w:type="dxa"/>
            <w:tcBorders>
              <w:top w:val="nil"/>
              <w:left w:val="nil"/>
              <w:bottom w:val="nil"/>
              <w:right w:val="nil"/>
            </w:tcBorders>
            <w:shd w:val="clear" w:color="auto" w:fill="auto"/>
            <w:noWrap/>
            <w:vAlign w:val="center"/>
            <w:hideMark/>
          </w:tcPr>
          <w:p w14:paraId="5DC732AF"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0.15 </w:t>
            </w:r>
          </w:p>
        </w:tc>
        <w:tc>
          <w:tcPr>
            <w:tcW w:w="658" w:type="dxa"/>
            <w:tcBorders>
              <w:top w:val="nil"/>
              <w:left w:val="nil"/>
              <w:bottom w:val="nil"/>
              <w:right w:val="nil"/>
            </w:tcBorders>
            <w:shd w:val="clear" w:color="auto" w:fill="auto"/>
            <w:noWrap/>
            <w:vAlign w:val="center"/>
            <w:hideMark/>
          </w:tcPr>
          <w:p w14:paraId="3DF04B47"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-0.19 </w:t>
            </w:r>
          </w:p>
        </w:tc>
        <w:tc>
          <w:tcPr>
            <w:tcW w:w="658" w:type="dxa"/>
            <w:tcBorders>
              <w:top w:val="nil"/>
              <w:left w:val="nil"/>
              <w:bottom w:val="nil"/>
              <w:right w:val="nil"/>
            </w:tcBorders>
            <w:shd w:val="clear" w:color="auto" w:fill="auto"/>
            <w:noWrap/>
            <w:vAlign w:val="center"/>
            <w:hideMark/>
          </w:tcPr>
          <w:p w14:paraId="4684A541"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-0.34 </w:t>
            </w:r>
          </w:p>
        </w:tc>
        <w:tc>
          <w:tcPr>
            <w:tcW w:w="658" w:type="dxa"/>
            <w:tcBorders>
              <w:top w:val="nil"/>
              <w:left w:val="nil"/>
              <w:bottom w:val="nil"/>
              <w:right w:val="nil"/>
            </w:tcBorders>
            <w:shd w:val="clear" w:color="auto" w:fill="auto"/>
            <w:noWrap/>
            <w:vAlign w:val="center"/>
            <w:hideMark/>
          </w:tcPr>
          <w:p w14:paraId="69C48CDF"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0.46 </w:t>
            </w:r>
          </w:p>
        </w:tc>
        <w:tc>
          <w:tcPr>
            <w:tcW w:w="658" w:type="dxa"/>
            <w:tcBorders>
              <w:top w:val="nil"/>
              <w:left w:val="nil"/>
              <w:bottom w:val="nil"/>
              <w:right w:val="nil"/>
            </w:tcBorders>
            <w:shd w:val="clear" w:color="auto" w:fill="auto"/>
            <w:noWrap/>
            <w:vAlign w:val="center"/>
            <w:hideMark/>
          </w:tcPr>
          <w:p w14:paraId="345D342F"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-0.54 </w:t>
            </w:r>
          </w:p>
        </w:tc>
        <w:tc>
          <w:tcPr>
            <w:tcW w:w="658" w:type="dxa"/>
            <w:tcBorders>
              <w:top w:val="nil"/>
              <w:left w:val="nil"/>
              <w:bottom w:val="nil"/>
              <w:right w:val="nil"/>
            </w:tcBorders>
            <w:shd w:val="clear" w:color="auto" w:fill="auto"/>
            <w:noWrap/>
            <w:vAlign w:val="center"/>
            <w:hideMark/>
          </w:tcPr>
          <w:p w14:paraId="76A7BB80"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1.16 </w:t>
            </w:r>
          </w:p>
        </w:tc>
        <w:tc>
          <w:tcPr>
            <w:tcW w:w="658" w:type="dxa"/>
            <w:tcBorders>
              <w:top w:val="nil"/>
              <w:left w:val="nil"/>
              <w:bottom w:val="nil"/>
              <w:right w:val="nil"/>
            </w:tcBorders>
            <w:shd w:val="clear" w:color="auto" w:fill="auto"/>
            <w:noWrap/>
            <w:vAlign w:val="center"/>
            <w:hideMark/>
          </w:tcPr>
          <w:p w14:paraId="1BD101D5"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-4.96 </w:t>
            </w:r>
          </w:p>
        </w:tc>
        <w:tc>
          <w:tcPr>
            <w:tcW w:w="658" w:type="dxa"/>
            <w:tcBorders>
              <w:top w:val="nil"/>
              <w:left w:val="nil"/>
              <w:bottom w:val="nil"/>
              <w:right w:val="nil"/>
            </w:tcBorders>
            <w:shd w:val="clear" w:color="auto" w:fill="auto"/>
            <w:noWrap/>
            <w:vAlign w:val="center"/>
            <w:hideMark/>
          </w:tcPr>
          <w:p w14:paraId="3C40043F"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0.01 </w:t>
            </w:r>
          </w:p>
        </w:tc>
        <w:tc>
          <w:tcPr>
            <w:tcW w:w="658" w:type="dxa"/>
            <w:tcBorders>
              <w:top w:val="nil"/>
              <w:left w:val="nil"/>
              <w:bottom w:val="nil"/>
              <w:right w:val="nil"/>
            </w:tcBorders>
            <w:shd w:val="clear" w:color="auto" w:fill="auto"/>
            <w:noWrap/>
            <w:vAlign w:val="center"/>
            <w:hideMark/>
          </w:tcPr>
          <w:p w14:paraId="7EEFC3BE"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-1.41 </w:t>
            </w:r>
          </w:p>
        </w:tc>
        <w:tc>
          <w:tcPr>
            <w:tcW w:w="658" w:type="dxa"/>
            <w:tcBorders>
              <w:top w:val="nil"/>
              <w:left w:val="nil"/>
              <w:bottom w:val="nil"/>
              <w:right w:val="nil"/>
            </w:tcBorders>
            <w:shd w:val="clear" w:color="auto" w:fill="auto"/>
            <w:noWrap/>
            <w:vAlign w:val="center"/>
            <w:hideMark/>
          </w:tcPr>
          <w:p w14:paraId="4F354E94"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-0.45 </w:t>
            </w:r>
          </w:p>
        </w:tc>
        <w:tc>
          <w:tcPr>
            <w:tcW w:w="658" w:type="dxa"/>
            <w:tcBorders>
              <w:top w:val="nil"/>
              <w:left w:val="nil"/>
              <w:bottom w:val="nil"/>
              <w:right w:val="nil"/>
            </w:tcBorders>
            <w:shd w:val="clear" w:color="auto" w:fill="auto"/>
            <w:noWrap/>
            <w:vAlign w:val="center"/>
            <w:hideMark/>
          </w:tcPr>
          <w:p w14:paraId="4B1455A9"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-1.37 </w:t>
            </w:r>
          </w:p>
        </w:tc>
        <w:tc>
          <w:tcPr>
            <w:tcW w:w="658" w:type="dxa"/>
            <w:tcBorders>
              <w:top w:val="nil"/>
              <w:left w:val="nil"/>
              <w:bottom w:val="nil"/>
              <w:right w:val="nil"/>
            </w:tcBorders>
            <w:shd w:val="clear" w:color="auto" w:fill="auto"/>
            <w:noWrap/>
            <w:vAlign w:val="center"/>
            <w:hideMark/>
          </w:tcPr>
          <w:p w14:paraId="662722B0"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-0.51 </w:t>
            </w:r>
          </w:p>
        </w:tc>
        <w:tc>
          <w:tcPr>
            <w:tcW w:w="658" w:type="dxa"/>
            <w:tcBorders>
              <w:top w:val="nil"/>
              <w:left w:val="nil"/>
              <w:bottom w:val="nil"/>
              <w:right w:val="nil"/>
            </w:tcBorders>
            <w:shd w:val="clear" w:color="auto" w:fill="auto"/>
            <w:noWrap/>
            <w:vAlign w:val="center"/>
            <w:hideMark/>
          </w:tcPr>
          <w:p w14:paraId="066AA22B"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-0.27 </w:t>
            </w:r>
          </w:p>
        </w:tc>
        <w:tc>
          <w:tcPr>
            <w:tcW w:w="658" w:type="dxa"/>
            <w:tcBorders>
              <w:top w:val="nil"/>
              <w:left w:val="nil"/>
              <w:bottom w:val="nil"/>
              <w:right w:val="nil"/>
            </w:tcBorders>
            <w:shd w:val="clear" w:color="auto" w:fill="auto"/>
            <w:noWrap/>
            <w:vAlign w:val="center"/>
            <w:hideMark/>
          </w:tcPr>
          <w:p w14:paraId="43DBF222"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2.35 </w:t>
            </w:r>
          </w:p>
        </w:tc>
      </w:tr>
      <w:tr w:rsidR="007A4C47" w:rsidRPr="00737F26" w14:paraId="51211A52" w14:textId="77777777" w:rsidTr="00737F26">
        <w:trPr>
          <w:trHeight w:val="20"/>
        </w:trPr>
        <w:tc>
          <w:tcPr>
            <w:tcW w:w="360" w:type="dxa"/>
            <w:tcBorders>
              <w:top w:val="nil"/>
              <w:left w:val="nil"/>
              <w:bottom w:val="nil"/>
              <w:right w:val="nil"/>
            </w:tcBorders>
            <w:shd w:val="clear" w:color="auto" w:fill="auto"/>
            <w:vAlign w:val="center"/>
            <w:hideMark/>
          </w:tcPr>
          <w:p w14:paraId="53F6BD6B"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12</w:t>
            </w:r>
          </w:p>
        </w:tc>
        <w:tc>
          <w:tcPr>
            <w:tcW w:w="2292" w:type="dxa"/>
            <w:tcBorders>
              <w:top w:val="nil"/>
              <w:left w:val="nil"/>
              <w:bottom w:val="nil"/>
              <w:right w:val="nil"/>
            </w:tcBorders>
            <w:shd w:val="clear" w:color="auto" w:fill="auto"/>
            <w:vAlign w:val="center"/>
            <w:hideMark/>
          </w:tcPr>
          <w:p w14:paraId="3BCD8C03" w14:textId="77777777" w:rsidR="007A4C47" w:rsidRPr="00737F26" w:rsidRDefault="007A4C47" w:rsidP="00737F26">
            <w:pPr>
              <w:spacing w:after="0"/>
              <w:rPr>
                <w:rFonts w:eastAsia="Times New Roman" w:cstheme="minorHAnsi"/>
                <w:sz w:val="18"/>
                <w:szCs w:val="18"/>
                <w:lang w:eastAsia="es-PE"/>
              </w:rPr>
            </w:pPr>
            <w:r w:rsidRPr="00737F26">
              <w:rPr>
                <w:rFonts w:eastAsia="Times New Roman" w:cstheme="minorHAnsi"/>
                <w:sz w:val="18"/>
                <w:szCs w:val="18"/>
                <w:lang w:eastAsia="es-PE"/>
              </w:rPr>
              <w:t>Comunicaciones</w:t>
            </w:r>
          </w:p>
        </w:tc>
        <w:tc>
          <w:tcPr>
            <w:tcW w:w="658" w:type="dxa"/>
            <w:tcBorders>
              <w:top w:val="nil"/>
              <w:left w:val="nil"/>
              <w:bottom w:val="nil"/>
              <w:right w:val="nil"/>
            </w:tcBorders>
            <w:shd w:val="clear" w:color="auto" w:fill="auto"/>
            <w:noWrap/>
            <w:vAlign w:val="center"/>
            <w:hideMark/>
          </w:tcPr>
          <w:p w14:paraId="57811645"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-0.16 </w:t>
            </w:r>
          </w:p>
        </w:tc>
        <w:tc>
          <w:tcPr>
            <w:tcW w:w="658" w:type="dxa"/>
            <w:tcBorders>
              <w:top w:val="nil"/>
              <w:left w:val="nil"/>
              <w:bottom w:val="nil"/>
              <w:right w:val="nil"/>
            </w:tcBorders>
            <w:shd w:val="clear" w:color="auto" w:fill="auto"/>
            <w:noWrap/>
            <w:vAlign w:val="center"/>
            <w:hideMark/>
          </w:tcPr>
          <w:p w14:paraId="0E404457"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0.02 </w:t>
            </w:r>
          </w:p>
        </w:tc>
        <w:tc>
          <w:tcPr>
            <w:tcW w:w="658" w:type="dxa"/>
            <w:tcBorders>
              <w:top w:val="nil"/>
              <w:left w:val="nil"/>
              <w:bottom w:val="nil"/>
              <w:right w:val="nil"/>
            </w:tcBorders>
            <w:shd w:val="clear" w:color="auto" w:fill="auto"/>
            <w:noWrap/>
            <w:vAlign w:val="center"/>
            <w:hideMark/>
          </w:tcPr>
          <w:p w14:paraId="528A66F7"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0.59 </w:t>
            </w:r>
          </w:p>
        </w:tc>
        <w:tc>
          <w:tcPr>
            <w:tcW w:w="658" w:type="dxa"/>
            <w:tcBorders>
              <w:top w:val="nil"/>
              <w:left w:val="nil"/>
              <w:bottom w:val="nil"/>
              <w:right w:val="nil"/>
            </w:tcBorders>
            <w:shd w:val="clear" w:color="auto" w:fill="auto"/>
            <w:noWrap/>
            <w:vAlign w:val="center"/>
            <w:hideMark/>
          </w:tcPr>
          <w:p w14:paraId="229CF5C3"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3.37 </w:t>
            </w:r>
          </w:p>
        </w:tc>
        <w:tc>
          <w:tcPr>
            <w:tcW w:w="658" w:type="dxa"/>
            <w:tcBorders>
              <w:top w:val="nil"/>
              <w:left w:val="nil"/>
              <w:bottom w:val="nil"/>
              <w:right w:val="nil"/>
            </w:tcBorders>
            <w:shd w:val="clear" w:color="auto" w:fill="auto"/>
            <w:noWrap/>
            <w:vAlign w:val="center"/>
            <w:hideMark/>
          </w:tcPr>
          <w:p w14:paraId="7A8D001F"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0.38 </w:t>
            </w:r>
          </w:p>
        </w:tc>
        <w:tc>
          <w:tcPr>
            <w:tcW w:w="658" w:type="dxa"/>
            <w:tcBorders>
              <w:top w:val="nil"/>
              <w:left w:val="nil"/>
              <w:bottom w:val="nil"/>
              <w:right w:val="nil"/>
            </w:tcBorders>
            <w:shd w:val="clear" w:color="auto" w:fill="auto"/>
            <w:noWrap/>
            <w:vAlign w:val="center"/>
            <w:hideMark/>
          </w:tcPr>
          <w:p w14:paraId="0E4A8DA4"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-0.38 </w:t>
            </w:r>
          </w:p>
        </w:tc>
        <w:tc>
          <w:tcPr>
            <w:tcW w:w="658" w:type="dxa"/>
            <w:tcBorders>
              <w:top w:val="nil"/>
              <w:left w:val="nil"/>
              <w:bottom w:val="nil"/>
              <w:right w:val="nil"/>
            </w:tcBorders>
            <w:shd w:val="clear" w:color="auto" w:fill="auto"/>
            <w:noWrap/>
            <w:vAlign w:val="center"/>
            <w:hideMark/>
          </w:tcPr>
          <w:p w14:paraId="5D28811A"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1.27 </w:t>
            </w:r>
          </w:p>
        </w:tc>
        <w:tc>
          <w:tcPr>
            <w:tcW w:w="658" w:type="dxa"/>
            <w:tcBorders>
              <w:top w:val="nil"/>
              <w:left w:val="nil"/>
              <w:bottom w:val="nil"/>
              <w:right w:val="nil"/>
            </w:tcBorders>
            <w:shd w:val="clear" w:color="auto" w:fill="auto"/>
            <w:noWrap/>
            <w:vAlign w:val="center"/>
            <w:hideMark/>
          </w:tcPr>
          <w:p w14:paraId="75EDA8F2"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1.14 </w:t>
            </w:r>
          </w:p>
        </w:tc>
        <w:tc>
          <w:tcPr>
            <w:tcW w:w="658" w:type="dxa"/>
            <w:tcBorders>
              <w:top w:val="nil"/>
              <w:left w:val="nil"/>
              <w:bottom w:val="nil"/>
              <w:right w:val="nil"/>
            </w:tcBorders>
            <w:shd w:val="clear" w:color="auto" w:fill="auto"/>
            <w:noWrap/>
            <w:vAlign w:val="center"/>
            <w:hideMark/>
          </w:tcPr>
          <w:p w14:paraId="39773856"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-0.49 </w:t>
            </w:r>
          </w:p>
        </w:tc>
        <w:tc>
          <w:tcPr>
            <w:tcW w:w="658" w:type="dxa"/>
            <w:tcBorders>
              <w:top w:val="nil"/>
              <w:left w:val="nil"/>
              <w:bottom w:val="nil"/>
              <w:right w:val="nil"/>
            </w:tcBorders>
            <w:shd w:val="clear" w:color="auto" w:fill="auto"/>
            <w:noWrap/>
            <w:vAlign w:val="center"/>
            <w:hideMark/>
          </w:tcPr>
          <w:p w14:paraId="2DB90ECA"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-0.76 </w:t>
            </w:r>
          </w:p>
        </w:tc>
        <w:tc>
          <w:tcPr>
            <w:tcW w:w="658" w:type="dxa"/>
            <w:tcBorders>
              <w:top w:val="nil"/>
              <w:left w:val="nil"/>
              <w:bottom w:val="nil"/>
              <w:right w:val="nil"/>
            </w:tcBorders>
            <w:shd w:val="clear" w:color="auto" w:fill="auto"/>
            <w:noWrap/>
            <w:vAlign w:val="center"/>
            <w:hideMark/>
          </w:tcPr>
          <w:p w14:paraId="2F79232A"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-4.64 </w:t>
            </w:r>
          </w:p>
        </w:tc>
        <w:tc>
          <w:tcPr>
            <w:tcW w:w="658" w:type="dxa"/>
            <w:tcBorders>
              <w:top w:val="nil"/>
              <w:left w:val="nil"/>
              <w:bottom w:val="nil"/>
              <w:right w:val="nil"/>
            </w:tcBorders>
            <w:shd w:val="clear" w:color="auto" w:fill="auto"/>
            <w:noWrap/>
            <w:vAlign w:val="center"/>
            <w:hideMark/>
          </w:tcPr>
          <w:p w14:paraId="5546DC8C"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-1.07 </w:t>
            </w:r>
          </w:p>
        </w:tc>
        <w:tc>
          <w:tcPr>
            <w:tcW w:w="658" w:type="dxa"/>
            <w:tcBorders>
              <w:top w:val="nil"/>
              <w:left w:val="nil"/>
              <w:bottom w:val="nil"/>
              <w:right w:val="nil"/>
            </w:tcBorders>
            <w:shd w:val="clear" w:color="auto" w:fill="auto"/>
            <w:noWrap/>
            <w:vAlign w:val="center"/>
            <w:hideMark/>
          </w:tcPr>
          <w:p w14:paraId="1A87BBFB"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-1.66 </w:t>
            </w:r>
          </w:p>
        </w:tc>
        <w:tc>
          <w:tcPr>
            <w:tcW w:w="658" w:type="dxa"/>
            <w:tcBorders>
              <w:top w:val="nil"/>
              <w:left w:val="nil"/>
              <w:bottom w:val="nil"/>
              <w:right w:val="nil"/>
            </w:tcBorders>
            <w:shd w:val="clear" w:color="auto" w:fill="auto"/>
            <w:noWrap/>
            <w:vAlign w:val="center"/>
            <w:hideMark/>
          </w:tcPr>
          <w:p w14:paraId="64434CD8"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-0.01 </w:t>
            </w:r>
          </w:p>
        </w:tc>
        <w:tc>
          <w:tcPr>
            <w:tcW w:w="658" w:type="dxa"/>
            <w:tcBorders>
              <w:top w:val="nil"/>
              <w:left w:val="nil"/>
              <w:bottom w:val="nil"/>
              <w:right w:val="nil"/>
            </w:tcBorders>
            <w:shd w:val="clear" w:color="auto" w:fill="auto"/>
            <w:noWrap/>
            <w:vAlign w:val="center"/>
            <w:hideMark/>
          </w:tcPr>
          <w:p w14:paraId="04E7F14F"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-0.08 </w:t>
            </w:r>
          </w:p>
        </w:tc>
      </w:tr>
      <w:tr w:rsidR="007A4C47" w:rsidRPr="00737F26" w14:paraId="36E39859" w14:textId="77777777" w:rsidTr="00737F26">
        <w:trPr>
          <w:trHeight w:val="20"/>
        </w:trPr>
        <w:tc>
          <w:tcPr>
            <w:tcW w:w="360" w:type="dxa"/>
            <w:tcBorders>
              <w:top w:val="nil"/>
              <w:left w:val="nil"/>
              <w:bottom w:val="nil"/>
              <w:right w:val="nil"/>
            </w:tcBorders>
            <w:shd w:val="clear" w:color="auto" w:fill="auto"/>
            <w:vAlign w:val="center"/>
            <w:hideMark/>
          </w:tcPr>
          <w:p w14:paraId="7DFBA596"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13</w:t>
            </w:r>
          </w:p>
        </w:tc>
        <w:tc>
          <w:tcPr>
            <w:tcW w:w="2292" w:type="dxa"/>
            <w:tcBorders>
              <w:top w:val="nil"/>
              <w:left w:val="nil"/>
              <w:bottom w:val="nil"/>
              <w:right w:val="nil"/>
            </w:tcBorders>
            <w:shd w:val="clear" w:color="auto" w:fill="auto"/>
            <w:vAlign w:val="center"/>
            <w:hideMark/>
          </w:tcPr>
          <w:p w14:paraId="3A0C579D" w14:textId="77777777" w:rsidR="007A4C47" w:rsidRPr="00737F26" w:rsidRDefault="007A4C47" w:rsidP="00737F26">
            <w:pPr>
              <w:spacing w:after="0"/>
              <w:rPr>
                <w:rFonts w:eastAsia="Times New Roman" w:cstheme="minorHAnsi"/>
                <w:sz w:val="18"/>
                <w:szCs w:val="18"/>
                <w:lang w:eastAsia="es-PE"/>
              </w:rPr>
            </w:pPr>
            <w:r w:rsidRPr="00737F26">
              <w:rPr>
                <w:rFonts w:eastAsia="Times New Roman" w:cstheme="minorHAnsi"/>
                <w:sz w:val="18"/>
                <w:szCs w:val="18"/>
                <w:lang w:eastAsia="es-PE"/>
              </w:rPr>
              <w:t>Esparcimiento y cultura</w:t>
            </w:r>
          </w:p>
        </w:tc>
        <w:tc>
          <w:tcPr>
            <w:tcW w:w="658" w:type="dxa"/>
            <w:tcBorders>
              <w:top w:val="nil"/>
              <w:left w:val="nil"/>
              <w:bottom w:val="nil"/>
              <w:right w:val="nil"/>
            </w:tcBorders>
            <w:shd w:val="clear" w:color="auto" w:fill="auto"/>
            <w:noWrap/>
            <w:vAlign w:val="center"/>
            <w:hideMark/>
          </w:tcPr>
          <w:p w14:paraId="068A0013"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-0.02 </w:t>
            </w:r>
          </w:p>
        </w:tc>
        <w:tc>
          <w:tcPr>
            <w:tcW w:w="658" w:type="dxa"/>
            <w:tcBorders>
              <w:top w:val="nil"/>
              <w:left w:val="nil"/>
              <w:bottom w:val="nil"/>
              <w:right w:val="nil"/>
            </w:tcBorders>
            <w:shd w:val="clear" w:color="auto" w:fill="auto"/>
            <w:noWrap/>
            <w:vAlign w:val="center"/>
            <w:hideMark/>
          </w:tcPr>
          <w:p w14:paraId="77318ACD"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-0.01 </w:t>
            </w:r>
          </w:p>
        </w:tc>
        <w:tc>
          <w:tcPr>
            <w:tcW w:w="658" w:type="dxa"/>
            <w:tcBorders>
              <w:top w:val="nil"/>
              <w:left w:val="nil"/>
              <w:bottom w:val="nil"/>
              <w:right w:val="nil"/>
            </w:tcBorders>
            <w:shd w:val="clear" w:color="auto" w:fill="auto"/>
            <w:noWrap/>
            <w:vAlign w:val="center"/>
            <w:hideMark/>
          </w:tcPr>
          <w:p w14:paraId="42A6D9A0"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0.12 </w:t>
            </w:r>
          </w:p>
        </w:tc>
        <w:tc>
          <w:tcPr>
            <w:tcW w:w="658" w:type="dxa"/>
            <w:tcBorders>
              <w:top w:val="nil"/>
              <w:left w:val="nil"/>
              <w:bottom w:val="nil"/>
              <w:right w:val="nil"/>
            </w:tcBorders>
            <w:shd w:val="clear" w:color="auto" w:fill="auto"/>
            <w:noWrap/>
            <w:vAlign w:val="center"/>
            <w:hideMark/>
          </w:tcPr>
          <w:p w14:paraId="15F7B268"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0.15 </w:t>
            </w:r>
          </w:p>
        </w:tc>
        <w:tc>
          <w:tcPr>
            <w:tcW w:w="658" w:type="dxa"/>
            <w:tcBorders>
              <w:top w:val="nil"/>
              <w:left w:val="nil"/>
              <w:bottom w:val="nil"/>
              <w:right w:val="nil"/>
            </w:tcBorders>
            <w:shd w:val="clear" w:color="auto" w:fill="auto"/>
            <w:noWrap/>
            <w:vAlign w:val="center"/>
            <w:hideMark/>
          </w:tcPr>
          <w:p w14:paraId="5A840D1B"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-0.24 </w:t>
            </w:r>
          </w:p>
        </w:tc>
        <w:tc>
          <w:tcPr>
            <w:tcW w:w="658" w:type="dxa"/>
            <w:tcBorders>
              <w:top w:val="nil"/>
              <w:left w:val="nil"/>
              <w:bottom w:val="nil"/>
              <w:right w:val="nil"/>
            </w:tcBorders>
            <w:shd w:val="clear" w:color="auto" w:fill="auto"/>
            <w:noWrap/>
            <w:vAlign w:val="center"/>
            <w:hideMark/>
          </w:tcPr>
          <w:p w14:paraId="16F7B009"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0.16 </w:t>
            </w:r>
          </w:p>
        </w:tc>
        <w:tc>
          <w:tcPr>
            <w:tcW w:w="658" w:type="dxa"/>
            <w:tcBorders>
              <w:top w:val="nil"/>
              <w:left w:val="nil"/>
              <w:bottom w:val="nil"/>
              <w:right w:val="nil"/>
            </w:tcBorders>
            <w:shd w:val="clear" w:color="auto" w:fill="auto"/>
            <w:noWrap/>
            <w:vAlign w:val="center"/>
            <w:hideMark/>
          </w:tcPr>
          <w:p w14:paraId="3728F9F9"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-0.02 </w:t>
            </w:r>
          </w:p>
        </w:tc>
        <w:tc>
          <w:tcPr>
            <w:tcW w:w="658" w:type="dxa"/>
            <w:tcBorders>
              <w:top w:val="nil"/>
              <w:left w:val="nil"/>
              <w:bottom w:val="nil"/>
              <w:right w:val="nil"/>
            </w:tcBorders>
            <w:shd w:val="clear" w:color="auto" w:fill="auto"/>
            <w:noWrap/>
            <w:vAlign w:val="center"/>
            <w:hideMark/>
          </w:tcPr>
          <w:p w14:paraId="3A0AA1D8"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0.14 </w:t>
            </w:r>
          </w:p>
        </w:tc>
        <w:tc>
          <w:tcPr>
            <w:tcW w:w="658" w:type="dxa"/>
            <w:tcBorders>
              <w:top w:val="nil"/>
              <w:left w:val="nil"/>
              <w:bottom w:val="nil"/>
              <w:right w:val="nil"/>
            </w:tcBorders>
            <w:shd w:val="clear" w:color="auto" w:fill="auto"/>
            <w:noWrap/>
            <w:vAlign w:val="center"/>
            <w:hideMark/>
          </w:tcPr>
          <w:p w14:paraId="44EFB3E2"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0.08 </w:t>
            </w:r>
          </w:p>
        </w:tc>
        <w:tc>
          <w:tcPr>
            <w:tcW w:w="658" w:type="dxa"/>
            <w:tcBorders>
              <w:top w:val="nil"/>
              <w:left w:val="nil"/>
              <w:bottom w:val="nil"/>
              <w:right w:val="nil"/>
            </w:tcBorders>
            <w:shd w:val="clear" w:color="auto" w:fill="auto"/>
            <w:noWrap/>
            <w:vAlign w:val="center"/>
            <w:hideMark/>
          </w:tcPr>
          <w:p w14:paraId="3AD4CBD4"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0.23 </w:t>
            </w:r>
          </w:p>
        </w:tc>
        <w:tc>
          <w:tcPr>
            <w:tcW w:w="658" w:type="dxa"/>
            <w:tcBorders>
              <w:top w:val="nil"/>
              <w:left w:val="nil"/>
              <w:bottom w:val="nil"/>
              <w:right w:val="nil"/>
            </w:tcBorders>
            <w:shd w:val="clear" w:color="auto" w:fill="auto"/>
            <w:noWrap/>
            <w:vAlign w:val="center"/>
            <w:hideMark/>
          </w:tcPr>
          <w:p w14:paraId="109C5EFB"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-0.21 </w:t>
            </w:r>
          </w:p>
        </w:tc>
        <w:tc>
          <w:tcPr>
            <w:tcW w:w="658" w:type="dxa"/>
            <w:tcBorders>
              <w:top w:val="nil"/>
              <w:left w:val="nil"/>
              <w:bottom w:val="nil"/>
              <w:right w:val="nil"/>
            </w:tcBorders>
            <w:shd w:val="clear" w:color="auto" w:fill="auto"/>
            <w:noWrap/>
            <w:vAlign w:val="center"/>
            <w:hideMark/>
          </w:tcPr>
          <w:p w14:paraId="59F48A4A"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-0.21 </w:t>
            </w:r>
          </w:p>
        </w:tc>
        <w:tc>
          <w:tcPr>
            <w:tcW w:w="658" w:type="dxa"/>
            <w:tcBorders>
              <w:top w:val="nil"/>
              <w:left w:val="nil"/>
              <w:bottom w:val="nil"/>
              <w:right w:val="nil"/>
            </w:tcBorders>
            <w:shd w:val="clear" w:color="auto" w:fill="auto"/>
            <w:noWrap/>
            <w:vAlign w:val="center"/>
            <w:hideMark/>
          </w:tcPr>
          <w:p w14:paraId="156A2130"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-1.16 </w:t>
            </w:r>
          </w:p>
        </w:tc>
        <w:tc>
          <w:tcPr>
            <w:tcW w:w="658" w:type="dxa"/>
            <w:tcBorders>
              <w:top w:val="nil"/>
              <w:left w:val="nil"/>
              <w:bottom w:val="nil"/>
              <w:right w:val="nil"/>
            </w:tcBorders>
            <w:shd w:val="clear" w:color="auto" w:fill="auto"/>
            <w:noWrap/>
            <w:vAlign w:val="center"/>
            <w:hideMark/>
          </w:tcPr>
          <w:p w14:paraId="2387DBEC"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-0.23 </w:t>
            </w:r>
          </w:p>
        </w:tc>
        <w:tc>
          <w:tcPr>
            <w:tcW w:w="658" w:type="dxa"/>
            <w:tcBorders>
              <w:top w:val="nil"/>
              <w:left w:val="nil"/>
              <w:bottom w:val="nil"/>
              <w:right w:val="nil"/>
            </w:tcBorders>
            <w:shd w:val="clear" w:color="auto" w:fill="auto"/>
            <w:noWrap/>
            <w:vAlign w:val="center"/>
            <w:hideMark/>
          </w:tcPr>
          <w:p w14:paraId="2E0CAA07"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0.07 </w:t>
            </w:r>
          </w:p>
        </w:tc>
      </w:tr>
      <w:tr w:rsidR="007A4C47" w:rsidRPr="00737F26" w14:paraId="301EF125" w14:textId="77777777" w:rsidTr="00737F26">
        <w:trPr>
          <w:trHeight w:val="20"/>
        </w:trPr>
        <w:tc>
          <w:tcPr>
            <w:tcW w:w="360" w:type="dxa"/>
            <w:tcBorders>
              <w:top w:val="nil"/>
              <w:left w:val="nil"/>
              <w:bottom w:val="nil"/>
              <w:right w:val="nil"/>
            </w:tcBorders>
            <w:shd w:val="clear" w:color="auto" w:fill="auto"/>
            <w:vAlign w:val="center"/>
            <w:hideMark/>
          </w:tcPr>
          <w:p w14:paraId="545864F3"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14</w:t>
            </w:r>
          </w:p>
        </w:tc>
        <w:tc>
          <w:tcPr>
            <w:tcW w:w="2292" w:type="dxa"/>
            <w:tcBorders>
              <w:top w:val="nil"/>
              <w:left w:val="nil"/>
              <w:bottom w:val="nil"/>
              <w:right w:val="nil"/>
            </w:tcBorders>
            <w:shd w:val="clear" w:color="auto" w:fill="auto"/>
            <w:vAlign w:val="center"/>
            <w:hideMark/>
          </w:tcPr>
          <w:p w14:paraId="5E259737" w14:textId="77777777" w:rsidR="007A4C47" w:rsidRPr="00737F26" w:rsidRDefault="007A4C47" w:rsidP="00737F26">
            <w:pPr>
              <w:spacing w:after="0"/>
              <w:rPr>
                <w:rFonts w:eastAsia="Times New Roman" w:cstheme="minorHAnsi"/>
                <w:sz w:val="18"/>
                <w:szCs w:val="18"/>
                <w:lang w:eastAsia="es-PE"/>
              </w:rPr>
            </w:pPr>
            <w:r w:rsidRPr="00737F26">
              <w:rPr>
                <w:rFonts w:eastAsia="Times New Roman" w:cstheme="minorHAnsi"/>
                <w:sz w:val="18"/>
                <w:szCs w:val="18"/>
                <w:lang w:eastAsia="es-PE"/>
              </w:rPr>
              <w:t>Servicios de Enseñanza</w:t>
            </w:r>
          </w:p>
        </w:tc>
        <w:tc>
          <w:tcPr>
            <w:tcW w:w="658" w:type="dxa"/>
            <w:tcBorders>
              <w:top w:val="nil"/>
              <w:left w:val="nil"/>
              <w:bottom w:val="nil"/>
              <w:right w:val="nil"/>
            </w:tcBorders>
            <w:shd w:val="clear" w:color="auto" w:fill="auto"/>
            <w:noWrap/>
            <w:vAlign w:val="center"/>
            <w:hideMark/>
          </w:tcPr>
          <w:p w14:paraId="63270A1F"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-0.00 </w:t>
            </w:r>
          </w:p>
        </w:tc>
        <w:tc>
          <w:tcPr>
            <w:tcW w:w="658" w:type="dxa"/>
            <w:tcBorders>
              <w:top w:val="nil"/>
              <w:left w:val="nil"/>
              <w:bottom w:val="nil"/>
              <w:right w:val="nil"/>
            </w:tcBorders>
            <w:shd w:val="clear" w:color="auto" w:fill="auto"/>
            <w:noWrap/>
            <w:vAlign w:val="center"/>
            <w:hideMark/>
          </w:tcPr>
          <w:p w14:paraId="6BBC2BBD"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-0.06 </w:t>
            </w:r>
          </w:p>
        </w:tc>
        <w:tc>
          <w:tcPr>
            <w:tcW w:w="658" w:type="dxa"/>
            <w:tcBorders>
              <w:top w:val="nil"/>
              <w:left w:val="nil"/>
              <w:bottom w:val="nil"/>
              <w:right w:val="nil"/>
            </w:tcBorders>
            <w:shd w:val="clear" w:color="auto" w:fill="auto"/>
            <w:noWrap/>
            <w:vAlign w:val="center"/>
            <w:hideMark/>
          </w:tcPr>
          <w:p w14:paraId="2CE6E1C1"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-2.65 </w:t>
            </w:r>
          </w:p>
        </w:tc>
        <w:tc>
          <w:tcPr>
            <w:tcW w:w="658" w:type="dxa"/>
            <w:tcBorders>
              <w:top w:val="nil"/>
              <w:left w:val="nil"/>
              <w:bottom w:val="nil"/>
              <w:right w:val="nil"/>
            </w:tcBorders>
            <w:shd w:val="clear" w:color="auto" w:fill="auto"/>
            <w:noWrap/>
            <w:vAlign w:val="center"/>
            <w:hideMark/>
          </w:tcPr>
          <w:p w14:paraId="306F78C3"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-1.39 </w:t>
            </w:r>
          </w:p>
        </w:tc>
        <w:tc>
          <w:tcPr>
            <w:tcW w:w="658" w:type="dxa"/>
            <w:tcBorders>
              <w:top w:val="nil"/>
              <w:left w:val="nil"/>
              <w:bottom w:val="nil"/>
              <w:right w:val="nil"/>
            </w:tcBorders>
            <w:shd w:val="clear" w:color="auto" w:fill="auto"/>
            <w:noWrap/>
            <w:vAlign w:val="center"/>
            <w:hideMark/>
          </w:tcPr>
          <w:p w14:paraId="3F78ADE7"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6.19 </w:t>
            </w:r>
          </w:p>
        </w:tc>
        <w:tc>
          <w:tcPr>
            <w:tcW w:w="658" w:type="dxa"/>
            <w:tcBorders>
              <w:top w:val="nil"/>
              <w:left w:val="nil"/>
              <w:bottom w:val="nil"/>
              <w:right w:val="nil"/>
            </w:tcBorders>
            <w:shd w:val="clear" w:color="auto" w:fill="auto"/>
            <w:noWrap/>
            <w:vAlign w:val="center"/>
            <w:hideMark/>
          </w:tcPr>
          <w:p w14:paraId="13B44153"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0.55 </w:t>
            </w:r>
          </w:p>
        </w:tc>
        <w:tc>
          <w:tcPr>
            <w:tcW w:w="658" w:type="dxa"/>
            <w:tcBorders>
              <w:top w:val="nil"/>
              <w:left w:val="nil"/>
              <w:bottom w:val="nil"/>
              <w:right w:val="nil"/>
            </w:tcBorders>
            <w:shd w:val="clear" w:color="auto" w:fill="auto"/>
            <w:noWrap/>
            <w:vAlign w:val="center"/>
            <w:hideMark/>
          </w:tcPr>
          <w:p w14:paraId="053ACECB"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-0.20 </w:t>
            </w:r>
          </w:p>
        </w:tc>
        <w:tc>
          <w:tcPr>
            <w:tcW w:w="658" w:type="dxa"/>
            <w:tcBorders>
              <w:top w:val="nil"/>
              <w:left w:val="nil"/>
              <w:bottom w:val="nil"/>
              <w:right w:val="nil"/>
            </w:tcBorders>
            <w:shd w:val="clear" w:color="auto" w:fill="auto"/>
            <w:noWrap/>
            <w:vAlign w:val="center"/>
            <w:hideMark/>
          </w:tcPr>
          <w:p w14:paraId="3C1BF9B8"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-5.37 </w:t>
            </w:r>
          </w:p>
        </w:tc>
        <w:tc>
          <w:tcPr>
            <w:tcW w:w="658" w:type="dxa"/>
            <w:tcBorders>
              <w:top w:val="nil"/>
              <w:left w:val="nil"/>
              <w:bottom w:val="nil"/>
              <w:right w:val="nil"/>
            </w:tcBorders>
            <w:shd w:val="clear" w:color="auto" w:fill="auto"/>
            <w:noWrap/>
            <w:vAlign w:val="center"/>
            <w:hideMark/>
          </w:tcPr>
          <w:p w14:paraId="1847D59F"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-0.65 </w:t>
            </w:r>
          </w:p>
        </w:tc>
        <w:tc>
          <w:tcPr>
            <w:tcW w:w="658" w:type="dxa"/>
            <w:tcBorders>
              <w:top w:val="nil"/>
              <w:left w:val="nil"/>
              <w:bottom w:val="nil"/>
              <w:right w:val="nil"/>
            </w:tcBorders>
            <w:shd w:val="clear" w:color="auto" w:fill="auto"/>
            <w:noWrap/>
            <w:vAlign w:val="center"/>
            <w:hideMark/>
          </w:tcPr>
          <w:p w14:paraId="16DAFD12"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-0.76 </w:t>
            </w:r>
          </w:p>
        </w:tc>
        <w:tc>
          <w:tcPr>
            <w:tcW w:w="658" w:type="dxa"/>
            <w:tcBorders>
              <w:top w:val="nil"/>
              <w:left w:val="nil"/>
              <w:bottom w:val="nil"/>
              <w:right w:val="nil"/>
            </w:tcBorders>
            <w:shd w:val="clear" w:color="auto" w:fill="auto"/>
            <w:noWrap/>
            <w:vAlign w:val="center"/>
            <w:hideMark/>
          </w:tcPr>
          <w:p w14:paraId="6A2B59E1"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-1.12 </w:t>
            </w:r>
          </w:p>
        </w:tc>
        <w:tc>
          <w:tcPr>
            <w:tcW w:w="658" w:type="dxa"/>
            <w:tcBorders>
              <w:top w:val="nil"/>
              <w:left w:val="nil"/>
              <w:bottom w:val="nil"/>
              <w:right w:val="nil"/>
            </w:tcBorders>
            <w:shd w:val="clear" w:color="auto" w:fill="auto"/>
            <w:noWrap/>
            <w:vAlign w:val="center"/>
            <w:hideMark/>
          </w:tcPr>
          <w:p w14:paraId="1C23EB60"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-0.02 </w:t>
            </w:r>
          </w:p>
        </w:tc>
        <w:tc>
          <w:tcPr>
            <w:tcW w:w="658" w:type="dxa"/>
            <w:tcBorders>
              <w:top w:val="nil"/>
              <w:left w:val="nil"/>
              <w:bottom w:val="nil"/>
              <w:right w:val="nil"/>
            </w:tcBorders>
            <w:shd w:val="clear" w:color="auto" w:fill="auto"/>
            <w:noWrap/>
            <w:vAlign w:val="center"/>
            <w:hideMark/>
          </w:tcPr>
          <w:p w14:paraId="2909852A"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-2.22 </w:t>
            </w:r>
          </w:p>
        </w:tc>
        <w:tc>
          <w:tcPr>
            <w:tcW w:w="658" w:type="dxa"/>
            <w:tcBorders>
              <w:top w:val="nil"/>
              <w:left w:val="nil"/>
              <w:bottom w:val="nil"/>
              <w:right w:val="nil"/>
            </w:tcBorders>
            <w:shd w:val="clear" w:color="auto" w:fill="auto"/>
            <w:noWrap/>
            <w:vAlign w:val="center"/>
            <w:hideMark/>
          </w:tcPr>
          <w:p w14:paraId="6D465414"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1.93 </w:t>
            </w:r>
          </w:p>
        </w:tc>
        <w:tc>
          <w:tcPr>
            <w:tcW w:w="658" w:type="dxa"/>
            <w:tcBorders>
              <w:top w:val="nil"/>
              <w:left w:val="nil"/>
              <w:bottom w:val="nil"/>
              <w:right w:val="nil"/>
            </w:tcBorders>
            <w:shd w:val="clear" w:color="auto" w:fill="auto"/>
            <w:noWrap/>
            <w:vAlign w:val="center"/>
            <w:hideMark/>
          </w:tcPr>
          <w:p w14:paraId="3E146978"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0.75 </w:t>
            </w:r>
          </w:p>
        </w:tc>
      </w:tr>
      <w:tr w:rsidR="007A4C47" w:rsidRPr="00737F26" w14:paraId="0BAD0660" w14:textId="77777777" w:rsidTr="00737F26">
        <w:trPr>
          <w:trHeight w:val="20"/>
        </w:trPr>
        <w:tc>
          <w:tcPr>
            <w:tcW w:w="360" w:type="dxa"/>
            <w:tcBorders>
              <w:top w:val="nil"/>
              <w:left w:val="nil"/>
              <w:bottom w:val="single" w:sz="4" w:space="0" w:color="auto"/>
              <w:right w:val="nil"/>
            </w:tcBorders>
            <w:shd w:val="clear" w:color="auto" w:fill="auto"/>
            <w:vAlign w:val="center"/>
            <w:hideMark/>
          </w:tcPr>
          <w:p w14:paraId="2E15D609"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15</w:t>
            </w:r>
          </w:p>
        </w:tc>
        <w:tc>
          <w:tcPr>
            <w:tcW w:w="2292" w:type="dxa"/>
            <w:tcBorders>
              <w:top w:val="nil"/>
              <w:left w:val="nil"/>
              <w:bottom w:val="single" w:sz="4" w:space="0" w:color="auto"/>
              <w:right w:val="nil"/>
            </w:tcBorders>
            <w:shd w:val="clear" w:color="auto" w:fill="auto"/>
            <w:vAlign w:val="center"/>
            <w:hideMark/>
          </w:tcPr>
          <w:p w14:paraId="16C0D696" w14:textId="77777777" w:rsidR="007A4C47" w:rsidRPr="00737F26" w:rsidRDefault="007A4C47" w:rsidP="00737F26">
            <w:pPr>
              <w:spacing w:after="0"/>
              <w:rPr>
                <w:rFonts w:eastAsia="Times New Roman" w:cstheme="minorHAnsi"/>
                <w:sz w:val="18"/>
                <w:szCs w:val="18"/>
                <w:lang w:eastAsia="es-PE"/>
              </w:rPr>
            </w:pPr>
            <w:r w:rsidRPr="00737F26">
              <w:rPr>
                <w:rFonts w:eastAsia="Times New Roman" w:cstheme="minorHAnsi"/>
                <w:sz w:val="18"/>
                <w:szCs w:val="18"/>
                <w:lang w:eastAsia="es-PE"/>
              </w:rPr>
              <w:t>Otros bienes y servicios</w:t>
            </w:r>
          </w:p>
        </w:tc>
        <w:tc>
          <w:tcPr>
            <w:tcW w:w="658" w:type="dxa"/>
            <w:tcBorders>
              <w:top w:val="nil"/>
              <w:left w:val="nil"/>
              <w:bottom w:val="single" w:sz="4" w:space="0" w:color="auto"/>
              <w:right w:val="nil"/>
            </w:tcBorders>
            <w:shd w:val="clear" w:color="auto" w:fill="auto"/>
            <w:noWrap/>
            <w:vAlign w:val="center"/>
            <w:hideMark/>
          </w:tcPr>
          <w:p w14:paraId="7EF4FE9F"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0.06 </w:t>
            </w:r>
          </w:p>
        </w:tc>
        <w:tc>
          <w:tcPr>
            <w:tcW w:w="658" w:type="dxa"/>
            <w:tcBorders>
              <w:top w:val="nil"/>
              <w:left w:val="nil"/>
              <w:bottom w:val="single" w:sz="4" w:space="0" w:color="auto"/>
              <w:right w:val="nil"/>
            </w:tcBorders>
            <w:shd w:val="clear" w:color="auto" w:fill="auto"/>
            <w:noWrap/>
            <w:vAlign w:val="center"/>
            <w:hideMark/>
          </w:tcPr>
          <w:p w14:paraId="17D91A91"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0.13 </w:t>
            </w:r>
          </w:p>
        </w:tc>
        <w:tc>
          <w:tcPr>
            <w:tcW w:w="658" w:type="dxa"/>
            <w:tcBorders>
              <w:top w:val="nil"/>
              <w:left w:val="nil"/>
              <w:bottom w:val="single" w:sz="4" w:space="0" w:color="auto"/>
              <w:right w:val="nil"/>
            </w:tcBorders>
            <w:shd w:val="clear" w:color="auto" w:fill="auto"/>
            <w:noWrap/>
            <w:vAlign w:val="center"/>
            <w:hideMark/>
          </w:tcPr>
          <w:p w14:paraId="7EDCE970"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-1.52 </w:t>
            </w:r>
          </w:p>
        </w:tc>
        <w:tc>
          <w:tcPr>
            <w:tcW w:w="658" w:type="dxa"/>
            <w:tcBorders>
              <w:top w:val="nil"/>
              <w:left w:val="nil"/>
              <w:bottom w:val="single" w:sz="4" w:space="0" w:color="auto"/>
              <w:right w:val="nil"/>
            </w:tcBorders>
            <w:shd w:val="clear" w:color="auto" w:fill="auto"/>
            <w:noWrap/>
            <w:vAlign w:val="center"/>
            <w:hideMark/>
          </w:tcPr>
          <w:p w14:paraId="7BF479CD"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-2.30 </w:t>
            </w:r>
          </w:p>
        </w:tc>
        <w:tc>
          <w:tcPr>
            <w:tcW w:w="658" w:type="dxa"/>
            <w:tcBorders>
              <w:top w:val="nil"/>
              <w:left w:val="nil"/>
              <w:bottom w:val="single" w:sz="4" w:space="0" w:color="auto"/>
              <w:right w:val="nil"/>
            </w:tcBorders>
            <w:shd w:val="clear" w:color="auto" w:fill="auto"/>
            <w:noWrap/>
            <w:vAlign w:val="center"/>
            <w:hideMark/>
          </w:tcPr>
          <w:p w14:paraId="6CF1A116"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1.68 </w:t>
            </w:r>
          </w:p>
        </w:tc>
        <w:tc>
          <w:tcPr>
            <w:tcW w:w="658" w:type="dxa"/>
            <w:tcBorders>
              <w:top w:val="nil"/>
              <w:left w:val="nil"/>
              <w:bottom w:val="single" w:sz="4" w:space="0" w:color="auto"/>
              <w:right w:val="nil"/>
            </w:tcBorders>
            <w:shd w:val="clear" w:color="auto" w:fill="auto"/>
            <w:noWrap/>
            <w:vAlign w:val="center"/>
            <w:hideMark/>
          </w:tcPr>
          <w:p w14:paraId="0CBDAD53"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-0.28 </w:t>
            </w:r>
          </w:p>
        </w:tc>
        <w:tc>
          <w:tcPr>
            <w:tcW w:w="658" w:type="dxa"/>
            <w:tcBorders>
              <w:top w:val="nil"/>
              <w:left w:val="nil"/>
              <w:bottom w:val="single" w:sz="4" w:space="0" w:color="auto"/>
              <w:right w:val="nil"/>
            </w:tcBorders>
            <w:shd w:val="clear" w:color="auto" w:fill="auto"/>
            <w:noWrap/>
            <w:vAlign w:val="center"/>
            <w:hideMark/>
          </w:tcPr>
          <w:p w14:paraId="63AF0505"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-1.62 </w:t>
            </w:r>
          </w:p>
        </w:tc>
        <w:tc>
          <w:tcPr>
            <w:tcW w:w="658" w:type="dxa"/>
            <w:tcBorders>
              <w:top w:val="nil"/>
              <w:left w:val="nil"/>
              <w:bottom w:val="single" w:sz="4" w:space="0" w:color="auto"/>
              <w:right w:val="nil"/>
            </w:tcBorders>
            <w:shd w:val="clear" w:color="auto" w:fill="auto"/>
            <w:noWrap/>
            <w:vAlign w:val="center"/>
            <w:hideMark/>
          </w:tcPr>
          <w:p w14:paraId="4C606FAD"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0.32 </w:t>
            </w:r>
          </w:p>
        </w:tc>
        <w:tc>
          <w:tcPr>
            <w:tcW w:w="658" w:type="dxa"/>
            <w:tcBorders>
              <w:top w:val="nil"/>
              <w:left w:val="nil"/>
              <w:bottom w:val="single" w:sz="4" w:space="0" w:color="auto"/>
              <w:right w:val="nil"/>
            </w:tcBorders>
            <w:shd w:val="clear" w:color="auto" w:fill="auto"/>
            <w:noWrap/>
            <w:vAlign w:val="center"/>
            <w:hideMark/>
          </w:tcPr>
          <w:p w14:paraId="2AA9180A"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-0.81 </w:t>
            </w:r>
          </w:p>
        </w:tc>
        <w:tc>
          <w:tcPr>
            <w:tcW w:w="658" w:type="dxa"/>
            <w:tcBorders>
              <w:top w:val="nil"/>
              <w:left w:val="nil"/>
              <w:bottom w:val="single" w:sz="4" w:space="0" w:color="auto"/>
              <w:right w:val="nil"/>
            </w:tcBorders>
            <w:shd w:val="clear" w:color="auto" w:fill="auto"/>
            <w:noWrap/>
            <w:vAlign w:val="center"/>
            <w:hideMark/>
          </w:tcPr>
          <w:p w14:paraId="340C0975"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-0.37 </w:t>
            </w:r>
          </w:p>
        </w:tc>
        <w:tc>
          <w:tcPr>
            <w:tcW w:w="658" w:type="dxa"/>
            <w:tcBorders>
              <w:top w:val="nil"/>
              <w:left w:val="nil"/>
              <w:bottom w:val="single" w:sz="4" w:space="0" w:color="auto"/>
              <w:right w:val="nil"/>
            </w:tcBorders>
            <w:shd w:val="clear" w:color="auto" w:fill="auto"/>
            <w:noWrap/>
            <w:vAlign w:val="center"/>
            <w:hideMark/>
          </w:tcPr>
          <w:p w14:paraId="4CD38E77"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10.5 </w:t>
            </w:r>
          </w:p>
        </w:tc>
        <w:tc>
          <w:tcPr>
            <w:tcW w:w="658" w:type="dxa"/>
            <w:tcBorders>
              <w:top w:val="nil"/>
              <w:left w:val="nil"/>
              <w:bottom w:val="single" w:sz="4" w:space="0" w:color="auto"/>
              <w:right w:val="nil"/>
            </w:tcBorders>
            <w:shd w:val="clear" w:color="auto" w:fill="auto"/>
            <w:noWrap/>
            <w:vAlign w:val="center"/>
            <w:hideMark/>
          </w:tcPr>
          <w:p w14:paraId="6B0D5793"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-0.11 </w:t>
            </w:r>
          </w:p>
        </w:tc>
        <w:tc>
          <w:tcPr>
            <w:tcW w:w="658" w:type="dxa"/>
            <w:tcBorders>
              <w:top w:val="nil"/>
              <w:left w:val="nil"/>
              <w:bottom w:val="single" w:sz="4" w:space="0" w:color="auto"/>
              <w:right w:val="nil"/>
            </w:tcBorders>
            <w:shd w:val="clear" w:color="auto" w:fill="auto"/>
            <w:noWrap/>
            <w:vAlign w:val="center"/>
            <w:hideMark/>
          </w:tcPr>
          <w:p w14:paraId="79E59544"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0.66 </w:t>
            </w:r>
          </w:p>
        </w:tc>
        <w:tc>
          <w:tcPr>
            <w:tcW w:w="658" w:type="dxa"/>
            <w:tcBorders>
              <w:top w:val="nil"/>
              <w:left w:val="nil"/>
              <w:bottom w:val="single" w:sz="4" w:space="0" w:color="auto"/>
              <w:right w:val="nil"/>
            </w:tcBorders>
            <w:shd w:val="clear" w:color="auto" w:fill="auto"/>
            <w:noWrap/>
            <w:vAlign w:val="center"/>
            <w:hideMark/>
          </w:tcPr>
          <w:p w14:paraId="779C3D13"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0.84 </w:t>
            </w:r>
          </w:p>
        </w:tc>
        <w:tc>
          <w:tcPr>
            <w:tcW w:w="658" w:type="dxa"/>
            <w:tcBorders>
              <w:top w:val="nil"/>
              <w:left w:val="nil"/>
              <w:bottom w:val="single" w:sz="4" w:space="0" w:color="auto"/>
              <w:right w:val="nil"/>
            </w:tcBorders>
            <w:shd w:val="clear" w:color="auto" w:fill="auto"/>
            <w:noWrap/>
            <w:vAlign w:val="center"/>
            <w:hideMark/>
          </w:tcPr>
          <w:p w14:paraId="3FDFE6FB" w14:textId="77777777" w:rsidR="007A4C47" w:rsidRPr="00737F26" w:rsidRDefault="007A4C47" w:rsidP="00737F26">
            <w:pPr>
              <w:spacing w:after="0"/>
              <w:jc w:val="center"/>
              <w:rPr>
                <w:rFonts w:eastAsia="Times New Roman" w:cstheme="minorHAnsi"/>
                <w:sz w:val="18"/>
                <w:szCs w:val="18"/>
                <w:lang w:eastAsia="es-PE"/>
              </w:rPr>
            </w:pPr>
            <w:r w:rsidRPr="00737F26">
              <w:rPr>
                <w:rFonts w:eastAsia="Times New Roman" w:cstheme="minorHAnsi"/>
                <w:sz w:val="18"/>
                <w:szCs w:val="18"/>
                <w:lang w:eastAsia="es-PE"/>
              </w:rPr>
              <w:t xml:space="preserve"> -1.23 </w:t>
            </w:r>
          </w:p>
        </w:tc>
      </w:tr>
    </w:tbl>
    <w:p w14:paraId="115E427C" w14:textId="77777777" w:rsidR="00737F26" w:rsidRPr="0048343F" w:rsidRDefault="00737F26" w:rsidP="00737F26">
      <w:pPr>
        <w:ind w:left="360"/>
        <w:jc w:val="both"/>
        <w:rPr>
          <w:rFonts w:cstheme="minorHAnsi"/>
          <w:sz w:val="20"/>
          <w:szCs w:val="20"/>
        </w:rPr>
      </w:pPr>
      <w:r w:rsidRPr="00737F26">
        <w:rPr>
          <w:rFonts w:cstheme="minorHAnsi"/>
          <w:sz w:val="16"/>
          <w:szCs w:val="18"/>
        </w:rPr>
        <w:t>Fuente: ENAHO-INEI. Elaboración propia.</w:t>
      </w:r>
    </w:p>
    <w:p w14:paraId="1FE253FC" w14:textId="77777777" w:rsidR="007A4C47" w:rsidRPr="0048343F" w:rsidRDefault="007A4C47" w:rsidP="00E8406D">
      <w:pPr>
        <w:pStyle w:val="Sinespaciado"/>
        <w:rPr>
          <w:rFonts w:cstheme="minorHAnsi"/>
          <w:sz w:val="18"/>
          <w:szCs w:val="18"/>
        </w:rPr>
      </w:pPr>
    </w:p>
    <w:sectPr w:rsidR="007A4C47" w:rsidRPr="0048343F" w:rsidSect="00DD4E40">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6375B" w14:textId="77777777" w:rsidR="00D3336E" w:rsidRDefault="00D3336E" w:rsidP="003C63FB">
      <w:pPr>
        <w:spacing w:after="0" w:line="240" w:lineRule="auto"/>
      </w:pPr>
      <w:r>
        <w:separator/>
      </w:r>
    </w:p>
  </w:endnote>
  <w:endnote w:type="continuationSeparator" w:id="0">
    <w:p w14:paraId="424A8C81" w14:textId="77777777" w:rsidR="00D3336E" w:rsidRDefault="00D3336E" w:rsidP="003C6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F772F" w14:textId="77777777" w:rsidR="00D3336E" w:rsidRDefault="00D3336E" w:rsidP="003C63FB">
      <w:pPr>
        <w:spacing w:after="0" w:line="240" w:lineRule="auto"/>
      </w:pPr>
      <w:r>
        <w:separator/>
      </w:r>
    </w:p>
  </w:footnote>
  <w:footnote w:type="continuationSeparator" w:id="0">
    <w:p w14:paraId="1670B3B5" w14:textId="77777777" w:rsidR="00D3336E" w:rsidRDefault="00D3336E" w:rsidP="003C63FB">
      <w:pPr>
        <w:spacing w:after="0" w:line="240" w:lineRule="auto"/>
      </w:pPr>
      <w:r>
        <w:continuationSeparator/>
      </w:r>
    </w:p>
  </w:footnote>
  <w:footnote w:id="1">
    <w:p w14:paraId="735BA064" w14:textId="5217D07B" w:rsidR="007F4EC4" w:rsidRPr="009A231B" w:rsidRDefault="007F4EC4" w:rsidP="00737F26">
      <w:pPr>
        <w:pStyle w:val="Textonotapie"/>
        <w:jc w:val="both"/>
        <w:rPr>
          <w:rFonts w:cstheme="minorHAnsi"/>
        </w:rPr>
      </w:pPr>
      <w:r w:rsidRPr="009A231B">
        <w:rPr>
          <w:rStyle w:val="Refdenotaalpie"/>
          <w:rFonts w:cstheme="minorHAnsi"/>
        </w:rPr>
        <w:footnoteRef/>
      </w:r>
      <w:r w:rsidRPr="009A231B">
        <w:rPr>
          <w:rFonts w:cstheme="minorHAnsi"/>
        </w:rPr>
        <w:t xml:space="preserve"> La idea para el desarrollo de este trabajo surgió en el marco de las actividades de análisis desarrolladas por los autores cuando se encontraban en la Dirección General de Estudios Económicos, Evaluación y Competitividad Territorial del Ministerio de la Producción.</w:t>
      </w:r>
    </w:p>
  </w:footnote>
  <w:footnote w:id="2">
    <w:p w14:paraId="4105C717" w14:textId="560450CA" w:rsidR="007F4EC4" w:rsidRPr="009A231B" w:rsidRDefault="007F4EC4" w:rsidP="00737F26">
      <w:pPr>
        <w:pStyle w:val="Textonotapie"/>
        <w:jc w:val="both"/>
        <w:rPr>
          <w:rFonts w:cstheme="minorHAnsi"/>
        </w:rPr>
      </w:pPr>
      <w:r w:rsidRPr="009A231B">
        <w:rPr>
          <w:rStyle w:val="Refdenotaalpie"/>
          <w:rFonts w:cstheme="minorHAnsi"/>
        </w:rPr>
        <w:footnoteRef/>
      </w:r>
      <w:r w:rsidRPr="009A231B">
        <w:rPr>
          <w:rFonts w:cstheme="minorHAnsi"/>
        </w:rPr>
        <w:t xml:space="preserve"> jmgarcar@yahoo.com</w:t>
      </w:r>
    </w:p>
  </w:footnote>
  <w:footnote w:id="3">
    <w:p w14:paraId="28AEEF80" w14:textId="77777777" w:rsidR="007F4EC4" w:rsidRPr="009A231B" w:rsidRDefault="007F4EC4" w:rsidP="00737F26">
      <w:pPr>
        <w:pStyle w:val="Textonotapie"/>
        <w:jc w:val="both"/>
        <w:rPr>
          <w:rFonts w:cstheme="minorHAnsi"/>
        </w:rPr>
      </w:pPr>
      <w:r w:rsidRPr="009A231B">
        <w:rPr>
          <w:rStyle w:val="Refdenotaalpie"/>
          <w:rFonts w:cstheme="minorHAnsi"/>
        </w:rPr>
        <w:footnoteRef/>
      </w:r>
      <w:r w:rsidRPr="009A231B">
        <w:rPr>
          <w:rFonts w:cstheme="minorHAnsi"/>
        </w:rPr>
        <w:t xml:space="preserve"> alvarado.a@pucp.pe</w:t>
      </w:r>
    </w:p>
  </w:footnote>
  <w:footnote w:id="4">
    <w:p w14:paraId="3162DEB7" w14:textId="1D52D6C8" w:rsidR="007F4EC4" w:rsidRPr="009A231B" w:rsidRDefault="007F4EC4" w:rsidP="00737F26">
      <w:pPr>
        <w:pStyle w:val="Textonotapie"/>
        <w:jc w:val="both"/>
      </w:pPr>
      <w:r w:rsidRPr="009A231B">
        <w:rPr>
          <w:rStyle w:val="Refdenotaalpie"/>
        </w:rPr>
        <w:footnoteRef/>
      </w:r>
      <w:r w:rsidRPr="009A231B">
        <w:t xml:space="preserve"> </w:t>
      </w:r>
      <w:r w:rsidR="000C550C">
        <w:t xml:space="preserve">Marshall </w:t>
      </w:r>
      <w:r w:rsidRPr="009A231B">
        <w:t xml:space="preserve">desarrolló el concepto de elasticidad de demanda en su obra </w:t>
      </w:r>
      <w:r w:rsidR="000C550C">
        <w:t>“</w:t>
      </w:r>
      <w:r w:rsidRPr="009A231B">
        <w:t>Principios de Economía</w:t>
      </w:r>
      <w:r w:rsidR="000C550C">
        <w:t xml:space="preserve">” de </w:t>
      </w:r>
      <w:r w:rsidRPr="009A231B">
        <w:t xml:space="preserve">1890 en forma detallada (aunque el concepto fue planteado originalmente Antoine </w:t>
      </w:r>
      <w:proofErr w:type="spellStart"/>
      <w:r w:rsidRPr="009A231B">
        <w:t>Augustin</w:t>
      </w:r>
      <w:proofErr w:type="spellEnd"/>
      <w:r w:rsidRPr="009A231B">
        <w:t xml:space="preserve"> Cournot</w:t>
      </w:r>
      <w:r w:rsidR="00A15B2A">
        <w:t xml:space="preserve"> </w:t>
      </w:r>
      <w:r w:rsidR="00B53E2B">
        <w:t xml:space="preserve">a partir de analogías con la Física como </w:t>
      </w:r>
      <w:r w:rsidR="00B53E2B" w:rsidRPr="00B53E2B">
        <w:t>la ley de elasticidad de Hooke</w:t>
      </w:r>
      <w:r w:rsidRPr="009A231B">
        <w:t>).</w:t>
      </w:r>
    </w:p>
  </w:footnote>
  <w:footnote w:id="5">
    <w:p w14:paraId="147BDD27" w14:textId="00597DC9" w:rsidR="007F4EC4" w:rsidRPr="009A231B" w:rsidRDefault="007F4EC4" w:rsidP="00737F26">
      <w:pPr>
        <w:pStyle w:val="Textonotapie"/>
        <w:jc w:val="both"/>
        <w:rPr>
          <w:rFonts w:cstheme="minorHAnsi"/>
        </w:rPr>
      </w:pPr>
      <w:r w:rsidRPr="009A231B">
        <w:rPr>
          <w:rStyle w:val="Refdenotaalpie"/>
          <w:rFonts w:cstheme="minorHAnsi"/>
        </w:rPr>
        <w:footnoteRef/>
      </w:r>
      <w:r w:rsidRPr="009A231B">
        <w:rPr>
          <w:rFonts w:cstheme="minorHAnsi"/>
        </w:rPr>
        <w:t xml:space="preserve"> Véase, por ejemplo, los trabajos de Lee, Brown y </w:t>
      </w:r>
      <w:proofErr w:type="spellStart"/>
      <w:r w:rsidRPr="009A231B">
        <w:rPr>
          <w:rFonts w:cstheme="minorHAnsi"/>
        </w:rPr>
        <w:t>Seale</w:t>
      </w:r>
      <w:proofErr w:type="spellEnd"/>
      <w:r w:rsidRPr="009A231B">
        <w:rPr>
          <w:rFonts w:cstheme="minorHAnsi"/>
        </w:rPr>
        <w:t xml:space="preserve"> </w:t>
      </w:r>
      <w:sdt>
        <w:sdtPr>
          <w:rPr>
            <w:rFonts w:cstheme="minorHAnsi"/>
          </w:rPr>
          <w:id w:val="-1642339325"/>
          <w:citation/>
        </w:sdtPr>
        <w:sdtEndPr/>
        <w:sdtContent>
          <w:r w:rsidRPr="009A231B">
            <w:rPr>
              <w:rFonts w:cstheme="minorHAnsi"/>
            </w:rPr>
            <w:fldChar w:fldCharType="begin"/>
          </w:r>
          <w:r w:rsidRPr="009A231B">
            <w:rPr>
              <w:rFonts w:cstheme="minorHAnsi"/>
            </w:rPr>
            <w:instrText xml:space="preserve">CITATION Lee94 \n  \t  \l 10250 </w:instrText>
          </w:r>
          <w:r w:rsidRPr="009A231B">
            <w:rPr>
              <w:rFonts w:cstheme="minorHAnsi"/>
            </w:rPr>
            <w:fldChar w:fldCharType="separate"/>
          </w:r>
          <w:r w:rsidRPr="009A231B">
            <w:rPr>
              <w:rFonts w:cstheme="minorHAnsi"/>
              <w:noProof/>
            </w:rPr>
            <w:t>(1994)</w:t>
          </w:r>
          <w:r w:rsidRPr="009A231B">
            <w:rPr>
              <w:rFonts w:cstheme="minorHAnsi"/>
            </w:rPr>
            <w:fldChar w:fldCharType="end"/>
          </w:r>
        </w:sdtContent>
      </w:sdt>
      <w:r w:rsidRPr="009A231B">
        <w:rPr>
          <w:rFonts w:cstheme="minorHAnsi"/>
          <w:color w:val="222222"/>
          <w:shd w:val="clear" w:color="auto" w:fill="FFFFFF"/>
          <w:lang w:val="es-MX"/>
        </w:rPr>
        <w:t xml:space="preserve"> para Taiwán, </w:t>
      </w:r>
      <w:proofErr w:type="spellStart"/>
      <w:r w:rsidRPr="009A231B">
        <w:rPr>
          <w:rFonts w:cstheme="minorHAnsi"/>
          <w:color w:val="222222"/>
          <w:shd w:val="clear" w:color="auto" w:fill="FFFFFF"/>
          <w:lang w:val="es-MX"/>
        </w:rPr>
        <w:t>Tridimas</w:t>
      </w:r>
      <w:proofErr w:type="spellEnd"/>
      <w:r w:rsidRPr="009A231B">
        <w:rPr>
          <w:rFonts w:cstheme="minorHAnsi"/>
          <w:color w:val="222222"/>
          <w:shd w:val="clear" w:color="auto" w:fill="FFFFFF"/>
          <w:lang w:val="es-MX"/>
        </w:rPr>
        <w:t xml:space="preserve"> </w:t>
      </w:r>
      <w:sdt>
        <w:sdtPr>
          <w:rPr>
            <w:rFonts w:cstheme="minorHAnsi"/>
            <w:color w:val="222222"/>
            <w:shd w:val="clear" w:color="auto" w:fill="FFFFFF"/>
            <w:lang w:val="es-MX"/>
          </w:rPr>
          <w:id w:val="-1373606490"/>
          <w:citation/>
        </w:sdtPr>
        <w:sdtEndPr/>
        <w:sdtContent>
          <w:r w:rsidRPr="009A231B">
            <w:rPr>
              <w:rFonts w:cstheme="minorHAnsi"/>
              <w:color w:val="222222"/>
              <w:shd w:val="clear" w:color="auto" w:fill="FFFFFF"/>
              <w:lang w:val="es-MX"/>
            </w:rPr>
            <w:fldChar w:fldCharType="begin"/>
          </w:r>
          <w:r w:rsidRPr="009A231B">
            <w:rPr>
              <w:rFonts w:cstheme="minorHAnsi"/>
              <w:color w:val="222222"/>
              <w:shd w:val="clear" w:color="auto" w:fill="FFFFFF"/>
            </w:rPr>
            <w:instrText xml:space="preserve">CITATION Tri00 \n  \t  \l 10250 </w:instrText>
          </w:r>
          <w:r w:rsidRPr="009A231B">
            <w:rPr>
              <w:rFonts w:cstheme="minorHAnsi"/>
              <w:color w:val="222222"/>
              <w:shd w:val="clear" w:color="auto" w:fill="FFFFFF"/>
              <w:lang w:val="es-MX"/>
            </w:rPr>
            <w:fldChar w:fldCharType="separate"/>
          </w:r>
          <w:r w:rsidRPr="009A231B">
            <w:rPr>
              <w:rFonts w:cstheme="minorHAnsi"/>
              <w:noProof/>
              <w:color w:val="222222"/>
              <w:shd w:val="clear" w:color="auto" w:fill="FFFFFF"/>
            </w:rPr>
            <w:t>(2000)</w:t>
          </w:r>
          <w:r w:rsidRPr="009A231B">
            <w:rPr>
              <w:rFonts w:cstheme="minorHAnsi"/>
              <w:color w:val="222222"/>
              <w:shd w:val="clear" w:color="auto" w:fill="FFFFFF"/>
              <w:lang w:val="es-MX"/>
            </w:rPr>
            <w:fldChar w:fldCharType="end"/>
          </w:r>
        </w:sdtContent>
      </w:sdt>
      <w:r w:rsidRPr="009A231B">
        <w:rPr>
          <w:rFonts w:cstheme="minorHAnsi"/>
          <w:color w:val="222222"/>
          <w:shd w:val="clear" w:color="auto" w:fill="FFFFFF"/>
          <w:lang w:val="es-MX"/>
        </w:rPr>
        <w:t xml:space="preserve"> para Grecia, </w:t>
      </w:r>
      <w:proofErr w:type="spellStart"/>
      <w:r w:rsidRPr="009A231B">
        <w:rPr>
          <w:rFonts w:cstheme="minorHAnsi"/>
        </w:rPr>
        <w:t>Tafere</w:t>
      </w:r>
      <w:proofErr w:type="spellEnd"/>
      <w:r w:rsidRPr="009A231B">
        <w:rPr>
          <w:rFonts w:cstheme="minorHAnsi"/>
        </w:rPr>
        <w:t xml:space="preserve"> et al. (2010) para Etiopía, y </w:t>
      </w:r>
      <w:proofErr w:type="spellStart"/>
      <w:r w:rsidRPr="009A231B">
        <w:rPr>
          <w:rFonts w:cstheme="minorHAnsi"/>
        </w:rPr>
        <w:t>Dybczak</w:t>
      </w:r>
      <w:proofErr w:type="spellEnd"/>
      <w:r w:rsidRPr="009A231B">
        <w:rPr>
          <w:rFonts w:cstheme="minorHAnsi"/>
        </w:rPr>
        <w:t xml:space="preserve">,  Tóth y </w:t>
      </w:r>
      <w:proofErr w:type="spellStart"/>
      <w:r w:rsidRPr="009A231B">
        <w:rPr>
          <w:rFonts w:cstheme="minorHAnsi"/>
        </w:rPr>
        <w:t>Voňka</w:t>
      </w:r>
      <w:proofErr w:type="spellEnd"/>
      <w:r w:rsidRPr="009A231B">
        <w:rPr>
          <w:rFonts w:cstheme="minorHAnsi"/>
        </w:rPr>
        <w:t xml:space="preserve"> </w:t>
      </w:r>
      <w:sdt>
        <w:sdtPr>
          <w:rPr>
            <w:rFonts w:cstheme="minorHAnsi"/>
          </w:rPr>
          <w:id w:val="208154954"/>
          <w:citation/>
        </w:sdtPr>
        <w:sdtEndPr/>
        <w:sdtContent>
          <w:r w:rsidRPr="009A231B">
            <w:rPr>
              <w:rFonts w:cstheme="minorHAnsi"/>
            </w:rPr>
            <w:fldChar w:fldCharType="begin"/>
          </w:r>
          <w:r w:rsidRPr="009A231B">
            <w:rPr>
              <w:rFonts w:cstheme="minorHAnsi"/>
            </w:rPr>
            <w:instrText xml:space="preserve">CITATION Dyb14 \n  \t  \l 10250 </w:instrText>
          </w:r>
          <w:r w:rsidRPr="009A231B">
            <w:rPr>
              <w:rFonts w:cstheme="minorHAnsi"/>
            </w:rPr>
            <w:fldChar w:fldCharType="separate"/>
          </w:r>
          <w:r w:rsidRPr="009A231B">
            <w:rPr>
              <w:rFonts w:cstheme="minorHAnsi"/>
              <w:noProof/>
            </w:rPr>
            <w:t>(2014)</w:t>
          </w:r>
          <w:r w:rsidRPr="009A231B">
            <w:rPr>
              <w:rFonts w:cstheme="minorHAnsi"/>
            </w:rPr>
            <w:fldChar w:fldCharType="end"/>
          </w:r>
        </w:sdtContent>
      </w:sdt>
      <w:r w:rsidRPr="009A231B">
        <w:rPr>
          <w:rFonts w:cstheme="minorHAnsi"/>
        </w:rPr>
        <w:t xml:space="preserve"> para República Checa.</w:t>
      </w:r>
    </w:p>
  </w:footnote>
  <w:footnote w:id="6">
    <w:p w14:paraId="46B65294" w14:textId="054B2BF0" w:rsidR="007F4EC4" w:rsidRPr="009A231B" w:rsidRDefault="007F4EC4" w:rsidP="00737F26">
      <w:pPr>
        <w:pStyle w:val="Textonotapie"/>
        <w:jc w:val="both"/>
        <w:rPr>
          <w:rFonts w:cstheme="minorHAnsi"/>
        </w:rPr>
      </w:pPr>
      <w:r w:rsidRPr="009A231B">
        <w:rPr>
          <w:rStyle w:val="Refdenotaalpie"/>
          <w:rFonts w:cstheme="minorHAnsi"/>
        </w:rPr>
        <w:footnoteRef/>
      </w:r>
      <w:r w:rsidRPr="009A231B">
        <w:rPr>
          <w:rFonts w:cstheme="minorHAnsi"/>
        </w:rPr>
        <w:t xml:space="preserve"> Los análisis de demanda utilizando el AIDS y el QUAIDS no sólo han abordado el estudio conjunto de los grandes grupos de consumo, sino también análisis específicos sobre distintos bienes y servicios. Véase, </w:t>
      </w:r>
      <w:proofErr w:type="spellStart"/>
      <w:r w:rsidRPr="009A231B">
        <w:rPr>
          <w:rFonts w:cstheme="minorHAnsi"/>
        </w:rPr>
        <w:t>p.e</w:t>
      </w:r>
      <w:proofErr w:type="spellEnd"/>
      <w:r w:rsidRPr="009A231B">
        <w:rPr>
          <w:rFonts w:cstheme="minorHAnsi"/>
        </w:rPr>
        <w:t xml:space="preserve">., Gil and Molina (2007, 2009) para el caso del alcohol para España, Molina (1993, 1994) para España, </w:t>
      </w:r>
      <w:proofErr w:type="spellStart"/>
      <w:r w:rsidRPr="009A231B">
        <w:rPr>
          <w:rFonts w:cstheme="minorHAnsi"/>
        </w:rPr>
        <w:t>Mital</w:t>
      </w:r>
      <w:proofErr w:type="spellEnd"/>
      <w:r w:rsidRPr="009A231B">
        <w:rPr>
          <w:rFonts w:cstheme="minorHAnsi"/>
        </w:rPr>
        <w:t xml:space="preserve"> (2010) para la India, </w:t>
      </w:r>
      <w:proofErr w:type="spellStart"/>
      <w:r w:rsidRPr="009A231B">
        <w:rPr>
          <w:rFonts w:cstheme="minorHAnsi"/>
        </w:rPr>
        <w:t>Pangaribowo</w:t>
      </w:r>
      <w:proofErr w:type="spellEnd"/>
      <w:r w:rsidRPr="009A231B">
        <w:rPr>
          <w:rFonts w:cstheme="minorHAnsi"/>
        </w:rPr>
        <w:t xml:space="preserve"> y </w:t>
      </w:r>
      <w:proofErr w:type="spellStart"/>
      <w:r w:rsidRPr="009A231B">
        <w:rPr>
          <w:rFonts w:cstheme="minorHAnsi"/>
        </w:rPr>
        <w:t>Tsegai</w:t>
      </w:r>
      <w:proofErr w:type="spellEnd"/>
      <w:r w:rsidRPr="009A231B">
        <w:rPr>
          <w:rFonts w:cstheme="minorHAnsi"/>
        </w:rPr>
        <w:t xml:space="preserve"> (2011) para Indonesia, y </w:t>
      </w:r>
      <w:proofErr w:type="spellStart"/>
      <w:r w:rsidRPr="009A231B">
        <w:rPr>
          <w:rFonts w:cstheme="minorHAnsi"/>
        </w:rPr>
        <w:t>Ghahremanzadeh</w:t>
      </w:r>
      <w:proofErr w:type="spellEnd"/>
      <w:r w:rsidRPr="009A231B">
        <w:rPr>
          <w:rFonts w:cstheme="minorHAnsi"/>
        </w:rPr>
        <w:t xml:space="preserve"> y </w:t>
      </w:r>
      <w:proofErr w:type="spellStart"/>
      <w:r w:rsidRPr="009A231B">
        <w:rPr>
          <w:rFonts w:cstheme="minorHAnsi"/>
        </w:rPr>
        <w:t>Ziaei</w:t>
      </w:r>
      <w:proofErr w:type="spellEnd"/>
      <w:r w:rsidRPr="009A231B">
        <w:rPr>
          <w:rFonts w:cstheme="minorHAnsi"/>
        </w:rPr>
        <w:t xml:space="preserve"> (2014) para Irán en el caso de alimentos, y Molina et al. (2016) para bienes culturales para España.</w:t>
      </w:r>
    </w:p>
  </w:footnote>
  <w:footnote w:id="7">
    <w:p w14:paraId="33A9B4E6" w14:textId="2CF5A731" w:rsidR="007F4EC4" w:rsidRPr="009A231B" w:rsidRDefault="007F4EC4" w:rsidP="00737F26">
      <w:pPr>
        <w:pStyle w:val="Textonotapie"/>
        <w:jc w:val="both"/>
        <w:rPr>
          <w:rFonts w:cstheme="minorHAnsi"/>
        </w:rPr>
      </w:pPr>
      <w:r w:rsidRPr="009A231B">
        <w:rPr>
          <w:rStyle w:val="Refdenotaalpie"/>
          <w:rFonts w:cstheme="minorHAnsi"/>
        </w:rPr>
        <w:footnoteRef/>
      </w:r>
      <w:r w:rsidRPr="009A231B">
        <w:rPr>
          <w:rFonts w:cstheme="minorHAnsi"/>
        </w:rPr>
        <w:t xml:space="preserve"> Para el caso México el trabajo de </w:t>
      </w:r>
      <w:proofErr w:type="spellStart"/>
      <w:r w:rsidRPr="009A231B">
        <w:rPr>
          <w:rFonts w:cstheme="minorHAnsi"/>
        </w:rPr>
        <w:t>Abramovsky</w:t>
      </w:r>
      <w:proofErr w:type="spellEnd"/>
      <w:r w:rsidRPr="009A231B">
        <w:rPr>
          <w:rFonts w:cstheme="minorHAnsi"/>
        </w:rPr>
        <w:t xml:space="preserve">, L., </w:t>
      </w:r>
      <w:proofErr w:type="spellStart"/>
      <w:r w:rsidRPr="009A231B">
        <w:rPr>
          <w:rFonts w:cstheme="minorHAnsi"/>
        </w:rPr>
        <w:t>Attanasio</w:t>
      </w:r>
      <w:proofErr w:type="spellEnd"/>
      <w:r w:rsidRPr="009A231B">
        <w:rPr>
          <w:rFonts w:cstheme="minorHAnsi"/>
        </w:rPr>
        <w:t>, O., &amp; Phillips, D. (2012) y Cortés, D., &amp; Pérez, J. E. (2010) y Cano, Zapata y Hassan (2010) para Colombia.</w:t>
      </w:r>
    </w:p>
  </w:footnote>
  <w:footnote w:id="8">
    <w:p w14:paraId="7B1FBC36" w14:textId="2945CCEA" w:rsidR="000C550C" w:rsidRDefault="000C550C" w:rsidP="00737F26">
      <w:pPr>
        <w:pStyle w:val="Textonotapie"/>
      </w:pPr>
      <w:r>
        <w:rPr>
          <w:rStyle w:val="Refdenotaalpie"/>
        </w:rPr>
        <w:footnoteRef/>
      </w:r>
      <w:r>
        <w:t xml:space="preserve"> Hicks desarrolló estas ideas en su obra “A </w:t>
      </w:r>
      <w:proofErr w:type="spellStart"/>
      <w:r>
        <w:t>revision</w:t>
      </w:r>
      <w:proofErr w:type="spellEnd"/>
      <w:r>
        <w:t xml:space="preserve"> </w:t>
      </w:r>
      <w:proofErr w:type="spellStart"/>
      <w:r>
        <w:t>of</w:t>
      </w:r>
      <w:proofErr w:type="spellEnd"/>
      <w:r>
        <w:t xml:space="preserve"> </w:t>
      </w:r>
      <w:proofErr w:type="spellStart"/>
      <w:r>
        <w:t>demand</w:t>
      </w:r>
      <w:proofErr w:type="spellEnd"/>
      <w:r>
        <w:t xml:space="preserve"> </w:t>
      </w:r>
      <w:proofErr w:type="spellStart"/>
      <w:r>
        <w:t>theory</w:t>
      </w:r>
      <w:proofErr w:type="spellEnd"/>
      <w:r>
        <w:t>” del año 1956.</w:t>
      </w:r>
    </w:p>
  </w:footnote>
  <w:footnote w:id="9">
    <w:p w14:paraId="42AA5042" w14:textId="739648EE" w:rsidR="007F4EC4" w:rsidRPr="009A231B" w:rsidRDefault="007F4EC4" w:rsidP="00737F26">
      <w:pPr>
        <w:pStyle w:val="Textonotapie"/>
        <w:jc w:val="both"/>
        <w:rPr>
          <w:rFonts w:cstheme="minorHAnsi"/>
        </w:rPr>
      </w:pPr>
      <w:r w:rsidRPr="009A231B">
        <w:rPr>
          <w:rStyle w:val="Refdenotaalpie"/>
          <w:rFonts w:cstheme="minorHAnsi"/>
        </w:rPr>
        <w:footnoteRef/>
      </w:r>
      <w:r w:rsidRPr="009A231B">
        <w:rPr>
          <w:rFonts w:cstheme="minorHAnsi"/>
        </w:rPr>
        <w:t xml:space="preserve"> Medido a través del coeficiente de determinación R cuadrado.</w:t>
      </w:r>
    </w:p>
  </w:footnote>
  <w:footnote w:id="10">
    <w:p w14:paraId="1BFB56A5" w14:textId="65BD488A" w:rsidR="007F4EC4" w:rsidRPr="009A231B" w:rsidRDefault="007F4EC4" w:rsidP="00737F26">
      <w:pPr>
        <w:pStyle w:val="Textonotapie"/>
        <w:jc w:val="both"/>
      </w:pPr>
      <w:r w:rsidRPr="009A231B">
        <w:rPr>
          <w:rStyle w:val="Refdenotaalpie"/>
        </w:rPr>
        <w:footnoteRef/>
      </w:r>
      <w:r w:rsidRPr="009A231B">
        <w:t xml:space="preserve"> El comando utilizado para la estimación fue </w:t>
      </w:r>
      <w:proofErr w:type="spellStart"/>
      <w:r w:rsidRPr="009A231B">
        <w:rPr>
          <w:i/>
        </w:rPr>
        <w:t>quaids</w:t>
      </w:r>
      <w:proofErr w:type="spellEnd"/>
      <w:r w:rsidRPr="009A231B">
        <w:t xml:space="preserve">. Específicamente se puede consultar el texto de </w:t>
      </w:r>
      <w:proofErr w:type="spellStart"/>
      <w:r w:rsidRPr="009A231B">
        <w:t>Poi</w:t>
      </w:r>
      <w:proofErr w:type="spellEnd"/>
      <w:r w:rsidRPr="009A231B">
        <w:t xml:space="preserve"> (2008).</w:t>
      </w:r>
    </w:p>
  </w:footnote>
  <w:footnote w:id="11">
    <w:p w14:paraId="0D4F1CCB" w14:textId="77777777" w:rsidR="007F4EC4" w:rsidRPr="009A231B" w:rsidRDefault="007F4EC4" w:rsidP="00737F26">
      <w:pPr>
        <w:pStyle w:val="Textonotapie"/>
        <w:jc w:val="both"/>
        <w:rPr>
          <w:rFonts w:cstheme="minorHAnsi"/>
        </w:rPr>
      </w:pPr>
      <w:r w:rsidRPr="009A231B">
        <w:rPr>
          <w:rStyle w:val="Refdenotaalpie"/>
          <w:rFonts w:cstheme="minorHAnsi"/>
        </w:rPr>
        <w:footnoteRef/>
      </w:r>
      <w:r w:rsidRPr="009A231B">
        <w:rPr>
          <w:rFonts w:cstheme="minorHAnsi"/>
        </w:rPr>
        <w:t xml:space="preserve"> No se empató el índice de precios mensual con el mes en que se encuesta al hogar para los datos de gasto debido a que la ENAHO no tiene inferencia para resultados mensuales sino anuales. No se optó por la ENAHO trimestral debido a que la información respecto a algunos grupos de bienes y servicios no es pública.</w:t>
      </w:r>
    </w:p>
  </w:footnote>
  <w:footnote w:id="12">
    <w:p w14:paraId="3C41B5DB" w14:textId="73200C3B" w:rsidR="007F4EC4" w:rsidRPr="009A231B" w:rsidRDefault="007F4EC4" w:rsidP="00737F26">
      <w:pPr>
        <w:pStyle w:val="Textonotapie"/>
        <w:jc w:val="both"/>
        <w:rPr>
          <w:rFonts w:cstheme="minorHAnsi"/>
        </w:rPr>
      </w:pPr>
      <w:r w:rsidRPr="009A231B">
        <w:rPr>
          <w:rStyle w:val="Refdenotaalpie"/>
          <w:rFonts w:cstheme="minorHAnsi"/>
        </w:rPr>
        <w:footnoteRef/>
      </w:r>
      <w:r w:rsidRPr="009A231B">
        <w:rPr>
          <w:rFonts w:cstheme="minorHAnsi"/>
        </w:rPr>
        <w:t xml:space="preserve"> El año base es 2009 como fue mencionado anteriormente.</w:t>
      </w:r>
    </w:p>
  </w:footnote>
  <w:footnote w:id="13">
    <w:p w14:paraId="36A4D343" w14:textId="2E5727BD" w:rsidR="007F4EC4" w:rsidRPr="009A231B" w:rsidRDefault="007F4EC4" w:rsidP="00737F26">
      <w:pPr>
        <w:pStyle w:val="Textonotapie"/>
        <w:jc w:val="both"/>
        <w:rPr>
          <w:rFonts w:cstheme="minorHAnsi"/>
        </w:rPr>
      </w:pPr>
      <w:r w:rsidRPr="009A231B">
        <w:rPr>
          <w:rStyle w:val="Refdenotaalpie"/>
          <w:rFonts w:cstheme="minorHAnsi"/>
        </w:rPr>
        <w:footnoteRef/>
      </w:r>
      <w:r w:rsidRPr="009A231B">
        <w:rPr>
          <w:rFonts w:cstheme="minorHAnsi"/>
        </w:rPr>
        <w:t xml:space="preserve"> Por razones de espacio no se pondrán todos los años. Ver </w:t>
      </w:r>
      <w:r w:rsidR="00195039">
        <w:rPr>
          <w:rFonts w:cstheme="minorHAnsi"/>
        </w:rPr>
        <w:t xml:space="preserve">en el </w:t>
      </w:r>
      <w:r w:rsidRPr="009A231B">
        <w:rPr>
          <w:rFonts w:cstheme="minorHAnsi"/>
        </w:rPr>
        <w:t xml:space="preserve">Anexo </w:t>
      </w:r>
      <w:proofErr w:type="spellStart"/>
      <w:r w:rsidRPr="009A231B">
        <w:rPr>
          <w:rFonts w:cstheme="minorHAnsi"/>
        </w:rPr>
        <w:t>N°</w:t>
      </w:r>
      <w:proofErr w:type="spellEnd"/>
      <w:r w:rsidRPr="009A231B">
        <w:rPr>
          <w:rFonts w:cstheme="minorHAnsi"/>
        </w:rPr>
        <w:t xml:space="preserve"> 1 el cuadro respectivo para el año 2004.</w:t>
      </w:r>
    </w:p>
  </w:footnote>
  <w:footnote w:id="14">
    <w:p w14:paraId="2BEA3F57" w14:textId="4F3E2799" w:rsidR="007F4EC4" w:rsidRPr="009028D6" w:rsidRDefault="007F4EC4" w:rsidP="00737F26">
      <w:pPr>
        <w:pStyle w:val="Textonotapie"/>
        <w:jc w:val="both"/>
        <w:rPr>
          <w:rFonts w:cstheme="minorHAnsi"/>
        </w:rPr>
      </w:pPr>
      <w:r w:rsidRPr="009A231B">
        <w:rPr>
          <w:rStyle w:val="Refdenotaalpie"/>
          <w:rFonts w:cstheme="minorHAnsi"/>
        </w:rPr>
        <w:footnoteRef/>
      </w:r>
      <w:r w:rsidRPr="009A231B">
        <w:rPr>
          <w:rFonts w:cstheme="minorHAnsi"/>
        </w:rPr>
        <w:t xml:space="preserve"> Ver Anexo </w:t>
      </w:r>
      <w:proofErr w:type="spellStart"/>
      <w:r w:rsidRPr="009A231B">
        <w:rPr>
          <w:rFonts w:cstheme="minorHAnsi"/>
        </w:rPr>
        <w:t>N°</w:t>
      </w:r>
      <w:proofErr w:type="spellEnd"/>
      <w:r w:rsidRPr="009A231B">
        <w:rPr>
          <w:rFonts w:cstheme="minorHAnsi"/>
        </w:rPr>
        <w:t xml:space="preserve"> </w:t>
      </w:r>
      <w:r w:rsidR="00F54533">
        <w:rPr>
          <w:rFonts w:cstheme="minorHAnsi"/>
        </w:rPr>
        <w:t>5</w:t>
      </w:r>
      <w:r w:rsidRPr="009A231B">
        <w:rPr>
          <w:rFonts w:cstheme="minorHAnsi"/>
        </w:rPr>
        <w:t xml:space="preserve"> y </w:t>
      </w:r>
      <w:r w:rsidR="00F54533">
        <w:rPr>
          <w:rFonts w:cstheme="minorHAnsi"/>
        </w:rPr>
        <w:t>6</w:t>
      </w:r>
      <w:r w:rsidRPr="009A231B">
        <w:rPr>
          <w:rFonts w:cstheme="minorHAnsi"/>
        </w:rPr>
        <w:t xml:space="preserve"> para los resultados de las elasticidades usando las metodologías QUAIDS sin </w:t>
      </w:r>
      <w:r w:rsidR="00522AA0">
        <w:rPr>
          <w:rFonts w:cstheme="minorHAnsi"/>
        </w:rPr>
        <w:t>variables socio</w:t>
      </w:r>
      <w:r w:rsidRPr="009A231B">
        <w:rPr>
          <w:rFonts w:cstheme="minorHAnsi"/>
        </w:rPr>
        <w:t>demográfic</w:t>
      </w:r>
      <w:r w:rsidR="00522AA0">
        <w:rPr>
          <w:rFonts w:cstheme="minorHAnsi"/>
        </w:rPr>
        <w:t>a</w:t>
      </w:r>
      <w:r w:rsidRPr="009A231B">
        <w:rPr>
          <w:rFonts w:cstheme="minorHAnsi"/>
        </w:rPr>
        <w:t>s</w:t>
      </w:r>
      <w:r w:rsidR="00F54533">
        <w:rPr>
          <w:rFonts w:cstheme="minorHAnsi"/>
        </w:rPr>
        <w:t xml:space="preserve"> y </w:t>
      </w:r>
      <w:r w:rsidR="00F54533" w:rsidRPr="009A231B">
        <w:rPr>
          <w:rFonts w:cstheme="minorHAnsi"/>
        </w:rPr>
        <w:t xml:space="preserve">AIDS con </w:t>
      </w:r>
      <w:r w:rsidR="00F54533">
        <w:rPr>
          <w:rFonts w:cstheme="minorHAnsi"/>
        </w:rPr>
        <w:t>variables socio</w:t>
      </w:r>
      <w:r w:rsidR="00F54533" w:rsidRPr="009A231B">
        <w:rPr>
          <w:rFonts w:cstheme="minorHAnsi"/>
        </w:rPr>
        <w:t>demográfic</w:t>
      </w:r>
      <w:r w:rsidR="00F54533">
        <w:rPr>
          <w:rFonts w:cstheme="minorHAnsi"/>
        </w:rPr>
        <w:t>a</w:t>
      </w:r>
      <w:r w:rsidR="00F54533" w:rsidRPr="009A231B">
        <w:rPr>
          <w:rFonts w:cstheme="minorHAnsi"/>
        </w:rPr>
        <w:t>s</w:t>
      </w:r>
      <w:r w:rsidRPr="009A231B">
        <w:rPr>
          <w:rFonts w:cstheme="min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560"/>
    <w:multiLevelType w:val="hybridMultilevel"/>
    <w:tmpl w:val="F5CE6BE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5234109"/>
    <w:multiLevelType w:val="hybridMultilevel"/>
    <w:tmpl w:val="E86ABBF6"/>
    <w:lvl w:ilvl="0" w:tplc="B2226D3A">
      <w:numFmt w:val="bullet"/>
      <w:lvlText w:val="-"/>
      <w:lvlJc w:val="left"/>
      <w:pPr>
        <w:ind w:left="1430" w:hanging="360"/>
      </w:pPr>
      <w:rPr>
        <w:rFonts w:ascii="Calibri" w:eastAsiaTheme="minorHAnsi" w:hAnsi="Calibri" w:cstheme="minorBidi" w:hint="default"/>
      </w:rPr>
    </w:lvl>
    <w:lvl w:ilvl="1" w:tplc="280A0003" w:tentative="1">
      <w:start w:val="1"/>
      <w:numFmt w:val="bullet"/>
      <w:lvlText w:val="o"/>
      <w:lvlJc w:val="left"/>
      <w:pPr>
        <w:ind w:left="2150" w:hanging="360"/>
      </w:pPr>
      <w:rPr>
        <w:rFonts w:ascii="Courier New" w:hAnsi="Courier New" w:cs="Courier New" w:hint="default"/>
      </w:rPr>
    </w:lvl>
    <w:lvl w:ilvl="2" w:tplc="280A0005" w:tentative="1">
      <w:start w:val="1"/>
      <w:numFmt w:val="bullet"/>
      <w:lvlText w:val=""/>
      <w:lvlJc w:val="left"/>
      <w:pPr>
        <w:ind w:left="2870" w:hanging="360"/>
      </w:pPr>
      <w:rPr>
        <w:rFonts w:ascii="Wingdings" w:hAnsi="Wingdings" w:hint="default"/>
      </w:rPr>
    </w:lvl>
    <w:lvl w:ilvl="3" w:tplc="280A0001" w:tentative="1">
      <w:start w:val="1"/>
      <w:numFmt w:val="bullet"/>
      <w:lvlText w:val=""/>
      <w:lvlJc w:val="left"/>
      <w:pPr>
        <w:ind w:left="3590" w:hanging="360"/>
      </w:pPr>
      <w:rPr>
        <w:rFonts w:ascii="Symbol" w:hAnsi="Symbol" w:hint="default"/>
      </w:rPr>
    </w:lvl>
    <w:lvl w:ilvl="4" w:tplc="280A0003" w:tentative="1">
      <w:start w:val="1"/>
      <w:numFmt w:val="bullet"/>
      <w:lvlText w:val="o"/>
      <w:lvlJc w:val="left"/>
      <w:pPr>
        <w:ind w:left="4310" w:hanging="360"/>
      </w:pPr>
      <w:rPr>
        <w:rFonts w:ascii="Courier New" w:hAnsi="Courier New" w:cs="Courier New" w:hint="default"/>
      </w:rPr>
    </w:lvl>
    <w:lvl w:ilvl="5" w:tplc="280A0005" w:tentative="1">
      <w:start w:val="1"/>
      <w:numFmt w:val="bullet"/>
      <w:lvlText w:val=""/>
      <w:lvlJc w:val="left"/>
      <w:pPr>
        <w:ind w:left="5030" w:hanging="360"/>
      </w:pPr>
      <w:rPr>
        <w:rFonts w:ascii="Wingdings" w:hAnsi="Wingdings" w:hint="default"/>
      </w:rPr>
    </w:lvl>
    <w:lvl w:ilvl="6" w:tplc="280A0001" w:tentative="1">
      <w:start w:val="1"/>
      <w:numFmt w:val="bullet"/>
      <w:lvlText w:val=""/>
      <w:lvlJc w:val="left"/>
      <w:pPr>
        <w:ind w:left="5750" w:hanging="360"/>
      </w:pPr>
      <w:rPr>
        <w:rFonts w:ascii="Symbol" w:hAnsi="Symbol" w:hint="default"/>
      </w:rPr>
    </w:lvl>
    <w:lvl w:ilvl="7" w:tplc="280A0003" w:tentative="1">
      <w:start w:val="1"/>
      <w:numFmt w:val="bullet"/>
      <w:lvlText w:val="o"/>
      <w:lvlJc w:val="left"/>
      <w:pPr>
        <w:ind w:left="6470" w:hanging="360"/>
      </w:pPr>
      <w:rPr>
        <w:rFonts w:ascii="Courier New" w:hAnsi="Courier New" w:cs="Courier New" w:hint="default"/>
      </w:rPr>
    </w:lvl>
    <w:lvl w:ilvl="8" w:tplc="280A0005" w:tentative="1">
      <w:start w:val="1"/>
      <w:numFmt w:val="bullet"/>
      <w:lvlText w:val=""/>
      <w:lvlJc w:val="left"/>
      <w:pPr>
        <w:ind w:left="7190" w:hanging="360"/>
      </w:pPr>
      <w:rPr>
        <w:rFonts w:ascii="Wingdings" w:hAnsi="Wingdings" w:hint="default"/>
      </w:rPr>
    </w:lvl>
  </w:abstractNum>
  <w:abstractNum w:abstractNumId="2" w15:restartNumberingAfterBreak="0">
    <w:nsid w:val="0EA4497C"/>
    <w:multiLevelType w:val="hybridMultilevel"/>
    <w:tmpl w:val="27DC83C8"/>
    <w:lvl w:ilvl="0" w:tplc="280A0019">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07D2FD0"/>
    <w:multiLevelType w:val="hybridMultilevel"/>
    <w:tmpl w:val="073E4090"/>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 w15:restartNumberingAfterBreak="0">
    <w:nsid w:val="18CF765C"/>
    <w:multiLevelType w:val="hybridMultilevel"/>
    <w:tmpl w:val="10A61F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281F7585"/>
    <w:multiLevelType w:val="hybridMultilevel"/>
    <w:tmpl w:val="570A897E"/>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CB022A6"/>
    <w:multiLevelType w:val="hybridMultilevel"/>
    <w:tmpl w:val="426804FC"/>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CC87413"/>
    <w:multiLevelType w:val="hybridMultilevel"/>
    <w:tmpl w:val="850CABEA"/>
    <w:lvl w:ilvl="0" w:tplc="A634B4CA">
      <w:start w:val="1"/>
      <w:numFmt w:val="lowerLetter"/>
      <w:lvlText w:val="%1)"/>
      <w:lvlJc w:val="left"/>
      <w:pPr>
        <w:ind w:left="1070" w:hanging="360"/>
      </w:pPr>
      <w:rPr>
        <w:rFonts w:hint="default"/>
        <w:b w:val="0"/>
      </w:rPr>
    </w:lvl>
    <w:lvl w:ilvl="1" w:tplc="280A0003" w:tentative="1">
      <w:start w:val="1"/>
      <w:numFmt w:val="bullet"/>
      <w:lvlText w:val="o"/>
      <w:lvlJc w:val="left"/>
      <w:pPr>
        <w:ind w:left="1790" w:hanging="360"/>
      </w:pPr>
      <w:rPr>
        <w:rFonts w:ascii="Courier New" w:hAnsi="Courier New" w:cs="Courier New" w:hint="default"/>
      </w:rPr>
    </w:lvl>
    <w:lvl w:ilvl="2" w:tplc="280A0005" w:tentative="1">
      <w:start w:val="1"/>
      <w:numFmt w:val="bullet"/>
      <w:lvlText w:val=""/>
      <w:lvlJc w:val="left"/>
      <w:pPr>
        <w:ind w:left="2510" w:hanging="360"/>
      </w:pPr>
      <w:rPr>
        <w:rFonts w:ascii="Wingdings" w:hAnsi="Wingdings" w:hint="default"/>
      </w:rPr>
    </w:lvl>
    <w:lvl w:ilvl="3" w:tplc="280A0001" w:tentative="1">
      <w:start w:val="1"/>
      <w:numFmt w:val="bullet"/>
      <w:lvlText w:val=""/>
      <w:lvlJc w:val="left"/>
      <w:pPr>
        <w:ind w:left="3230" w:hanging="360"/>
      </w:pPr>
      <w:rPr>
        <w:rFonts w:ascii="Symbol" w:hAnsi="Symbol" w:hint="default"/>
      </w:rPr>
    </w:lvl>
    <w:lvl w:ilvl="4" w:tplc="280A0003" w:tentative="1">
      <w:start w:val="1"/>
      <w:numFmt w:val="bullet"/>
      <w:lvlText w:val="o"/>
      <w:lvlJc w:val="left"/>
      <w:pPr>
        <w:ind w:left="3950" w:hanging="360"/>
      </w:pPr>
      <w:rPr>
        <w:rFonts w:ascii="Courier New" w:hAnsi="Courier New" w:cs="Courier New" w:hint="default"/>
      </w:rPr>
    </w:lvl>
    <w:lvl w:ilvl="5" w:tplc="280A0005" w:tentative="1">
      <w:start w:val="1"/>
      <w:numFmt w:val="bullet"/>
      <w:lvlText w:val=""/>
      <w:lvlJc w:val="left"/>
      <w:pPr>
        <w:ind w:left="4670" w:hanging="360"/>
      </w:pPr>
      <w:rPr>
        <w:rFonts w:ascii="Wingdings" w:hAnsi="Wingdings" w:hint="default"/>
      </w:rPr>
    </w:lvl>
    <w:lvl w:ilvl="6" w:tplc="280A0001" w:tentative="1">
      <w:start w:val="1"/>
      <w:numFmt w:val="bullet"/>
      <w:lvlText w:val=""/>
      <w:lvlJc w:val="left"/>
      <w:pPr>
        <w:ind w:left="5390" w:hanging="360"/>
      </w:pPr>
      <w:rPr>
        <w:rFonts w:ascii="Symbol" w:hAnsi="Symbol" w:hint="default"/>
      </w:rPr>
    </w:lvl>
    <w:lvl w:ilvl="7" w:tplc="280A0003" w:tentative="1">
      <w:start w:val="1"/>
      <w:numFmt w:val="bullet"/>
      <w:lvlText w:val="o"/>
      <w:lvlJc w:val="left"/>
      <w:pPr>
        <w:ind w:left="6110" w:hanging="360"/>
      </w:pPr>
      <w:rPr>
        <w:rFonts w:ascii="Courier New" w:hAnsi="Courier New" w:cs="Courier New" w:hint="default"/>
      </w:rPr>
    </w:lvl>
    <w:lvl w:ilvl="8" w:tplc="280A0005" w:tentative="1">
      <w:start w:val="1"/>
      <w:numFmt w:val="bullet"/>
      <w:lvlText w:val=""/>
      <w:lvlJc w:val="left"/>
      <w:pPr>
        <w:ind w:left="6830" w:hanging="360"/>
      </w:pPr>
      <w:rPr>
        <w:rFonts w:ascii="Wingdings" w:hAnsi="Wingdings" w:hint="default"/>
      </w:rPr>
    </w:lvl>
  </w:abstractNum>
  <w:abstractNum w:abstractNumId="8" w15:restartNumberingAfterBreak="0">
    <w:nsid w:val="3E5A3BB9"/>
    <w:multiLevelType w:val="multilevel"/>
    <w:tmpl w:val="0C0A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3F6D6707"/>
    <w:multiLevelType w:val="hybridMultilevel"/>
    <w:tmpl w:val="A0E643F6"/>
    <w:lvl w:ilvl="0" w:tplc="280A0017">
      <w:start w:val="1"/>
      <w:numFmt w:val="lowerLetter"/>
      <w:lvlText w:val="%1)"/>
      <w:lvlJc w:val="left"/>
      <w:pPr>
        <w:ind w:left="1080" w:hanging="360"/>
      </w:pPr>
      <w:rPr>
        <w:rFont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0" w15:restartNumberingAfterBreak="0">
    <w:nsid w:val="4A863B4A"/>
    <w:multiLevelType w:val="hybridMultilevel"/>
    <w:tmpl w:val="993C02D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4B4D179D"/>
    <w:multiLevelType w:val="hybridMultilevel"/>
    <w:tmpl w:val="52CCF3F0"/>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2" w15:restartNumberingAfterBreak="0">
    <w:nsid w:val="4CD96CB3"/>
    <w:multiLevelType w:val="hybridMultilevel"/>
    <w:tmpl w:val="D434808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4FF41112"/>
    <w:multiLevelType w:val="multilevel"/>
    <w:tmpl w:val="5DE80AAE"/>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4" w15:restartNumberingAfterBreak="0">
    <w:nsid w:val="518B07E2"/>
    <w:multiLevelType w:val="hybridMultilevel"/>
    <w:tmpl w:val="20A0DB9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52427F4E"/>
    <w:multiLevelType w:val="hybridMultilevel"/>
    <w:tmpl w:val="B762C22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61F423C8"/>
    <w:multiLevelType w:val="hybridMultilevel"/>
    <w:tmpl w:val="E79A958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64F4332F"/>
    <w:multiLevelType w:val="hybridMultilevel"/>
    <w:tmpl w:val="110085A6"/>
    <w:lvl w:ilvl="0" w:tplc="9E9C38F6">
      <w:start w:val="1"/>
      <w:numFmt w:val="decimal"/>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54A1768"/>
    <w:multiLevelType w:val="hybridMultilevel"/>
    <w:tmpl w:val="51048B62"/>
    <w:lvl w:ilvl="0" w:tplc="280A000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9" w15:restartNumberingAfterBreak="0">
    <w:nsid w:val="667B3753"/>
    <w:multiLevelType w:val="hybridMultilevel"/>
    <w:tmpl w:val="2E5A7A10"/>
    <w:lvl w:ilvl="0" w:tplc="280A0001">
      <w:start w:val="1"/>
      <w:numFmt w:val="bullet"/>
      <w:lvlText w:val=""/>
      <w:lvlJc w:val="left"/>
      <w:pPr>
        <w:ind w:left="1070" w:hanging="360"/>
      </w:pPr>
      <w:rPr>
        <w:rFonts w:ascii="Symbol" w:hAnsi="Symbol" w:hint="default"/>
      </w:rPr>
    </w:lvl>
    <w:lvl w:ilvl="1" w:tplc="280A0003" w:tentative="1">
      <w:start w:val="1"/>
      <w:numFmt w:val="bullet"/>
      <w:lvlText w:val="o"/>
      <w:lvlJc w:val="left"/>
      <w:pPr>
        <w:ind w:left="1790" w:hanging="360"/>
      </w:pPr>
      <w:rPr>
        <w:rFonts w:ascii="Courier New" w:hAnsi="Courier New" w:cs="Courier New" w:hint="default"/>
      </w:rPr>
    </w:lvl>
    <w:lvl w:ilvl="2" w:tplc="280A0005" w:tentative="1">
      <w:start w:val="1"/>
      <w:numFmt w:val="bullet"/>
      <w:lvlText w:val=""/>
      <w:lvlJc w:val="left"/>
      <w:pPr>
        <w:ind w:left="2510" w:hanging="360"/>
      </w:pPr>
      <w:rPr>
        <w:rFonts w:ascii="Wingdings" w:hAnsi="Wingdings" w:hint="default"/>
      </w:rPr>
    </w:lvl>
    <w:lvl w:ilvl="3" w:tplc="280A0001" w:tentative="1">
      <w:start w:val="1"/>
      <w:numFmt w:val="bullet"/>
      <w:lvlText w:val=""/>
      <w:lvlJc w:val="left"/>
      <w:pPr>
        <w:ind w:left="3230" w:hanging="360"/>
      </w:pPr>
      <w:rPr>
        <w:rFonts w:ascii="Symbol" w:hAnsi="Symbol" w:hint="default"/>
      </w:rPr>
    </w:lvl>
    <w:lvl w:ilvl="4" w:tplc="280A0003" w:tentative="1">
      <w:start w:val="1"/>
      <w:numFmt w:val="bullet"/>
      <w:lvlText w:val="o"/>
      <w:lvlJc w:val="left"/>
      <w:pPr>
        <w:ind w:left="3950" w:hanging="360"/>
      </w:pPr>
      <w:rPr>
        <w:rFonts w:ascii="Courier New" w:hAnsi="Courier New" w:cs="Courier New" w:hint="default"/>
      </w:rPr>
    </w:lvl>
    <w:lvl w:ilvl="5" w:tplc="280A0005" w:tentative="1">
      <w:start w:val="1"/>
      <w:numFmt w:val="bullet"/>
      <w:lvlText w:val=""/>
      <w:lvlJc w:val="left"/>
      <w:pPr>
        <w:ind w:left="4670" w:hanging="360"/>
      </w:pPr>
      <w:rPr>
        <w:rFonts w:ascii="Wingdings" w:hAnsi="Wingdings" w:hint="default"/>
      </w:rPr>
    </w:lvl>
    <w:lvl w:ilvl="6" w:tplc="280A0001" w:tentative="1">
      <w:start w:val="1"/>
      <w:numFmt w:val="bullet"/>
      <w:lvlText w:val=""/>
      <w:lvlJc w:val="left"/>
      <w:pPr>
        <w:ind w:left="5390" w:hanging="360"/>
      </w:pPr>
      <w:rPr>
        <w:rFonts w:ascii="Symbol" w:hAnsi="Symbol" w:hint="default"/>
      </w:rPr>
    </w:lvl>
    <w:lvl w:ilvl="7" w:tplc="280A0003" w:tentative="1">
      <w:start w:val="1"/>
      <w:numFmt w:val="bullet"/>
      <w:lvlText w:val="o"/>
      <w:lvlJc w:val="left"/>
      <w:pPr>
        <w:ind w:left="6110" w:hanging="360"/>
      </w:pPr>
      <w:rPr>
        <w:rFonts w:ascii="Courier New" w:hAnsi="Courier New" w:cs="Courier New" w:hint="default"/>
      </w:rPr>
    </w:lvl>
    <w:lvl w:ilvl="8" w:tplc="280A0005" w:tentative="1">
      <w:start w:val="1"/>
      <w:numFmt w:val="bullet"/>
      <w:lvlText w:val=""/>
      <w:lvlJc w:val="left"/>
      <w:pPr>
        <w:ind w:left="6830" w:hanging="360"/>
      </w:pPr>
      <w:rPr>
        <w:rFonts w:ascii="Wingdings" w:hAnsi="Wingdings" w:hint="default"/>
      </w:rPr>
    </w:lvl>
  </w:abstractNum>
  <w:abstractNum w:abstractNumId="20" w15:restartNumberingAfterBreak="0">
    <w:nsid w:val="6C9435BF"/>
    <w:multiLevelType w:val="hybridMultilevel"/>
    <w:tmpl w:val="422E72F2"/>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1" w15:restartNumberingAfterBreak="0">
    <w:nsid w:val="6E8C4F2A"/>
    <w:multiLevelType w:val="multilevel"/>
    <w:tmpl w:val="8F4A8F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70E42DB4"/>
    <w:multiLevelType w:val="hybridMultilevel"/>
    <w:tmpl w:val="041C1E5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num w:numId="1">
    <w:abstractNumId w:val="21"/>
  </w:num>
  <w:num w:numId="2">
    <w:abstractNumId w:val="19"/>
  </w:num>
  <w:num w:numId="3">
    <w:abstractNumId w:val="4"/>
  </w:num>
  <w:num w:numId="4">
    <w:abstractNumId w:val="20"/>
  </w:num>
  <w:num w:numId="5">
    <w:abstractNumId w:val="3"/>
  </w:num>
  <w:num w:numId="6">
    <w:abstractNumId w:val="22"/>
  </w:num>
  <w:num w:numId="7">
    <w:abstractNumId w:val="14"/>
  </w:num>
  <w:num w:numId="8">
    <w:abstractNumId w:val="7"/>
  </w:num>
  <w:num w:numId="9">
    <w:abstractNumId w:val="9"/>
  </w:num>
  <w:num w:numId="10">
    <w:abstractNumId w:val="11"/>
  </w:num>
  <w:num w:numId="11">
    <w:abstractNumId w:val="1"/>
  </w:num>
  <w:num w:numId="12">
    <w:abstractNumId w:val="8"/>
  </w:num>
  <w:num w:numId="13">
    <w:abstractNumId w:val="6"/>
  </w:num>
  <w:num w:numId="14">
    <w:abstractNumId w:val="16"/>
  </w:num>
  <w:num w:numId="15">
    <w:abstractNumId w:val="18"/>
  </w:num>
  <w:num w:numId="16">
    <w:abstractNumId w:val="2"/>
  </w:num>
  <w:num w:numId="17">
    <w:abstractNumId w:val="0"/>
  </w:num>
  <w:num w:numId="18">
    <w:abstractNumId w:val="12"/>
  </w:num>
  <w:num w:numId="19">
    <w:abstractNumId w:val="15"/>
  </w:num>
  <w:num w:numId="20">
    <w:abstractNumId w:val="10"/>
  </w:num>
  <w:num w:numId="21">
    <w:abstractNumId w:val="5"/>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FAC"/>
    <w:rsid w:val="000007DB"/>
    <w:rsid w:val="000022FD"/>
    <w:rsid w:val="00003436"/>
    <w:rsid w:val="000066D4"/>
    <w:rsid w:val="00013031"/>
    <w:rsid w:val="000177BA"/>
    <w:rsid w:val="000211AA"/>
    <w:rsid w:val="00021FFD"/>
    <w:rsid w:val="00023960"/>
    <w:rsid w:val="00024A9B"/>
    <w:rsid w:val="00027E7C"/>
    <w:rsid w:val="00031496"/>
    <w:rsid w:val="00031DCF"/>
    <w:rsid w:val="000358C6"/>
    <w:rsid w:val="00042266"/>
    <w:rsid w:val="000435B5"/>
    <w:rsid w:val="0004784A"/>
    <w:rsid w:val="00050799"/>
    <w:rsid w:val="00052213"/>
    <w:rsid w:val="00055475"/>
    <w:rsid w:val="000603B1"/>
    <w:rsid w:val="00062F20"/>
    <w:rsid w:val="0006509D"/>
    <w:rsid w:val="000658BF"/>
    <w:rsid w:val="00071DB2"/>
    <w:rsid w:val="00071ED6"/>
    <w:rsid w:val="0007230C"/>
    <w:rsid w:val="00074947"/>
    <w:rsid w:val="00077CC6"/>
    <w:rsid w:val="00084926"/>
    <w:rsid w:val="00086F6E"/>
    <w:rsid w:val="00095FB2"/>
    <w:rsid w:val="000A731A"/>
    <w:rsid w:val="000B0339"/>
    <w:rsid w:val="000B6BDD"/>
    <w:rsid w:val="000B7CE9"/>
    <w:rsid w:val="000C47D9"/>
    <w:rsid w:val="000C550C"/>
    <w:rsid w:val="000C6828"/>
    <w:rsid w:val="000D2660"/>
    <w:rsid w:val="000D482F"/>
    <w:rsid w:val="000D7095"/>
    <w:rsid w:val="000E13BC"/>
    <w:rsid w:val="000E3386"/>
    <w:rsid w:val="000E33FC"/>
    <w:rsid w:val="000E3B3B"/>
    <w:rsid w:val="000E454B"/>
    <w:rsid w:val="000F5850"/>
    <w:rsid w:val="000F685C"/>
    <w:rsid w:val="00100505"/>
    <w:rsid w:val="0010269D"/>
    <w:rsid w:val="001046C6"/>
    <w:rsid w:val="00107FD2"/>
    <w:rsid w:val="0011142B"/>
    <w:rsid w:val="00112F8E"/>
    <w:rsid w:val="00113187"/>
    <w:rsid w:val="001175A6"/>
    <w:rsid w:val="00122000"/>
    <w:rsid w:val="00122E02"/>
    <w:rsid w:val="00124DFB"/>
    <w:rsid w:val="001405F5"/>
    <w:rsid w:val="00141552"/>
    <w:rsid w:val="00143D41"/>
    <w:rsid w:val="00154296"/>
    <w:rsid w:val="00155163"/>
    <w:rsid w:val="00157695"/>
    <w:rsid w:val="0016406D"/>
    <w:rsid w:val="00165577"/>
    <w:rsid w:val="00171F96"/>
    <w:rsid w:val="001722C7"/>
    <w:rsid w:val="00175D9C"/>
    <w:rsid w:val="001855E3"/>
    <w:rsid w:val="00186960"/>
    <w:rsid w:val="001869E0"/>
    <w:rsid w:val="001875E6"/>
    <w:rsid w:val="001921C4"/>
    <w:rsid w:val="00195039"/>
    <w:rsid w:val="0019647E"/>
    <w:rsid w:val="00197FC1"/>
    <w:rsid w:val="001A66C3"/>
    <w:rsid w:val="001A7404"/>
    <w:rsid w:val="001B5624"/>
    <w:rsid w:val="001B63E5"/>
    <w:rsid w:val="001C0F7A"/>
    <w:rsid w:val="001D0717"/>
    <w:rsid w:val="001D2A02"/>
    <w:rsid w:val="001D78B3"/>
    <w:rsid w:val="001E1BC1"/>
    <w:rsid w:val="001E3A97"/>
    <w:rsid w:val="001E7111"/>
    <w:rsid w:val="001F039C"/>
    <w:rsid w:val="001F2837"/>
    <w:rsid w:val="001F5603"/>
    <w:rsid w:val="00205F78"/>
    <w:rsid w:val="0020652E"/>
    <w:rsid w:val="002117AA"/>
    <w:rsid w:val="00213A2E"/>
    <w:rsid w:val="0022027B"/>
    <w:rsid w:val="0022128B"/>
    <w:rsid w:val="00222536"/>
    <w:rsid w:val="00223F13"/>
    <w:rsid w:val="00225CF2"/>
    <w:rsid w:val="00226F66"/>
    <w:rsid w:val="002277F8"/>
    <w:rsid w:val="0023547A"/>
    <w:rsid w:val="0024257E"/>
    <w:rsid w:val="00244C80"/>
    <w:rsid w:val="00245A57"/>
    <w:rsid w:val="0024707F"/>
    <w:rsid w:val="0025071D"/>
    <w:rsid w:val="00252FF3"/>
    <w:rsid w:val="00254B73"/>
    <w:rsid w:val="002575ED"/>
    <w:rsid w:val="00260ECE"/>
    <w:rsid w:val="00267EF6"/>
    <w:rsid w:val="00272D40"/>
    <w:rsid w:val="00273F05"/>
    <w:rsid w:val="002749B3"/>
    <w:rsid w:val="0027543C"/>
    <w:rsid w:val="00275776"/>
    <w:rsid w:val="0027706A"/>
    <w:rsid w:val="002A099B"/>
    <w:rsid w:val="002A2683"/>
    <w:rsid w:val="002A3B3B"/>
    <w:rsid w:val="002A4985"/>
    <w:rsid w:val="002B4C4B"/>
    <w:rsid w:val="002B7B78"/>
    <w:rsid w:val="002C05E3"/>
    <w:rsid w:val="002C2E6B"/>
    <w:rsid w:val="002C50BB"/>
    <w:rsid w:val="002C64AF"/>
    <w:rsid w:val="002D2E8F"/>
    <w:rsid w:val="002E0BF3"/>
    <w:rsid w:val="002E11F3"/>
    <w:rsid w:val="002E2094"/>
    <w:rsid w:val="002E2B92"/>
    <w:rsid w:val="002F244A"/>
    <w:rsid w:val="0030069E"/>
    <w:rsid w:val="00300E5F"/>
    <w:rsid w:val="00313006"/>
    <w:rsid w:val="00313A86"/>
    <w:rsid w:val="00314B73"/>
    <w:rsid w:val="00316DB9"/>
    <w:rsid w:val="00317A2D"/>
    <w:rsid w:val="00324410"/>
    <w:rsid w:val="00327390"/>
    <w:rsid w:val="00331A9A"/>
    <w:rsid w:val="00334F2F"/>
    <w:rsid w:val="00340978"/>
    <w:rsid w:val="00341091"/>
    <w:rsid w:val="00341BF1"/>
    <w:rsid w:val="00345F62"/>
    <w:rsid w:val="0035183A"/>
    <w:rsid w:val="00355BFE"/>
    <w:rsid w:val="0036042B"/>
    <w:rsid w:val="00360B9E"/>
    <w:rsid w:val="00361358"/>
    <w:rsid w:val="00361DAC"/>
    <w:rsid w:val="00362419"/>
    <w:rsid w:val="00366530"/>
    <w:rsid w:val="00372BBB"/>
    <w:rsid w:val="00374318"/>
    <w:rsid w:val="0037598F"/>
    <w:rsid w:val="00375DCC"/>
    <w:rsid w:val="003766A1"/>
    <w:rsid w:val="00383752"/>
    <w:rsid w:val="00394DD1"/>
    <w:rsid w:val="00397AB9"/>
    <w:rsid w:val="003A121D"/>
    <w:rsid w:val="003A43A0"/>
    <w:rsid w:val="003B0A2D"/>
    <w:rsid w:val="003B2B6D"/>
    <w:rsid w:val="003C5542"/>
    <w:rsid w:val="003C60B9"/>
    <w:rsid w:val="003C63FB"/>
    <w:rsid w:val="003C728F"/>
    <w:rsid w:val="003D0488"/>
    <w:rsid w:val="003D1474"/>
    <w:rsid w:val="003D4351"/>
    <w:rsid w:val="003D6845"/>
    <w:rsid w:val="003E3554"/>
    <w:rsid w:val="003E3665"/>
    <w:rsid w:val="003F3A5D"/>
    <w:rsid w:val="003F5DAC"/>
    <w:rsid w:val="00400402"/>
    <w:rsid w:val="0040094C"/>
    <w:rsid w:val="00400DE4"/>
    <w:rsid w:val="0040146A"/>
    <w:rsid w:val="00406FC8"/>
    <w:rsid w:val="00412928"/>
    <w:rsid w:val="00424829"/>
    <w:rsid w:val="0044131C"/>
    <w:rsid w:val="004418A8"/>
    <w:rsid w:val="00445D75"/>
    <w:rsid w:val="004526E1"/>
    <w:rsid w:val="00452965"/>
    <w:rsid w:val="00456FCF"/>
    <w:rsid w:val="00462F33"/>
    <w:rsid w:val="00463E24"/>
    <w:rsid w:val="00465EB3"/>
    <w:rsid w:val="00467C9E"/>
    <w:rsid w:val="0047152C"/>
    <w:rsid w:val="00472BB1"/>
    <w:rsid w:val="00475B0B"/>
    <w:rsid w:val="00481ED4"/>
    <w:rsid w:val="0048343F"/>
    <w:rsid w:val="00483CF5"/>
    <w:rsid w:val="0048453E"/>
    <w:rsid w:val="0048609D"/>
    <w:rsid w:val="00492522"/>
    <w:rsid w:val="00492E68"/>
    <w:rsid w:val="00495B23"/>
    <w:rsid w:val="004A1FE1"/>
    <w:rsid w:val="004A349A"/>
    <w:rsid w:val="004A3CB3"/>
    <w:rsid w:val="004A425B"/>
    <w:rsid w:val="004A6249"/>
    <w:rsid w:val="004B0402"/>
    <w:rsid w:val="004B11BE"/>
    <w:rsid w:val="004C3E88"/>
    <w:rsid w:val="004C4972"/>
    <w:rsid w:val="004C7149"/>
    <w:rsid w:val="004D0E55"/>
    <w:rsid w:val="004D69B9"/>
    <w:rsid w:val="004E5135"/>
    <w:rsid w:val="004E62C8"/>
    <w:rsid w:val="004E7438"/>
    <w:rsid w:val="004F0237"/>
    <w:rsid w:val="004F6C2D"/>
    <w:rsid w:val="005010CC"/>
    <w:rsid w:val="00504251"/>
    <w:rsid w:val="00504FC0"/>
    <w:rsid w:val="00506D75"/>
    <w:rsid w:val="0051116B"/>
    <w:rsid w:val="0051121B"/>
    <w:rsid w:val="00515EC0"/>
    <w:rsid w:val="00516889"/>
    <w:rsid w:val="00522AA0"/>
    <w:rsid w:val="00524E07"/>
    <w:rsid w:val="00526FD2"/>
    <w:rsid w:val="00531E81"/>
    <w:rsid w:val="005351F7"/>
    <w:rsid w:val="00535A2B"/>
    <w:rsid w:val="005367AB"/>
    <w:rsid w:val="00537166"/>
    <w:rsid w:val="00545A3D"/>
    <w:rsid w:val="0055202F"/>
    <w:rsid w:val="00552667"/>
    <w:rsid w:val="00552D0A"/>
    <w:rsid w:val="00553E3B"/>
    <w:rsid w:val="005553B8"/>
    <w:rsid w:val="00557181"/>
    <w:rsid w:val="00561F85"/>
    <w:rsid w:val="00562464"/>
    <w:rsid w:val="0056258E"/>
    <w:rsid w:val="00563C4F"/>
    <w:rsid w:val="00564602"/>
    <w:rsid w:val="00570E57"/>
    <w:rsid w:val="005745B7"/>
    <w:rsid w:val="00574E22"/>
    <w:rsid w:val="00574FDB"/>
    <w:rsid w:val="005760A4"/>
    <w:rsid w:val="0058248F"/>
    <w:rsid w:val="00584BF4"/>
    <w:rsid w:val="00585590"/>
    <w:rsid w:val="00586072"/>
    <w:rsid w:val="00592E89"/>
    <w:rsid w:val="0059394F"/>
    <w:rsid w:val="005A517A"/>
    <w:rsid w:val="005B4500"/>
    <w:rsid w:val="005B463D"/>
    <w:rsid w:val="005C2F21"/>
    <w:rsid w:val="005C4FF9"/>
    <w:rsid w:val="005C77EC"/>
    <w:rsid w:val="005D1BD4"/>
    <w:rsid w:val="005D2400"/>
    <w:rsid w:val="005D480D"/>
    <w:rsid w:val="005D67AB"/>
    <w:rsid w:val="005D7F2F"/>
    <w:rsid w:val="005E0CD5"/>
    <w:rsid w:val="005E1BD9"/>
    <w:rsid w:val="005E1E03"/>
    <w:rsid w:val="005E289C"/>
    <w:rsid w:val="005E3E0A"/>
    <w:rsid w:val="005E42B1"/>
    <w:rsid w:val="005E656A"/>
    <w:rsid w:val="005F3E05"/>
    <w:rsid w:val="0060124C"/>
    <w:rsid w:val="006041DD"/>
    <w:rsid w:val="00604885"/>
    <w:rsid w:val="00604A4A"/>
    <w:rsid w:val="00605C87"/>
    <w:rsid w:val="006119E1"/>
    <w:rsid w:val="006120BB"/>
    <w:rsid w:val="00615D23"/>
    <w:rsid w:val="00626472"/>
    <w:rsid w:val="0063102D"/>
    <w:rsid w:val="00631519"/>
    <w:rsid w:val="0063580B"/>
    <w:rsid w:val="006406DD"/>
    <w:rsid w:val="00652558"/>
    <w:rsid w:val="006534D5"/>
    <w:rsid w:val="00655FE3"/>
    <w:rsid w:val="0066023E"/>
    <w:rsid w:val="006626B5"/>
    <w:rsid w:val="006654AD"/>
    <w:rsid w:val="006669E0"/>
    <w:rsid w:val="00666AD4"/>
    <w:rsid w:val="00667D9D"/>
    <w:rsid w:val="006713E3"/>
    <w:rsid w:val="00671A13"/>
    <w:rsid w:val="006766AF"/>
    <w:rsid w:val="0067680A"/>
    <w:rsid w:val="00677422"/>
    <w:rsid w:val="00681518"/>
    <w:rsid w:val="006853C8"/>
    <w:rsid w:val="00691A65"/>
    <w:rsid w:val="00691ACD"/>
    <w:rsid w:val="006921FE"/>
    <w:rsid w:val="0069223F"/>
    <w:rsid w:val="0069526B"/>
    <w:rsid w:val="00696897"/>
    <w:rsid w:val="0069762D"/>
    <w:rsid w:val="00697B61"/>
    <w:rsid w:val="006A3A99"/>
    <w:rsid w:val="006A59DE"/>
    <w:rsid w:val="006A5BA2"/>
    <w:rsid w:val="006A7155"/>
    <w:rsid w:val="006B0FAF"/>
    <w:rsid w:val="006B256D"/>
    <w:rsid w:val="006C0D15"/>
    <w:rsid w:val="006C1063"/>
    <w:rsid w:val="006C125F"/>
    <w:rsid w:val="006C1613"/>
    <w:rsid w:val="006C559F"/>
    <w:rsid w:val="006D16F9"/>
    <w:rsid w:val="006D60E0"/>
    <w:rsid w:val="006E66C9"/>
    <w:rsid w:val="006F387A"/>
    <w:rsid w:val="006F47A6"/>
    <w:rsid w:val="006F6625"/>
    <w:rsid w:val="006F6EED"/>
    <w:rsid w:val="00704B23"/>
    <w:rsid w:val="00707983"/>
    <w:rsid w:val="00710698"/>
    <w:rsid w:val="00711B24"/>
    <w:rsid w:val="00711DC1"/>
    <w:rsid w:val="0071476A"/>
    <w:rsid w:val="00721AD2"/>
    <w:rsid w:val="00724F72"/>
    <w:rsid w:val="007315FB"/>
    <w:rsid w:val="00737EC9"/>
    <w:rsid w:val="00737F26"/>
    <w:rsid w:val="00745963"/>
    <w:rsid w:val="00745A2A"/>
    <w:rsid w:val="00747427"/>
    <w:rsid w:val="007512C5"/>
    <w:rsid w:val="00754F2F"/>
    <w:rsid w:val="00755345"/>
    <w:rsid w:val="00756199"/>
    <w:rsid w:val="00756541"/>
    <w:rsid w:val="00756D64"/>
    <w:rsid w:val="00757031"/>
    <w:rsid w:val="00764B2A"/>
    <w:rsid w:val="00767CE0"/>
    <w:rsid w:val="00774007"/>
    <w:rsid w:val="00783779"/>
    <w:rsid w:val="00787517"/>
    <w:rsid w:val="007928D2"/>
    <w:rsid w:val="007950AF"/>
    <w:rsid w:val="0079674B"/>
    <w:rsid w:val="007978CF"/>
    <w:rsid w:val="007A4C47"/>
    <w:rsid w:val="007A550C"/>
    <w:rsid w:val="007A6371"/>
    <w:rsid w:val="007A76BB"/>
    <w:rsid w:val="007B3F85"/>
    <w:rsid w:val="007B6FD4"/>
    <w:rsid w:val="007B7307"/>
    <w:rsid w:val="007B7BC8"/>
    <w:rsid w:val="007C15D7"/>
    <w:rsid w:val="007C1801"/>
    <w:rsid w:val="007C55C4"/>
    <w:rsid w:val="007C7DC9"/>
    <w:rsid w:val="007D145B"/>
    <w:rsid w:val="007E515A"/>
    <w:rsid w:val="007E535B"/>
    <w:rsid w:val="007E775D"/>
    <w:rsid w:val="007F05B3"/>
    <w:rsid w:val="007F4EC4"/>
    <w:rsid w:val="007F7416"/>
    <w:rsid w:val="008009EA"/>
    <w:rsid w:val="00801C88"/>
    <w:rsid w:val="00803ED4"/>
    <w:rsid w:val="0081110D"/>
    <w:rsid w:val="00812CFB"/>
    <w:rsid w:val="0082659A"/>
    <w:rsid w:val="00832504"/>
    <w:rsid w:val="00832D9B"/>
    <w:rsid w:val="00837783"/>
    <w:rsid w:val="00837F56"/>
    <w:rsid w:val="008411D8"/>
    <w:rsid w:val="00843A15"/>
    <w:rsid w:val="00843E08"/>
    <w:rsid w:val="008446F5"/>
    <w:rsid w:val="008449B7"/>
    <w:rsid w:val="008466EE"/>
    <w:rsid w:val="00847D60"/>
    <w:rsid w:val="00850C1B"/>
    <w:rsid w:val="008514B0"/>
    <w:rsid w:val="00852E4B"/>
    <w:rsid w:val="00855479"/>
    <w:rsid w:val="0085789A"/>
    <w:rsid w:val="00860B47"/>
    <w:rsid w:val="00862630"/>
    <w:rsid w:val="0086720C"/>
    <w:rsid w:val="008739B1"/>
    <w:rsid w:val="00880D4A"/>
    <w:rsid w:val="00882149"/>
    <w:rsid w:val="00884E55"/>
    <w:rsid w:val="00887312"/>
    <w:rsid w:val="00887FC0"/>
    <w:rsid w:val="00891824"/>
    <w:rsid w:val="00892F2F"/>
    <w:rsid w:val="0089375F"/>
    <w:rsid w:val="008952C0"/>
    <w:rsid w:val="008A0CC0"/>
    <w:rsid w:val="008A457D"/>
    <w:rsid w:val="008B0128"/>
    <w:rsid w:val="008B1824"/>
    <w:rsid w:val="008B54BE"/>
    <w:rsid w:val="008B738A"/>
    <w:rsid w:val="008D0650"/>
    <w:rsid w:val="008D607D"/>
    <w:rsid w:val="008D6606"/>
    <w:rsid w:val="008E63AB"/>
    <w:rsid w:val="008E6A79"/>
    <w:rsid w:val="008E737F"/>
    <w:rsid w:val="008F00D9"/>
    <w:rsid w:val="008F1A70"/>
    <w:rsid w:val="008F1ECB"/>
    <w:rsid w:val="008F385D"/>
    <w:rsid w:val="009028D6"/>
    <w:rsid w:val="0090405F"/>
    <w:rsid w:val="00910C9C"/>
    <w:rsid w:val="009111D2"/>
    <w:rsid w:val="009173EC"/>
    <w:rsid w:val="009239E1"/>
    <w:rsid w:val="009308B9"/>
    <w:rsid w:val="00932002"/>
    <w:rsid w:val="00936DCD"/>
    <w:rsid w:val="0093792B"/>
    <w:rsid w:val="009379D4"/>
    <w:rsid w:val="00941D38"/>
    <w:rsid w:val="00944819"/>
    <w:rsid w:val="00945B3A"/>
    <w:rsid w:val="00947823"/>
    <w:rsid w:val="00950F7F"/>
    <w:rsid w:val="00951ACC"/>
    <w:rsid w:val="00954DB6"/>
    <w:rsid w:val="0095525B"/>
    <w:rsid w:val="009570D1"/>
    <w:rsid w:val="00957C5D"/>
    <w:rsid w:val="0096050F"/>
    <w:rsid w:val="0097290A"/>
    <w:rsid w:val="00972C60"/>
    <w:rsid w:val="00974EC5"/>
    <w:rsid w:val="00975A0D"/>
    <w:rsid w:val="00981750"/>
    <w:rsid w:val="00981B4B"/>
    <w:rsid w:val="009829C3"/>
    <w:rsid w:val="00983F2C"/>
    <w:rsid w:val="009849B7"/>
    <w:rsid w:val="0099178A"/>
    <w:rsid w:val="009A231B"/>
    <w:rsid w:val="009A4A19"/>
    <w:rsid w:val="009B015F"/>
    <w:rsid w:val="009B01C8"/>
    <w:rsid w:val="009B0F82"/>
    <w:rsid w:val="009B1E61"/>
    <w:rsid w:val="009B33A5"/>
    <w:rsid w:val="009B4E72"/>
    <w:rsid w:val="009B5385"/>
    <w:rsid w:val="009C57CC"/>
    <w:rsid w:val="009D1CD1"/>
    <w:rsid w:val="009E2D69"/>
    <w:rsid w:val="009E349D"/>
    <w:rsid w:val="009E6F4F"/>
    <w:rsid w:val="009F0599"/>
    <w:rsid w:val="00A01BAE"/>
    <w:rsid w:val="00A07B3A"/>
    <w:rsid w:val="00A105C5"/>
    <w:rsid w:val="00A15B2A"/>
    <w:rsid w:val="00A16CA5"/>
    <w:rsid w:val="00A17A06"/>
    <w:rsid w:val="00A17FF5"/>
    <w:rsid w:val="00A211C5"/>
    <w:rsid w:val="00A24C78"/>
    <w:rsid w:val="00A26A2C"/>
    <w:rsid w:val="00A301BD"/>
    <w:rsid w:val="00A31A04"/>
    <w:rsid w:val="00A4153E"/>
    <w:rsid w:val="00A41BF9"/>
    <w:rsid w:val="00A43438"/>
    <w:rsid w:val="00A522C4"/>
    <w:rsid w:val="00A547F5"/>
    <w:rsid w:val="00A5586C"/>
    <w:rsid w:val="00A63411"/>
    <w:rsid w:val="00A65617"/>
    <w:rsid w:val="00A7247D"/>
    <w:rsid w:val="00A73738"/>
    <w:rsid w:val="00A76DE7"/>
    <w:rsid w:val="00A77DF9"/>
    <w:rsid w:val="00A814DD"/>
    <w:rsid w:val="00A8198E"/>
    <w:rsid w:val="00A85A44"/>
    <w:rsid w:val="00A87AB2"/>
    <w:rsid w:val="00A9019F"/>
    <w:rsid w:val="00A92812"/>
    <w:rsid w:val="00A9284C"/>
    <w:rsid w:val="00A92BEA"/>
    <w:rsid w:val="00A931A7"/>
    <w:rsid w:val="00A9638A"/>
    <w:rsid w:val="00A977BB"/>
    <w:rsid w:val="00A97DBB"/>
    <w:rsid w:val="00AA2453"/>
    <w:rsid w:val="00AA2ABC"/>
    <w:rsid w:val="00AA42F9"/>
    <w:rsid w:val="00AA58F9"/>
    <w:rsid w:val="00AA7A3D"/>
    <w:rsid w:val="00AB5889"/>
    <w:rsid w:val="00AC14A1"/>
    <w:rsid w:val="00AC3B4E"/>
    <w:rsid w:val="00AC465C"/>
    <w:rsid w:val="00AC4714"/>
    <w:rsid w:val="00AC4F45"/>
    <w:rsid w:val="00AC5409"/>
    <w:rsid w:val="00AC58CC"/>
    <w:rsid w:val="00AC790F"/>
    <w:rsid w:val="00AD2CBB"/>
    <w:rsid w:val="00AE278F"/>
    <w:rsid w:val="00AE34CA"/>
    <w:rsid w:val="00AF0EC0"/>
    <w:rsid w:val="00AF7877"/>
    <w:rsid w:val="00B020F8"/>
    <w:rsid w:val="00B022A4"/>
    <w:rsid w:val="00B049DF"/>
    <w:rsid w:val="00B115B3"/>
    <w:rsid w:val="00B15901"/>
    <w:rsid w:val="00B23087"/>
    <w:rsid w:val="00B25D81"/>
    <w:rsid w:val="00B31865"/>
    <w:rsid w:val="00B332F1"/>
    <w:rsid w:val="00B36827"/>
    <w:rsid w:val="00B449AA"/>
    <w:rsid w:val="00B45610"/>
    <w:rsid w:val="00B45FA7"/>
    <w:rsid w:val="00B5084E"/>
    <w:rsid w:val="00B5167E"/>
    <w:rsid w:val="00B52B12"/>
    <w:rsid w:val="00B53E2B"/>
    <w:rsid w:val="00B612E1"/>
    <w:rsid w:val="00B65BC3"/>
    <w:rsid w:val="00B67757"/>
    <w:rsid w:val="00B67FF9"/>
    <w:rsid w:val="00B70DCD"/>
    <w:rsid w:val="00B7103F"/>
    <w:rsid w:val="00B73306"/>
    <w:rsid w:val="00B7397F"/>
    <w:rsid w:val="00B74B10"/>
    <w:rsid w:val="00B76040"/>
    <w:rsid w:val="00B77666"/>
    <w:rsid w:val="00B811C6"/>
    <w:rsid w:val="00B874FF"/>
    <w:rsid w:val="00B87A62"/>
    <w:rsid w:val="00B971B7"/>
    <w:rsid w:val="00BA0DB6"/>
    <w:rsid w:val="00BB5294"/>
    <w:rsid w:val="00BB55F3"/>
    <w:rsid w:val="00BC3397"/>
    <w:rsid w:val="00BC57A1"/>
    <w:rsid w:val="00BD05E3"/>
    <w:rsid w:val="00BD1F77"/>
    <w:rsid w:val="00BD2E5A"/>
    <w:rsid w:val="00BD3027"/>
    <w:rsid w:val="00BD3F7B"/>
    <w:rsid w:val="00BD6862"/>
    <w:rsid w:val="00BE060E"/>
    <w:rsid w:val="00BE2136"/>
    <w:rsid w:val="00BE630A"/>
    <w:rsid w:val="00BE64D1"/>
    <w:rsid w:val="00BE6848"/>
    <w:rsid w:val="00BF2ED6"/>
    <w:rsid w:val="00BF2FEA"/>
    <w:rsid w:val="00BF3A0B"/>
    <w:rsid w:val="00BF545B"/>
    <w:rsid w:val="00BF5DBF"/>
    <w:rsid w:val="00C0335E"/>
    <w:rsid w:val="00C1092B"/>
    <w:rsid w:val="00C12781"/>
    <w:rsid w:val="00C13DB1"/>
    <w:rsid w:val="00C2076F"/>
    <w:rsid w:val="00C20B20"/>
    <w:rsid w:val="00C23B83"/>
    <w:rsid w:val="00C23C18"/>
    <w:rsid w:val="00C27A4A"/>
    <w:rsid w:val="00C30FC9"/>
    <w:rsid w:val="00C334B6"/>
    <w:rsid w:val="00C33CEB"/>
    <w:rsid w:val="00C34625"/>
    <w:rsid w:val="00C364C2"/>
    <w:rsid w:val="00C3758C"/>
    <w:rsid w:val="00C376C2"/>
    <w:rsid w:val="00C42E24"/>
    <w:rsid w:val="00C44660"/>
    <w:rsid w:val="00C45B1B"/>
    <w:rsid w:val="00C47743"/>
    <w:rsid w:val="00C57A80"/>
    <w:rsid w:val="00C61153"/>
    <w:rsid w:val="00C627AA"/>
    <w:rsid w:val="00C75425"/>
    <w:rsid w:val="00C76AD0"/>
    <w:rsid w:val="00C7758A"/>
    <w:rsid w:val="00C80615"/>
    <w:rsid w:val="00C8748F"/>
    <w:rsid w:val="00C87A4E"/>
    <w:rsid w:val="00C92636"/>
    <w:rsid w:val="00C95C4F"/>
    <w:rsid w:val="00C97F5E"/>
    <w:rsid w:val="00CA1916"/>
    <w:rsid w:val="00CB0FD1"/>
    <w:rsid w:val="00CB2294"/>
    <w:rsid w:val="00CB54F7"/>
    <w:rsid w:val="00CB6E41"/>
    <w:rsid w:val="00CC2213"/>
    <w:rsid w:val="00CC385A"/>
    <w:rsid w:val="00CC50B8"/>
    <w:rsid w:val="00CD1EBF"/>
    <w:rsid w:val="00CE0935"/>
    <w:rsid w:val="00CE18F7"/>
    <w:rsid w:val="00CE24C3"/>
    <w:rsid w:val="00CE47B9"/>
    <w:rsid w:val="00CE5615"/>
    <w:rsid w:val="00CE6315"/>
    <w:rsid w:val="00CE7019"/>
    <w:rsid w:val="00CF10E6"/>
    <w:rsid w:val="00CF23F3"/>
    <w:rsid w:val="00CF5ADD"/>
    <w:rsid w:val="00CF7FC4"/>
    <w:rsid w:val="00D057AB"/>
    <w:rsid w:val="00D064CA"/>
    <w:rsid w:val="00D07F83"/>
    <w:rsid w:val="00D118E3"/>
    <w:rsid w:val="00D11E44"/>
    <w:rsid w:val="00D14683"/>
    <w:rsid w:val="00D16697"/>
    <w:rsid w:val="00D177F8"/>
    <w:rsid w:val="00D231AE"/>
    <w:rsid w:val="00D2393D"/>
    <w:rsid w:val="00D25730"/>
    <w:rsid w:val="00D263E5"/>
    <w:rsid w:val="00D26A72"/>
    <w:rsid w:val="00D274F8"/>
    <w:rsid w:val="00D3336E"/>
    <w:rsid w:val="00D35303"/>
    <w:rsid w:val="00D41C3C"/>
    <w:rsid w:val="00D42429"/>
    <w:rsid w:val="00D42928"/>
    <w:rsid w:val="00D4412A"/>
    <w:rsid w:val="00D44227"/>
    <w:rsid w:val="00D4715F"/>
    <w:rsid w:val="00D475E2"/>
    <w:rsid w:val="00D5185C"/>
    <w:rsid w:val="00D53E73"/>
    <w:rsid w:val="00D6153D"/>
    <w:rsid w:val="00D6404B"/>
    <w:rsid w:val="00D7134E"/>
    <w:rsid w:val="00D717E2"/>
    <w:rsid w:val="00D73D3D"/>
    <w:rsid w:val="00D74C1B"/>
    <w:rsid w:val="00D76218"/>
    <w:rsid w:val="00D77719"/>
    <w:rsid w:val="00D77A15"/>
    <w:rsid w:val="00D824C7"/>
    <w:rsid w:val="00D96F83"/>
    <w:rsid w:val="00D97D05"/>
    <w:rsid w:val="00D97E05"/>
    <w:rsid w:val="00DA2B22"/>
    <w:rsid w:val="00DA4B90"/>
    <w:rsid w:val="00DB0A49"/>
    <w:rsid w:val="00DB3ECE"/>
    <w:rsid w:val="00DC379A"/>
    <w:rsid w:val="00DC53A4"/>
    <w:rsid w:val="00DC663E"/>
    <w:rsid w:val="00DC6709"/>
    <w:rsid w:val="00DD10C9"/>
    <w:rsid w:val="00DD2A5B"/>
    <w:rsid w:val="00DD483B"/>
    <w:rsid w:val="00DD4E40"/>
    <w:rsid w:val="00DD61BD"/>
    <w:rsid w:val="00DE0F67"/>
    <w:rsid w:val="00DE5BDD"/>
    <w:rsid w:val="00DF14A6"/>
    <w:rsid w:val="00DF29E9"/>
    <w:rsid w:val="00DF2BE1"/>
    <w:rsid w:val="00DF3930"/>
    <w:rsid w:val="00DF44B8"/>
    <w:rsid w:val="00DF65E3"/>
    <w:rsid w:val="00E00B1A"/>
    <w:rsid w:val="00E02C6C"/>
    <w:rsid w:val="00E05370"/>
    <w:rsid w:val="00E07D10"/>
    <w:rsid w:val="00E11601"/>
    <w:rsid w:val="00E12632"/>
    <w:rsid w:val="00E15860"/>
    <w:rsid w:val="00E24373"/>
    <w:rsid w:val="00E245FA"/>
    <w:rsid w:val="00E26642"/>
    <w:rsid w:val="00E3196E"/>
    <w:rsid w:val="00E3350A"/>
    <w:rsid w:val="00E34B22"/>
    <w:rsid w:val="00E400B7"/>
    <w:rsid w:val="00E44119"/>
    <w:rsid w:val="00E454A4"/>
    <w:rsid w:val="00E46B93"/>
    <w:rsid w:val="00E52599"/>
    <w:rsid w:val="00E53EBF"/>
    <w:rsid w:val="00E54763"/>
    <w:rsid w:val="00E55F5C"/>
    <w:rsid w:val="00E5669B"/>
    <w:rsid w:val="00E56761"/>
    <w:rsid w:val="00E60612"/>
    <w:rsid w:val="00E60847"/>
    <w:rsid w:val="00E60D74"/>
    <w:rsid w:val="00E61829"/>
    <w:rsid w:val="00E62F1E"/>
    <w:rsid w:val="00E6394A"/>
    <w:rsid w:val="00E64421"/>
    <w:rsid w:val="00E7460F"/>
    <w:rsid w:val="00E7784D"/>
    <w:rsid w:val="00E77E9E"/>
    <w:rsid w:val="00E80652"/>
    <w:rsid w:val="00E8406D"/>
    <w:rsid w:val="00E8537E"/>
    <w:rsid w:val="00E85D0B"/>
    <w:rsid w:val="00E860EB"/>
    <w:rsid w:val="00E871C9"/>
    <w:rsid w:val="00E92D04"/>
    <w:rsid w:val="00E948C3"/>
    <w:rsid w:val="00EA12D0"/>
    <w:rsid w:val="00EA1451"/>
    <w:rsid w:val="00EA36EA"/>
    <w:rsid w:val="00EB4734"/>
    <w:rsid w:val="00EC03E7"/>
    <w:rsid w:val="00EC0D9B"/>
    <w:rsid w:val="00EC64E2"/>
    <w:rsid w:val="00EC664A"/>
    <w:rsid w:val="00EC7BDA"/>
    <w:rsid w:val="00ED2FAC"/>
    <w:rsid w:val="00ED303B"/>
    <w:rsid w:val="00EE0EE6"/>
    <w:rsid w:val="00EE67C3"/>
    <w:rsid w:val="00EF15E7"/>
    <w:rsid w:val="00EF1A5D"/>
    <w:rsid w:val="00EF49AA"/>
    <w:rsid w:val="00EF68BF"/>
    <w:rsid w:val="00F00B66"/>
    <w:rsid w:val="00F0163A"/>
    <w:rsid w:val="00F0559D"/>
    <w:rsid w:val="00F06E66"/>
    <w:rsid w:val="00F1302B"/>
    <w:rsid w:val="00F14E86"/>
    <w:rsid w:val="00F25F87"/>
    <w:rsid w:val="00F2716C"/>
    <w:rsid w:val="00F30781"/>
    <w:rsid w:val="00F36690"/>
    <w:rsid w:val="00F37421"/>
    <w:rsid w:val="00F42DB8"/>
    <w:rsid w:val="00F43127"/>
    <w:rsid w:val="00F47D2F"/>
    <w:rsid w:val="00F47F84"/>
    <w:rsid w:val="00F5330B"/>
    <w:rsid w:val="00F534D6"/>
    <w:rsid w:val="00F54533"/>
    <w:rsid w:val="00F54D59"/>
    <w:rsid w:val="00F60188"/>
    <w:rsid w:val="00F617EF"/>
    <w:rsid w:val="00F64031"/>
    <w:rsid w:val="00F710FD"/>
    <w:rsid w:val="00F766AA"/>
    <w:rsid w:val="00F77E9B"/>
    <w:rsid w:val="00F93497"/>
    <w:rsid w:val="00F95D65"/>
    <w:rsid w:val="00F965D4"/>
    <w:rsid w:val="00F97803"/>
    <w:rsid w:val="00FA0F88"/>
    <w:rsid w:val="00FA14EE"/>
    <w:rsid w:val="00FA5050"/>
    <w:rsid w:val="00FA5945"/>
    <w:rsid w:val="00FB0D84"/>
    <w:rsid w:val="00FB1857"/>
    <w:rsid w:val="00FB470C"/>
    <w:rsid w:val="00FB5B82"/>
    <w:rsid w:val="00FB654E"/>
    <w:rsid w:val="00FB7CC2"/>
    <w:rsid w:val="00FB7CCE"/>
    <w:rsid w:val="00FB7EED"/>
    <w:rsid w:val="00FB7F0A"/>
    <w:rsid w:val="00FC18D1"/>
    <w:rsid w:val="00FC4369"/>
    <w:rsid w:val="00FD07DA"/>
    <w:rsid w:val="00FD55FF"/>
    <w:rsid w:val="00FD6827"/>
    <w:rsid w:val="00FE0AF4"/>
    <w:rsid w:val="00FE2150"/>
    <w:rsid w:val="00FE2FBE"/>
    <w:rsid w:val="00FE44B8"/>
    <w:rsid w:val="00FF24F7"/>
    <w:rsid w:val="00FF6DB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79AB6"/>
  <w15:docId w15:val="{F6B01816-71B3-4D01-B1C4-EA8E56130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23F"/>
  </w:style>
  <w:style w:type="paragraph" w:styleId="Ttulo1">
    <w:name w:val="heading 1"/>
    <w:basedOn w:val="Normal"/>
    <w:next w:val="Normal"/>
    <w:link w:val="Ttulo1Car"/>
    <w:autoRedefine/>
    <w:uiPriority w:val="9"/>
    <w:qFormat/>
    <w:rsid w:val="00086F6E"/>
    <w:pPr>
      <w:keepNext/>
      <w:keepLines/>
      <w:numPr>
        <w:numId w:val="23"/>
      </w:numPr>
      <w:spacing w:after="240" w:line="240" w:lineRule="auto"/>
      <w:ind w:left="431" w:hanging="431"/>
      <w:outlineLvl w:val="0"/>
    </w:pPr>
    <w:rPr>
      <w:rFonts w:asciiTheme="majorHAnsi" w:eastAsiaTheme="majorEastAsia" w:hAnsiTheme="majorHAnsi" w:cstheme="majorBidi"/>
      <w:b/>
      <w:sz w:val="24"/>
      <w:szCs w:val="32"/>
    </w:rPr>
  </w:style>
  <w:style w:type="paragraph" w:styleId="Ttulo2">
    <w:name w:val="heading 2"/>
    <w:basedOn w:val="Normal"/>
    <w:next w:val="Normal"/>
    <w:link w:val="Ttulo2Car"/>
    <w:autoRedefine/>
    <w:uiPriority w:val="9"/>
    <w:unhideWhenUsed/>
    <w:qFormat/>
    <w:rsid w:val="00086F6E"/>
    <w:pPr>
      <w:keepNext/>
      <w:keepLines/>
      <w:numPr>
        <w:ilvl w:val="1"/>
        <w:numId w:val="23"/>
      </w:numPr>
      <w:spacing w:after="240" w:line="240" w:lineRule="auto"/>
      <w:ind w:left="578" w:hanging="578"/>
      <w:outlineLvl w:val="1"/>
    </w:pPr>
    <w:rPr>
      <w:rFonts w:asciiTheme="majorHAnsi" w:eastAsiaTheme="majorEastAsia" w:hAnsiTheme="majorHAnsi" w:cstheme="majorBidi"/>
      <w:b/>
      <w:sz w:val="24"/>
      <w:szCs w:val="26"/>
    </w:rPr>
  </w:style>
  <w:style w:type="paragraph" w:styleId="Ttulo3">
    <w:name w:val="heading 3"/>
    <w:basedOn w:val="Normal"/>
    <w:next w:val="Normal"/>
    <w:link w:val="Ttulo3Car"/>
    <w:uiPriority w:val="9"/>
    <w:semiHidden/>
    <w:unhideWhenUsed/>
    <w:qFormat/>
    <w:rsid w:val="00CE7019"/>
    <w:pPr>
      <w:keepNext/>
      <w:keepLines/>
      <w:numPr>
        <w:ilvl w:val="2"/>
        <w:numId w:val="23"/>
      </w:numPr>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CE7019"/>
    <w:pPr>
      <w:keepNext/>
      <w:keepLines/>
      <w:numPr>
        <w:ilvl w:val="3"/>
        <w:numId w:val="23"/>
      </w:numPr>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CE7019"/>
    <w:pPr>
      <w:keepNext/>
      <w:keepLines/>
      <w:numPr>
        <w:ilvl w:val="4"/>
        <w:numId w:val="23"/>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CE7019"/>
    <w:pPr>
      <w:keepNext/>
      <w:keepLines/>
      <w:numPr>
        <w:ilvl w:val="5"/>
        <w:numId w:val="23"/>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CE7019"/>
    <w:pPr>
      <w:keepNext/>
      <w:keepLines/>
      <w:numPr>
        <w:ilvl w:val="6"/>
        <w:numId w:val="23"/>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CE7019"/>
    <w:pPr>
      <w:keepNext/>
      <w:keepLines/>
      <w:numPr>
        <w:ilvl w:val="7"/>
        <w:numId w:val="23"/>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CE7019"/>
    <w:pPr>
      <w:keepNext/>
      <w:keepLines/>
      <w:numPr>
        <w:ilvl w:val="8"/>
        <w:numId w:val="2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223F"/>
    <w:pPr>
      <w:ind w:left="720"/>
      <w:contextualSpacing/>
    </w:pPr>
  </w:style>
  <w:style w:type="paragraph" w:styleId="Textodeglobo">
    <w:name w:val="Balloon Text"/>
    <w:basedOn w:val="Normal"/>
    <w:link w:val="TextodegloboCar"/>
    <w:uiPriority w:val="99"/>
    <w:semiHidden/>
    <w:unhideWhenUsed/>
    <w:rsid w:val="00E53E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3EBF"/>
    <w:rPr>
      <w:rFonts w:ascii="Tahoma" w:hAnsi="Tahoma" w:cs="Tahoma"/>
      <w:sz w:val="16"/>
      <w:szCs w:val="16"/>
    </w:rPr>
  </w:style>
  <w:style w:type="paragraph" w:styleId="Ttulo">
    <w:name w:val="Title"/>
    <w:basedOn w:val="Normal"/>
    <w:next w:val="Normal"/>
    <w:link w:val="TtuloCar"/>
    <w:uiPriority w:val="10"/>
    <w:qFormat/>
    <w:rsid w:val="003410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41091"/>
    <w:rPr>
      <w:rFonts w:asciiTheme="majorHAnsi" w:eastAsiaTheme="majorEastAsia" w:hAnsiTheme="majorHAnsi" w:cstheme="majorBidi"/>
      <w:spacing w:val="-10"/>
      <w:kern w:val="28"/>
      <w:sz w:val="56"/>
      <w:szCs w:val="56"/>
    </w:rPr>
  </w:style>
  <w:style w:type="paragraph" w:styleId="Encabezado">
    <w:name w:val="header"/>
    <w:basedOn w:val="Normal"/>
    <w:link w:val="EncabezadoCar"/>
    <w:uiPriority w:val="99"/>
    <w:unhideWhenUsed/>
    <w:rsid w:val="003C63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63FB"/>
  </w:style>
  <w:style w:type="paragraph" w:styleId="Piedepgina">
    <w:name w:val="footer"/>
    <w:basedOn w:val="Normal"/>
    <w:link w:val="PiedepginaCar"/>
    <w:uiPriority w:val="99"/>
    <w:unhideWhenUsed/>
    <w:rsid w:val="003C63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63FB"/>
  </w:style>
  <w:style w:type="paragraph" w:styleId="Textonotapie">
    <w:name w:val="footnote text"/>
    <w:aliases w:val="Char Char Char Char Char"/>
    <w:basedOn w:val="Normal"/>
    <w:link w:val="TextonotapieCar"/>
    <w:uiPriority w:val="99"/>
    <w:unhideWhenUsed/>
    <w:rsid w:val="00095FB2"/>
    <w:pPr>
      <w:spacing w:after="0" w:line="240" w:lineRule="auto"/>
    </w:pPr>
    <w:rPr>
      <w:sz w:val="20"/>
      <w:szCs w:val="20"/>
    </w:rPr>
  </w:style>
  <w:style w:type="character" w:customStyle="1" w:styleId="TextonotapieCar">
    <w:name w:val="Texto nota pie Car"/>
    <w:aliases w:val="Char Char Char Char Char Car"/>
    <w:basedOn w:val="Fuentedeprrafopredeter"/>
    <w:link w:val="Textonotapie"/>
    <w:uiPriority w:val="99"/>
    <w:rsid w:val="00095FB2"/>
    <w:rPr>
      <w:sz w:val="20"/>
      <w:szCs w:val="20"/>
    </w:rPr>
  </w:style>
  <w:style w:type="character" w:styleId="Refdenotaalpie">
    <w:name w:val="footnote reference"/>
    <w:basedOn w:val="Fuentedeprrafopredeter"/>
    <w:uiPriority w:val="99"/>
    <w:semiHidden/>
    <w:unhideWhenUsed/>
    <w:rsid w:val="00095FB2"/>
    <w:rPr>
      <w:vertAlign w:val="superscript"/>
    </w:rPr>
  </w:style>
  <w:style w:type="character" w:styleId="Refdecomentario">
    <w:name w:val="annotation reference"/>
    <w:basedOn w:val="Fuentedeprrafopredeter"/>
    <w:uiPriority w:val="99"/>
    <w:semiHidden/>
    <w:unhideWhenUsed/>
    <w:rsid w:val="00E948C3"/>
    <w:rPr>
      <w:sz w:val="16"/>
      <w:szCs w:val="16"/>
    </w:rPr>
  </w:style>
  <w:style w:type="paragraph" w:styleId="Textocomentario">
    <w:name w:val="annotation text"/>
    <w:basedOn w:val="Normal"/>
    <w:link w:val="TextocomentarioCar"/>
    <w:uiPriority w:val="99"/>
    <w:semiHidden/>
    <w:unhideWhenUsed/>
    <w:rsid w:val="00E948C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948C3"/>
    <w:rPr>
      <w:sz w:val="20"/>
      <w:szCs w:val="20"/>
    </w:rPr>
  </w:style>
  <w:style w:type="paragraph" w:styleId="Asuntodelcomentario">
    <w:name w:val="annotation subject"/>
    <w:basedOn w:val="Textocomentario"/>
    <w:next w:val="Textocomentario"/>
    <w:link w:val="AsuntodelcomentarioCar"/>
    <w:uiPriority w:val="99"/>
    <w:semiHidden/>
    <w:unhideWhenUsed/>
    <w:rsid w:val="00E948C3"/>
    <w:rPr>
      <w:b/>
      <w:bCs/>
    </w:rPr>
  </w:style>
  <w:style w:type="character" w:customStyle="1" w:styleId="AsuntodelcomentarioCar">
    <w:name w:val="Asunto del comentario Car"/>
    <w:basedOn w:val="TextocomentarioCar"/>
    <w:link w:val="Asuntodelcomentario"/>
    <w:uiPriority w:val="99"/>
    <w:semiHidden/>
    <w:rsid w:val="00E948C3"/>
    <w:rPr>
      <w:b/>
      <w:bCs/>
      <w:sz w:val="20"/>
      <w:szCs w:val="20"/>
    </w:rPr>
  </w:style>
  <w:style w:type="character" w:customStyle="1" w:styleId="apple-converted-space">
    <w:name w:val="apple-converted-space"/>
    <w:basedOn w:val="Fuentedeprrafopredeter"/>
    <w:rsid w:val="00D41C3C"/>
  </w:style>
  <w:style w:type="table" w:styleId="Tablaconcuadrcula">
    <w:name w:val="Table Grid"/>
    <w:basedOn w:val="Tablanormal"/>
    <w:uiPriority w:val="59"/>
    <w:rsid w:val="00AC4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B332F1"/>
    <w:pPr>
      <w:shd w:val="clear" w:color="000000" w:fill="B3D9FF"/>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xl66">
    <w:name w:val="xl66"/>
    <w:basedOn w:val="Normal"/>
    <w:rsid w:val="00B332F1"/>
    <w:pPr>
      <w:shd w:val="clear" w:color="000000" w:fill="B3D9FF"/>
      <w:spacing w:before="100" w:beforeAutospacing="1" w:after="100" w:afterAutospacing="1" w:line="240" w:lineRule="auto"/>
      <w:jc w:val="center"/>
      <w:textAlignment w:val="center"/>
    </w:pPr>
    <w:rPr>
      <w:rFonts w:ascii="Verdana" w:eastAsia="Times New Roman" w:hAnsi="Verdana" w:cs="Times New Roman"/>
      <w:b/>
      <w:bCs/>
      <w:sz w:val="20"/>
      <w:szCs w:val="20"/>
      <w:lang w:eastAsia="es-PE"/>
    </w:rPr>
  </w:style>
  <w:style w:type="paragraph" w:customStyle="1" w:styleId="xl67">
    <w:name w:val="xl67"/>
    <w:basedOn w:val="Normal"/>
    <w:rsid w:val="00B332F1"/>
    <w:pPr>
      <w:spacing w:before="100" w:beforeAutospacing="1" w:after="100" w:afterAutospacing="1" w:line="240" w:lineRule="auto"/>
    </w:pPr>
    <w:rPr>
      <w:rFonts w:ascii="Verdana" w:eastAsia="Times New Roman" w:hAnsi="Verdana" w:cs="Times New Roman"/>
      <w:sz w:val="20"/>
      <w:szCs w:val="20"/>
      <w:lang w:eastAsia="es-PE"/>
    </w:rPr>
  </w:style>
  <w:style w:type="character" w:customStyle="1" w:styleId="Ttulo1Car">
    <w:name w:val="Título 1 Car"/>
    <w:basedOn w:val="Fuentedeprrafopredeter"/>
    <w:link w:val="Ttulo1"/>
    <w:uiPriority w:val="9"/>
    <w:rsid w:val="00086F6E"/>
    <w:rPr>
      <w:rFonts w:asciiTheme="majorHAnsi" w:eastAsiaTheme="majorEastAsia" w:hAnsiTheme="majorHAnsi" w:cstheme="majorBidi"/>
      <w:b/>
      <w:sz w:val="24"/>
      <w:szCs w:val="32"/>
    </w:rPr>
  </w:style>
  <w:style w:type="paragraph" w:styleId="TtuloTDC">
    <w:name w:val="TOC Heading"/>
    <w:basedOn w:val="Ttulo1"/>
    <w:next w:val="Normal"/>
    <w:uiPriority w:val="39"/>
    <w:unhideWhenUsed/>
    <w:qFormat/>
    <w:rsid w:val="00D118E3"/>
    <w:pPr>
      <w:spacing w:line="259" w:lineRule="auto"/>
      <w:outlineLvl w:val="9"/>
    </w:pPr>
    <w:rPr>
      <w:lang w:eastAsia="es-PE"/>
    </w:rPr>
  </w:style>
  <w:style w:type="character" w:customStyle="1" w:styleId="Ttulo2Car">
    <w:name w:val="Título 2 Car"/>
    <w:basedOn w:val="Fuentedeprrafopredeter"/>
    <w:link w:val="Ttulo2"/>
    <w:uiPriority w:val="9"/>
    <w:rsid w:val="00086F6E"/>
    <w:rPr>
      <w:rFonts w:asciiTheme="majorHAnsi" w:eastAsiaTheme="majorEastAsia" w:hAnsiTheme="majorHAnsi" w:cstheme="majorBidi"/>
      <w:b/>
      <w:sz w:val="24"/>
      <w:szCs w:val="26"/>
    </w:rPr>
  </w:style>
  <w:style w:type="paragraph" w:styleId="TDC1">
    <w:name w:val="toc 1"/>
    <w:basedOn w:val="Normal"/>
    <w:next w:val="Normal"/>
    <w:autoRedefine/>
    <w:uiPriority w:val="39"/>
    <w:unhideWhenUsed/>
    <w:rsid w:val="00D118E3"/>
    <w:pPr>
      <w:spacing w:after="100"/>
    </w:pPr>
  </w:style>
  <w:style w:type="paragraph" w:styleId="TDC2">
    <w:name w:val="toc 2"/>
    <w:basedOn w:val="Normal"/>
    <w:next w:val="Normal"/>
    <w:autoRedefine/>
    <w:uiPriority w:val="39"/>
    <w:unhideWhenUsed/>
    <w:rsid w:val="00D118E3"/>
    <w:pPr>
      <w:spacing w:after="100"/>
      <w:ind w:left="220"/>
    </w:pPr>
  </w:style>
  <w:style w:type="character" w:styleId="Hipervnculo">
    <w:name w:val="Hyperlink"/>
    <w:basedOn w:val="Fuentedeprrafopredeter"/>
    <w:uiPriority w:val="99"/>
    <w:unhideWhenUsed/>
    <w:rsid w:val="00D118E3"/>
    <w:rPr>
      <w:color w:val="0000FF" w:themeColor="hyperlink"/>
      <w:u w:val="single"/>
    </w:rPr>
  </w:style>
  <w:style w:type="paragraph" w:styleId="Sinespaciado">
    <w:name w:val="No Spacing"/>
    <w:uiPriority w:val="1"/>
    <w:qFormat/>
    <w:rsid w:val="00E8406D"/>
    <w:pPr>
      <w:spacing w:after="0" w:line="240" w:lineRule="auto"/>
    </w:pPr>
  </w:style>
  <w:style w:type="character" w:styleId="Textodelmarcadordeposicin">
    <w:name w:val="Placeholder Text"/>
    <w:basedOn w:val="Fuentedeprrafopredeter"/>
    <w:uiPriority w:val="99"/>
    <w:semiHidden/>
    <w:rsid w:val="009E349D"/>
    <w:rPr>
      <w:color w:val="808080"/>
    </w:rPr>
  </w:style>
  <w:style w:type="paragraph" w:styleId="Bibliografa">
    <w:name w:val="Bibliography"/>
    <w:basedOn w:val="Normal"/>
    <w:next w:val="Normal"/>
    <w:uiPriority w:val="37"/>
    <w:unhideWhenUsed/>
    <w:rsid w:val="00C87A4E"/>
  </w:style>
  <w:style w:type="paragraph" w:styleId="Revisin">
    <w:name w:val="Revision"/>
    <w:hidden/>
    <w:uiPriority w:val="99"/>
    <w:semiHidden/>
    <w:rsid w:val="00C23C18"/>
    <w:pPr>
      <w:spacing w:after="0" w:line="240" w:lineRule="auto"/>
    </w:pPr>
  </w:style>
  <w:style w:type="character" w:customStyle="1" w:styleId="Ttulo3Car">
    <w:name w:val="Título 3 Car"/>
    <w:basedOn w:val="Fuentedeprrafopredeter"/>
    <w:link w:val="Ttulo3"/>
    <w:uiPriority w:val="9"/>
    <w:semiHidden/>
    <w:rsid w:val="00CE7019"/>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semiHidden/>
    <w:rsid w:val="00CE7019"/>
    <w:rPr>
      <w:rFonts w:asciiTheme="majorHAnsi" w:eastAsiaTheme="majorEastAsia" w:hAnsiTheme="majorHAnsi" w:cstheme="majorBidi"/>
      <w:i/>
      <w:iCs/>
      <w:color w:val="365F91" w:themeColor="accent1" w:themeShade="BF"/>
    </w:rPr>
  </w:style>
  <w:style w:type="character" w:customStyle="1" w:styleId="Ttulo5Car">
    <w:name w:val="Título 5 Car"/>
    <w:basedOn w:val="Fuentedeprrafopredeter"/>
    <w:link w:val="Ttulo5"/>
    <w:uiPriority w:val="9"/>
    <w:semiHidden/>
    <w:rsid w:val="00CE7019"/>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uiPriority w:val="9"/>
    <w:semiHidden/>
    <w:rsid w:val="00CE7019"/>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uiPriority w:val="9"/>
    <w:semiHidden/>
    <w:rsid w:val="00CE7019"/>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semiHidden/>
    <w:rsid w:val="00CE7019"/>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CE701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039">
      <w:bodyDiv w:val="1"/>
      <w:marLeft w:val="0"/>
      <w:marRight w:val="0"/>
      <w:marTop w:val="0"/>
      <w:marBottom w:val="0"/>
      <w:divBdr>
        <w:top w:val="none" w:sz="0" w:space="0" w:color="auto"/>
        <w:left w:val="none" w:sz="0" w:space="0" w:color="auto"/>
        <w:bottom w:val="none" w:sz="0" w:space="0" w:color="auto"/>
        <w:right w:val="none" w:sz="0" w:space="0" w:color="auto"/>
      </w:divBdr>
    </w:div>
    <w:div w:id="10495011">
      <w:bodyDiv w:val="1"/>
      <w:marLeft w:val="0"/>
      <w:marRight w:val="0"/>
      <w:marTop w:val="0"/>
      <w:marBottom w:val="0"/>
      <w:divBdr>
        <w:top w:val="none" w:sz="0" w:space="0" w:color="auto"/>
        <w:left w:val="none" w:sz="0" w:space="0" w:color="auto"/>
        <w:bottom w:val="none" w:sz="0" w:space="0" w:color="auto"/>
        <w:right w:val="none" w:sz="0" w:space="0" w:color="auto"/>
      </w:divBdr>
    </w:div>
    <w:div w:id="18240612">
      <w:bodyDiv w:val="1"/>
      <w:marLeft w:val="0"/>
      <w:marRight w:val="0"/>
      <w:marTop w:val="0"/>
      <w:marBottom w:val="0"/>
      <w:divBdr>
        <w:top w:val="none" w:sz="0" w:space="0" w:color="auto"/>
        <w:left w:val="none" w:sz="0" w:space="0" w:color="auto"/>
        <w:bottom w:val="none" w:sz="0" w:space="0" w:color="auto"/>
        <w:right w:val="none" w:sz="0" w:space="0" w:color="auto"/>
      </w:divBdr>
    </w:div>
    <w:div w:id="20209823">
      <w:bodyDiv w:val="1"/>
      <w:marLeft w:val="0"/>
      <w:marRight w:val="0"/>
      <w:marTop w:val="0"/>
      <w:marBottom w:val="0"/>
      <w:divBdr>
        <w:top w:val="none" w:sz="0" w:space="0" w:color="auto"/>
        <w:left w:val="none" w:sz="0" w:space="0" w:color="auto"/>
        <w:bottom w:val="none" w:sz="0" w:space="0" w:color="auto"/>
        <w:right w:val="none" w:sz="0" w:space="0" w:color="auto"/>
      </w:divBdr>
    </w:div>
    <w:div w:id="32194687">
      <w:bodyDiv w:val="1"/>
      <w:marLeft w:val="0"/>
      <w:marRight w:val="0"/>
      <w:marTop w:val="0"/>
      <w:marBottom w:val="0"/>
      <w:divBdr>
        <w:top w:val="none" w:sz="0" w:space="0" w:color="auto"/>
        <w:left w:val="none" w:sz="0" w:space="0" w:color="auto"/>
        <w:bottom w:val="none" w:sz="0" w:space="0" w:color="auto"/>
        <w:right w:val="none" w:sz="0" w:space="0" w:color="auto"/>
      </w:divBdr>
    </w:div>
    <w:div w:id="40204981">
      <w:bodyDiv w:val="1"/>
      <w:marLeft w:val="0"/>
      <w:marRight w:val="0"/>
      <w:marTop w:val="0"/>
      <w:marBottom w:val="0"/>
      <w:divBdr>
        <w:top w:val="none" w:sz="0" w:space="0" w:color="auto"/>
        <w:left w:val="none" w:sz="0" w:space="0" w:color="auto"/>
        <w:bottom w:val="none" w:sz="0" w:space="0" w:color="auto"/>
        <w:right w:val="none" w:sz="0" w:space="0" w:color="auto"/>
      </w:divBdr>
    </w:div>
    <w:div w:id="43679532">
      <w:bodyDiv w:val="1"/>
      <w:marLeft w:val="0"/>
      <w:marRight w:val="0"/>
      <w:marTop w:val="0"/>
      <w:marBottom w:val="0"/>
      <w:divBdr>
        <w:top w:val="none" w:sz="0" w:space="0" w:color="auto"/>
        <w:left w:val="none" w:sz="0" w:space="0" w:color="auto"/>
        <w:bottom w:val="none" w:sz="0" w:space="0" w:color="auto"/>
        <w:right w:val="none" w:sz="0" w:space="0" w:color="auto"/>
      </w:divBdr>
    </w:div>
    <w:div w:id="46994981">
      <w:bodyDiv w:val="1"/>
      <w:marLeft w:val="0"/>
      <w:marRight w:val="0"/>
      <w:marTop w:val="0"/>
      <w:marBottom w:val="0"/>
      <w:divBdr>
        <w:top w:val="none" w:sz="0" w:space="0" w:color="auto"/>
        <w:left w:val="none" w:sz="0" w:space="0" w:color="auto"/>
        <w:bottom w:val="none" w:sz="0" w:space="0" w:color="auto"/>
        <w:right w:val="none" w:sz="0" w:space="0" w:color="auto"/>
      </w:divBdr>
    </w:div>
    <w:div w:id="66616538">
      <w:bodyDiv w:val="1"/>
      <w:marLeft w:val="0"/>
      <w:marRight w:val="0"/>
      <w:marTop w:val="0"/>
      <w:marBottom w:val="0"/>
      <w:divBdr>
        <w:top w:val="none" w:sz="0" w:space="0" w:color="auto"/>
        <w:left w:val="none" w:sz="0" w:space="0" w:color="auto"/>
        <w:bottom w:val="none" w:sz="0" w:space="0" w:color="auto"/>
        <w:right w:val="none" w:sz="0" w:space="0" w:color="auto"/>
      </w:divBdr>
    </w:div>
    <w:div w:id="78069072">
      <w:bodyDiv w:val="1"/>
      <w:marLeft w:val="0"/>
      <w:marRight w:val="0"/>
      <w:marTop w:val="0"/>
      <w:marBottom w:val="0"/>
      <w:divBdr>
        <w:top w:val="none" w:sz="0" w:space="0" w:color="auto"/>
        <w:left w:val="none" w:sz="0" w:space="0" w:color="auto"/>
        <w:bottom w:val="none" w:sz="0" w:space="0" w:color="auto"/>
        <w:right w:val="none" w:sz="0" w:space="0" w:color="auto"/>
      </w:divBdr>
    </w:div>
    <w:div w:id="86049523">
      <w:bodyDiv w:val="1"/>
      <w:marLeft w:val="0"/>
      <w:marRight w:val="0"/>
      <w:marTop w:val="0"/>
      <w:marBottom w:val="0"/>
      <w:divBdr>
        <w:top w:val="none" w:sz="0" w:space="0" w:color="auto"/>
        <w:left w:val="none" w:sz="0" w:space="0" w:color="auto"/>
        <w:bottom w:val="none" w:sz="0" w:space="0" w:color="auto"/>
        <w:right w:val="none" w:sz="0" w:space="0" w:color="auto"/>
      </w:divBdr>
    </w:div>
    <w:div w:id="90977616">
      <w:bodyDiv w:val="1"/>
      <w:marLeft w:val="0"/>
      <w:marRight w:val="0"/>
      <w:marTop w:val="0"/>
      <w:marBottom w:val="0"/>
      <w:divBdr>
        <w:top w:val="none" w:sz="0" w:space="0" w:color="auto"/>
        <w:left w:val="none" w:sz="0" w:space="0" w:color="auto"/>
        <w:bottom w:val="none" w:sz="0" w:space="0" w:color="auto"/>
        <w:right w:val="none" w:sz="0" w:space="0" w:color="auto"/>
      </w:divBdr>
    </w:div>
    <w:div w:id="103044261">
      <w:bodyDiv w:val="1"/>
      <w:marLeft w:val="0"/>
      <w:marRight w:val="0"/>
      <w:marTop w:val="0"/>
      <w:marBottom w:val="0"/>
      <w:divBdr>
        <w:top w:val="none" w:sz="0" w:space="0" w:color="auto"/>
        <w:left w:val="none" w:sz="0" w:space="0" w:color="auto"/>
        <w:bottom w:val="none" w:sz="0" w:space="0" w:color="auto"/>
        <w:right w:val="none" w:sz="0" w:space="0" w:color="auto"/>
      </w:divBdr>
    </w:div>
    <w:div w:id="103577260">
      <w:bodyDiv w:val="1"/>
      <w:marLeft w:val="0"/>
      <w:marRight w:val="0"/>
      <w:marTop w:val="0"/>
      <w:marBottom w:val="0"/>
      <w:divBdr>
        <w:top w:val="none" w:sz="0" w:space="0" w:color="auto"/>
        <w:left w:val="none" w:sz="0" w:space="0" w:color="auto"/>
        <w:bottom w:val="none" w:sz="0" w:space="0" w:color="auto"/>
        <w:right w:val="none" w:sz="0" w:space="0" w:color="auto"/>
      </w:divBdr>
    </w:div>
    <w:div w:id="112796357">
      <w:bodyDiv w:val="1"/>
      <w:marLeft w:val="0"/>
      <w:marRight w:val="0"/>
      <w:marTop w:val="0"/>
      <w:marBottom w:val="0"/>
      <w:divBdr>
        <w:top w:val="none" w:sz="0" w:space="0" w:color="auto"/>
        <w:left w:val="none" w:sz="0" w:space="0" w:color="auto"/>
        <w:bottom w:val="none" w:sz="0" w:space="0" w:color="auto"/>
        <w:right w:val="none" w:sz="0" w:space="0" w:color="auto"/>
      </w:divBdr>
    </w:div>
    <w:div w:id="117844242">
      <w:bodyDiv w:val="1"/>
      <w:marLeft w:val="0"/>
      <w:marRight w:val="0"/>
      <w:marTop w:val="0"/>
      <w:marBottom w:val="0"/>
      <w:divBdr>
        <w:top w:val="none" w:sz="0" w:space="0" w:color="auto"/>
        <w:left w:val="none" w:sz="0" w:space="0" w:color="auto"/>
        <w:bottom w:val="none" w:sz="0" w:space="0" w:color="auto"/>
        <w:right w:val="none" w:sz="0" w:space="0" w:color="auto"/>
      </w:divBdr>
    </w:div>
    <w:div w:id="118378858">
      <w:bodyDiv w:val="1"/>
      <w:marLeft w:val="0"/>
      <w:marRight w:val="0"/>
      <w:marTop w:val="0"/>
      <w:marBottom w:val="0"/>
      <w:divBdr>
        <w:top w:val="none" w:sz="0" w:space="0" w:color="auto"/>
        <w:left w:val="none" w:sz="0" w:space="0" w:color="auto"/>
        <w:bottom w:val="none" w:sz="0" w:space="0" w:color="auto"/>
        <w:right w:val="none" w:sz="0" w:space="0" w:color="auto"/>
      </w:divBdr>
    </w:div>
    <w:div w:id="120806941">
      <w:bodyDiv w:val="1"/>
      <w:marLeft w:val="0"/>
      <w:marRight w:val="0"/>
      <w:marTop w:val="0"/>
      <w:marBottom w:val="0"/>
      <w:divBdr>
        <w:top w:val="none" w:sz="0" w:space="0" w:color="auto"/>
        <w:left w:val="none" w:sz="0" w:space="0" w:color="auto"/>
        <w:bottom w:val="none" w:sz="0" w:space="0" w:color="auto"/>
        <w:right w:val="none" w:sz="0" w:space="0" w:color="auto"/>
      </w:divBdr>
    </w:div>
    <w:div w:id="125583977">
      <w:bodyDiv w:val="1"/>
      <w:marLeft w:val="0"/>
      <w:marRight w:val="0"/>
      <w:marTop w:val="0"/>
      <w:marBottom w:val="0"/>
      <w:divBdr>
        <w:top w:val="none" w:sz="0" w:space="0" w:color="auto"/>
        <w:left w:val="none" w:sz="0" w:space="0" w:color="auto"/>
        <w:bottom w:val="none" w:sz="0" w:space="0" w:color="auto"/>
        <w:right w:val="none" w:sz="0" w:space="0" w:color="auto"/>
      </w:divBdr>
    </w:div>
    <w:div w:id="127208327">
      <w:bodyDiv w:val="1"/>
      <w:marLeft w:val="0"/>
      <w:marRight w:val="0"/>
      <w:marTop w:val="0"/>
      <w:marBottom w:val="0"/>
      <w:divBdr>
        <w:top w:val="none" w:sz="0" w:space="0" w:color="auto"/>
        <w:left w:val="none" w:sz="0" w:space="0" w:color="auto"/>
        <w:bottom w:val="none" w:sz="0" w:space="0" w:color="auto"/>
        <w:right w:val="none" w:sz="0" w:space="0" w:color="auto"/>
      </w:divBdr>
    </w:div>
    <w:div w:id="127751051">
      <w:bodyDiv w:val="1"/>
      <w:marLeft w:val="0"/>
      <w:marRight w:val="0"/>
      <w:marTop w:val="0"/>
      <w:marBottom w:val="0"/>
      <w:divBdr>
        <w:top w:val="none" w:sz="0" w:space="0" w:color="auto"/>
        <w:left w:val="none" w:sz="0" w:space="0" w:color="auto"/>
        <w:bottom w:val="none" w:sz="0" w:space="0" w:color="auto"/>
        <w:right w:val="none" w:sz="0" w:space="0" w:color="auto"/>
      </w:divBdr>
    </w:div>
    <w:div w:id="128019383">
      <w:bodyDiv w:val="1"/>
      <w:marLeft w:val="0"/>
      <w:marRight w:val="0"/>
      <w:marTop w:val="0"/>
      <w:marBottom w:val="0"/>
      <w:divBdr>
        <w:top w:val="none" w:sz="0" w:space="0" w:color="auto"/>
        <w:left w:val="none" w:sz="0" w:space="0" w:color="auto"/>
        <w:bottom w:val="none" w:sz="0" w:space="0" w:color="auto"/>
        <w:right w:val="none" w:sz="0" w:space="0" w:color="auto"/>
      </w:divBdr>
    </w:div>
    <w:div w:id="133567504">
      <w:bodyDiv w:val="1"/>
      <w:marLeft w:val="0"/>
      <w:marRight w:val="0"/>
      <w:marTop w:val="0"/>
      <w:marBottom w:val="0"/>
      <w:divBdr>
        <w:top w:val="none" w:sz="0" w:space="0" w:color="auto"/>
        <w:left w:val="none" w:sz="0" w:space="0" w:color="auto"/>
        <w:bottom w:val="none" w:sz="0" w:space="0" w:color="auto"/>
        <w:right w:val="none" w:sz="0" w:space="0" w:color="auto"/>
      </w:divBdr>
    </w:div>
    <w:div w:id="137035825">
      <w:bodyDiv w:val="1"/>
      <w:marLeft w:val="0"/>
      <w:marRight w:val="0"/>
      <w:marTop w:val="0"/>
      <w:marBottom w:val="0"/>
      <w:divBdr>
        <w:top w:val="none" w:sz="0" w:space="0" w:color="auto"/>
        <w:left w:val="none" w:sz="0" w:space="0" w:color="auto"/>
        <w:bottom w:val="none" w:sz="0" w:space="0" w:color="auto"/>
        <w:right w:val="none" w:sz="0" w:space="0" w:color="auto"/>
      </w:divBdr>
    </w:div>
    <w:div w:id="153881738">
      <w:bodyDiv w:val="1"/>
      <w:marLeft w:val="0"/>
      <w:marRight w:val="0"/>
      <w:marTop w:val="0"/>
      <w:marBottom w:val="0"/>
      <w:divBdr>
        <w:top w:val="none" w:sz="0" w:space="0" w:color="auto"/>
        <w:left w:val="none" w:sz="0" w:space="0" w:color="auto"/>
        <w:bottom w:val="none" w:sz="0" w:space="0" w:color="auto"/>
        <w:right w:val="none" w:sz="0" w:space="0" w:color="auto"/>
      </w:divBdr>
    </w:div>
    <w:div w:id="155851228">
      <w:bodyDiv w:val="1"/>
      <w:marLeft w:val="0"/>
      <w:marRight w:val="0"/>
      <w:marTop w:val="0"/>
      <w:marBottom w:val="0"/>
      <w:divBdr>
        <w:top w:val="none" w:sz="0" w:space="0" w:color="auto"/>
        <w:left w:val="none" w:sz="0" w:space="0" w:color="auto"/>
        <w:bottom w:val="none" w:sz="0" w:space="0" w:color="auto"/>
        <w:right w:val="none" w:sz="0" w:space="0" w:color="auto"/>
      </w:divBdr>
    </w:div>
    <w:div w:id="158693148">
      <w:bodyDiv w:val="1"/>
      <w:marLeft w:val="0"/>
      <w:marRight w:val="0"/>
      <w:marTop w:val="0"/>
      <w:marBottom w:val="0"/>
      <w:divBdr>
        <w:top w:val="none" w:sz="0" w:space="0" w:color="auto"/>
        <w:left w:val="none" w:sz="0" w:space="0" w:color="auto"/>
        <w:bottom w:val="none" w:sz="0" w:space="0" w:color="auto"/>
        <w:right w:val="none" w:sz="0" w:space="0" w:color="auto"/>
      </w:divBdr>
    </w:div>
    <w:div w:id="162284668">
      <w:bodyDiv w:val="1"/>
      <w:marLeft w:val="0"/>
      <w:marRight w:val="0"/>
      <w:marTop w:val="0"/>
      <w:marBottom w:val="0"/>
      <w:divBdr>
        <w:top w:val="none" w:sz="0" w:space="0" w:color="auto"/>
        <w:left w:val="none" w:sz="0" w:space="0" w:color="auto"/>
        <w:bottom w:val="none" w:sz="0" w:space="0" w:color="auto"/>
        <w:right w:val="none" w:sz="0" w:space="0" w:color="auto"/>
      </w:divBdr>
    </w:div>
    <w:div w:id="173034092">
      <w:bodyDiv w:val="1"/>
      <w:marLeft w:val="0"/>
      <w:marRight w:val="0"/>
      <w:marTop w:val="0"/>
      <w:marBottom w:val="0"/>
      <w:divBdr>
        <w:top w:val="none" w:sz="0" w:space="0" w:color="auto"/>
        <w:left w:val="none" w:sz="0" w:space="0" w:color="auto"/>
        <w:bottom w:val="none" w:sz="0" w:space="0" w:color="auto"/>
        <w:right w:val="none" w:sz="0" w:space="0" w:color="auto"/>
      </w:divBdr>
    </w:div>
    <w:div w:id="182717153">
      <w:bodyDiv w:val="1"/>
      <w:marLeft w:val="0"/>
      <w:marRight w:val="0"/>
      <w:marTop w:val="0"/>
      <w:marBottom w:val="0"/>
      <w:divBdr>
        <w:top w:val="none" w:sz="0" w:space="0" w:color="auto"/>
        <w:left w:val="none" w:sz="0" w:space="0" w:color="auto"/>
        <w:bottom w:val="none" w:sz="0" w:space="0" w:color="auto"/>
        <w:right w:val="none" w:sz="0" w:space="0" w:color="auto"/>
      </w:divBdr>
    </w:div>
    <w:div w:id="186868927">
      <w:bodyDiv w:val="1"/>
      <w:marLeft w:val="0"/>
      <w:marRight w:val="0"/>
      <w:marTop w:val="0"/>
      <w:marBottom w:val="0"/>
      <w:divBdr>
        <w:top w:val="none" w:sz="0" w:space="0" w:color="auto"/>
        <w:left w:val="none" w:sz="0" w:space="0" w:color="auto"/>
        <w:bottom w:val="none" w:sz="0" w:space="0" w:color="auto"/>
        <w:right w:val="none" w:sz="0" w:space="0" w:color="auto"/>
      </w:divBdr>
    </w:div>
    <w:div w:id="194663513">
      <w:bodyDiv w:val="1"/>
      <w:marLeft w:val="0"/>
      <w:marRight w:val="0"/>
      <w:marTop w:val="0"/>
      <w:marBottom w:val="0"/>
      <w:divBdr>
        <w:top w:val="none" w:sz="0" w:space="0" w:color="auto"/>
        <w:left w:val="none" w:sz="0" w:space="0" w:color="auto"/>
        <w:bottom w:val="none" w:sz="0" w:space="0" w:color="auto"/>
        <w:right w:val="none" w:sz="0" w:space="0" w:color="auto"/>
      </w:divBdr>
    </w:div>
    <w:div w:id="199319857">
      <w:bodyDiv w:val="1"/>
      <w:marLeft w:val="0"/>
      <w:marRight w:val="0"/>
      <w:marTop w:val="0"/>
      <w:marBottom w:val="0"/>
      <w:divBdr>
        <w:top w:val="none" w:sz="0" w:space="0" w:color="auto"/>
        <w:left w:val="none" w:sz="0" w:space="0" w:color="auto"/>
        <w:bottom w:val="none" w:sz="0" w:space="0" w:color="auto"/>
        <w:right w:val="none" w:sz="0" w:space="0" w:color="auto"/>
      </w:divBdr>
    </w:div>
    <w:div w:id="199326105">
      <w:bodyDiv w:val="1"/>
      <w:marLeft w:val="0"/>
      <w:marRight w:val="0"/>
      <w:marTop w:val="0"/>
      <w:marBottom w:val="0"/>
      <w:divBdr>
        <w:top w:val="none" w:sz="0" w:space="0" w:color="auto"/>
        <w:left w:val="none" w:sz="0" w:space="0" w:color="auto"/>
        <w:bottom w:val="none" w:sz="0" w:space="0" w:color="auto"/>
        <w:right w:val="none" w:sz="0" w:space="0" w:color="auto"/>
      </w:divBdr>
    </w:div>
    <w:div w:id="201096893">
      <w:bodyDiv w:val="1"/>
      <w:marLeft w:val="0"/>
      <w:marRight w:val="0"/>
      <w:marTop w:val="0"/>
      <w:marBottom w:val="0"/>
      <w:divBdr>
        <w:top w:val="none" w:sz="0" w:space="0" w:color="auto"/>
        <w:left w:val="none" w:sz="0" w:space="0" w:color="auto"/>
        <w:bottom w:val="none" w:sz="0" w:space="0" w:color="auto"/>
        <w:right w:val="none" w:sz="0" w:space="0" w:color="auto"/>
      </w:divBdr>
    </w:div>
    <w:div w:id="206374862">
      <w:bodyDiv w:val="1"/>
      <w:marLeft w:val="0"/>
      <w:marRight w:val="0"/>
      <w:marTop w:val="0"/>
      <w:marBottom w:val="0"/>
      <w:divBdr>
        <w:top w:val="none" w:sz="0" w:space="0" w:color="auto"/>
        <w:left w:val="none" w:sz="0" w:space="0" w:color="auto"/>
        <w:bottom w:val="none" w:sz="0" w:space="0" w:color="auto"/>
        <w:right w:val="none" w:sz="0" w:space="0" w:color="auto"/>
      </w:divBdr>
    </w:div>
    <w:div w:id="211160210">
      <w:bodyDiv w:val="1"/>
      <w:marLeft w:val="0"/>
      <w:marRight w:val="0"/>
      <w:marTop w:val="0"/>
      <w:marBottom w:val="0"/>
      <w:divBdr>
        <w:top w:val="none" w:sz="0" w:space="0" w:color="auto"/>
        <w:left w:val="none" w:sz="0" w:space="0" w:color="auto"/>
        <w:bottom w:val="none" w:sz="0" w:space="0" w:color="auto"/>
        <w:right w:val="none" w:sz="0" w:space="0" w:color="auto"/>
      </w:divBdr>
    </w:div>
    <w:div w:id="219365047">
      <w:bodyDiv w:val="1"/>
      <w:marLeft w:val="0"/>
      <w:marRight w:val="0"/>
      <w:marTop w:val="0"/>
      <w:marBottom w:val="0"/>
      <w:divBdr>
        <w:top w:val="none" w:sz="0" w:space="0" w:color="auto"/>
        <w:left w:val="none" w:sz="0" w:space="0" w:color="auto"/>
        <w:bottom w:val="none" w:sz="0" w:space="0" w:color="auto"/>
        <w:right w:val="none" w:sz="0" w:space="0" w:color="auto"/>
      </w:divBdr>
    </w:div>
    <w:div w:id="219830622">
      <w:bodyDiv w:val="1"/>
      <w:marLeft w:val="0"/>
      <w:marRight w:val="0"/>
      <w:marTop w:val="0"/>
      <w:marBottom w:val="0"/>
      <w:divBdr>
        <w:top w:val="none" w:sz="0" w:space="0" w:color="auto"/>
        <w:left w:val="none" w:sz="0" w:space="0" w:color="auto"/>
        <w:bottom w:val="none" w:sz="0" w:space="0" w:color="auto"/>
        <w:right w:val="none" w:sz="0" w:space="0" w:color="auto"/>
      </w:divBdr>
    </w:div>
    <w:div w:id="231624283">
      <w:bodyDiv w:val="1"/>
      <w:marLeft w:val="0"/>
      <w:marRight w:val="0"/>
      <w:marTop w:val="0"/>
      <w:marBottom w:val="0"/>
      <w:divBdr>
        <w:top w:val="none" w:sz="0" w:space="0" w:color="auto"/>
        <w:left w:val="none" w:sz="0" w:space="0" w:color="auto"/>
        <w:bottom w:val="none" w:sz="0" w:space="0" w:color="auto"/>
        <w:right w:val="none" w:sz="0" w:space="0" w:color="auto"/>
      </w:divBdr>
    </w:div>
    <w:div w:id="243031438">
      <w:bodyDiv w:val="1"/>
      <w:marLeft w:val="0"/>
      <w:marRight w:val="0"/>
      <w:marTop w:val="0"/>
      <w:marBottom w:val="0"/>
      <w:divBdr>
        <w:top w:val="none" w:sz="0" w:space="0" w:color="auto"/>
        <w:left w:val="none" w:sz="0" w:space="0" w:color="auto"/>
        <w:bottom w:val="none" w:sz="0" w:space="0" w:color="auto"/>
        <w:right w:val="none" w:sz="0" w:space="0" w:color="auto"/>
      </w:divBdr>
    </w:div>
    <w:div w:id="244384391">
      <w:bodyDiv w:val="1"/>
      <w:marLeft w:val="0"/>
      <w:marRight w:val="0"/>
      <w:marTop w:val="0"/>
      <w:marBottom w:val="0"/>
      <w:divBdr>
        <w:top w:val="none" w:sz="0" w:space="0" w:color="auto"/>
        <w:left w:val="none" w:sz="0" w:space="0" w:color="auto"/>
        <w:bottom w:val="none" w:sz="0" w:space="0" w:color="auto"/>
        <w:right w:val="none" w:sz="0" w:space="0" w:color="auto"/>
      </w:divBdr>
    </w:div>
    <w:div w:id="251857693">
      <w:bodyDiv w:val="1"/>
      <w:marLeft w:val="0"/>
      <w:marRight w:val="0"/>
      <w:marTop w:val="0"/>
      <w:marBottom w:val="0"/>
      <w:divBdr>
        <w:top w:val="none" w:sz="0" w:space="0" w:color="auto"/>
        <w:left w:val="none" w:sz="0" w:space="0" w:color="auto"/>
        <w:bottom w:val="none" w:sz="0" w:space="0" w:color="auto"/>
        <w:right w:val="none" w:sz="0" w:space="0" w:color="auto"/>
      </w:divBdr>
    </w:div>
    <w:div w:id="252009841">
      <w:bodyDiv w:val="1"/>
      <w:marLeft w:val="0"/>
      <w:marRight w:val="0"/>
      <w:marTop w:val="0"/>
      <w:marBottom w:val="0"/>
      <w:divBdr>
        <w:top w:val="none" w:sz="0" w:space="0" w:color="auto"/>
        <w:left w:val="none" w:sz="0" w:space="0" w:color="auto"/>
        <w:bottom w:val="none" w:sz="0" w:space="0" w:color="auto"/>
        <w:right w:val="none" w:sz="0" w:space="0" w:color="auto"/>
      </w:divBdr>
    </w:div>
    <w:div w:id="253324905">
      <w:bodyDiv w:val="1"/>
      <w:marLeft w:val="0"/>
      <w:marRight w:val="0"/>
      <w:marTop w:val="0"/>
      <w:marBottom w:val="0"/>
      <w:divBdr>
        <w:top w:val="none" w:sz="0" w:space="0" w:color="auto"/>
        <w:left w:val="none" w:sz="0" w:space="0" w:color="auto"/>
        <w:bottom w:val="none" w:sz="0" w:space="0" w:color="auto"/>
        <w:right w:val="none" w:sz="0" w:space="0" w:color="auto"/>
      </w:divBdr>
    </w:div>
    <w:div w:id="255019876">
      <w:bodyDiv w:val="1"/>
      <w:marLeft w:val="0"/>
      <w:marRight w:val="0"/>
      <w:marTop w:val="0"/>
      <w:marBottom w:val="0"/>
      <w:divBdr>
        <w:top w:val="none" w:sz="0" w:space="0" w:color="auto"/>
        <w:left w:val="none" w:sz="0" w:space="0" w:color="auto"/>
        <w:bottom w:val="none" w:sz="0" w:space="0" w:color="auto"/>
        <w:right w:val="none" w:sz="0" w:space="0" w:color="auto"/>
      </w:divBdr>
    </w:div>
    <w:div w:id="255984823">
      <w:bodyDiv w:val="1"/>
      <w:marLeft w:val="0"/>
      <w:marRight w:val="0"/>
      <w:marTop w:val="0"/>
      <w:marBottom w:val="0"/>
      <w:divBdr>
        <w:top w:val="none" w:sz="0" w:space="0" w:color="auto"/>
        <w:left w:val="none" w:sz="0" w:space="0" w:color="auto"/>
        <w:bottom w:val="none" w:sz="0" w:space="0" w:color="auto"/>
        <w:right w:val="none" w:sz="0" w:space="0" w:color="auto"/>
      </w:divBdr>
    </w:div>
    <w:div w:id="267737174">
      <w:bodyDiv w:val="1"/>
      <w:marLeft w:val="0"/>
      <w:marRight w:val="0"/>
      <w:marTop w:val="0"/>
      <w:marBottom w:val="0"/>
      <w:divBdr>
        <w:top w:val="none" w:sz="0" w:space="0" w:color="auto"/>
        <w:left w:val="none" w:sz="0" w:space="0" w:color="auto"/>
        <w:bottom w:val="none" w:sz="0" w:space="0" w:color="auto"/>
        <w:right w:val="none" w:sz="0" w:space="0" w:color="auto"/>
      </w:divBdr>
    </w:div>
    <w:div w:id="275676246">
      <w:bodyDiv w:val="1"/>
      <w:marLeft w:val="0"/>
      <w:marRight w:val="0"/>
      <w:marTop w:val="0"/>
      <w:marBottom w:val="0"/>
      <w:divBdr>
        <w:top w:val="none" w:sz="0" w:space="0" w:color="auto"/>
        <w:left w:val="none" w:sz="0" w:space="0" w:color="auto"/>
        <w:bottom w:val="none" w:sz="0" w:space="0" w:color="auto"/>
        <w:right w:val="none" w:sz="0" w:space="0" w:color="auto"/>
      </w:divBdr>
    </w:div>
    <w:div w:id="276329135">
      <w:bodyDiv w:val="1"/>
      <w:marLeft w:val="0"/>
      <w:marRight w:val="0"/>
      <w:marTop w:val="0"/>
      <w:marBottom w:val="0"/>
      <w:divBdr>
        <w:top w:val="none" w:sz="0" w:space="0" w:color="auto"/>
        <w:left w:val="none" w:sz="0" w:space="0" w:color="auto"/>
        <w:bottom w:val="none" w:sz="0" w:space="0" w:color="auto"/>
        <w:right w:val="none" w:sz="0" w:space="0" w:color="auto"/>
      </w:divBdr>
    </w:div>
    <w:div w:id="299461981">
      <w:bodyDiv w:val="1"/>
      <w:marLeft w:val="0"/>
      <w:marRight w:val="0"/>
      <w:marTop w:val="0"/>
      <w:marBottom w:val="0"/>
      <w:divBdr>
        <w:top w:val="none" w:sz="0" w:space="0" w:color="auto"/>
        <w:left w:val="none" w:sz="0" w:space="0" w:color="auto"/>
        <w:bottom w:val="none" w:sz="0" w:space="0" w:color="auto"/>
        <w:right w:val="none" w:sz="0" w:space="0" w:color="auto"/>
      </w:divBdr>
    </w:div>
    <w:div w:id="307589781">
      <w:bodyDiv w:val="1"/>
      <w:marLeft w:val="0"/>
      <w:marRight w:val="0"/>
      <w:marTop w:val="0"/>
      <w:marBottom w:val="0"/>
      <w:divBdr>
        <w:top w:val="none" w:sz="0" w:space="0" w:color="auto"/>
        <w:left w:val="none" w:sz="0" w:space="0" w:color="auto"/>
        <w:bottom w:val="none" w:sz="0" w:space="0" w:color="auto"/>
        <w:right w:val="none" w:sz="0" w:space="0" w:color="auto"/>
      </w:divBdr>
    </w:div>
    <w:div w:id="320353180">
      <w:bodyDiv w:val="1"/>
      <w:marLeft w:val="0"/>
      <w:marRight w:val="0"/>
      <w:marTop w:val="0"/>
      <w:marBottom w:val="0"/>
      <w:divBdr>
        <w:top w:val="none" w:sz="0" w:space="0" w:color="auto"/>
        <w:left w:val="none" w:sz="0" w:space="0" w:color="auto"/>
        <w:bottom w:val="none" w:sz="0" w:space="0" w:color="auto"/>
        <w:right w:val="none" w:sz="0" w:space="0" w:color="auto"/>
      </w:divBdr>
    </w:div>
    <w:div w:id="333921642">
      <w:bodyDiv w:val="1"/>
      <w:marLeft w:val="0"/>
      <w:marRight w:val="0"/>
      <w:marTop w:val="0"/>
      <w:marBottom w:val="0"/>
      <w:divBdr>
        <w:top w:val="none" w:sz="0" w:space="0" w:color="auto"/>
        <w:left w:val="none" w:sz="0" w:space="0" w:color="auto"/>
        <w:bottom w:val="none" w:sz="0" w:space="0" w:color="auto"/>
        <w:right w:val="none" w:sz="0" w:space="0" w:color="auto"/>
      </w:divBdr>
    </w:div>
    <w:div w:id="338389342">
      <w:bodyDiv w:val="1"/>
      <w:marLeft w:val="0"/>
      <w:marRight w:val="0"/>
      <w:marTop w:val="0"/>
      <w:marBottom w:val="0"/>
      <w:divBdr>
        <w:top w:val="none" w:sz="0" w:space="0" w:color="auto"/>
        <w:left w:val="none" w:sz="0" w:space="0" w:color="auto"/>
        <w:bottom w:val="none" w:sz="0" w:space="0" w:color="auto"/>
        <w:right w:val="none" w:sz="0" w:space="0" w:color="auto"/>
      </w:divBdr>
    </w:div>
    <w:div w:id="351536314">
      <w:bodyDiv w:val="1"/>
      <w:marLeft w:val="0"/>
      <w:marRight w:val="0"/>
      <w:marTop w:val="0"/>
      <w:marBottom w:val="0"/>
      <w:divBdr>
        <w:top w:val="none" w:sz="0" w:space="0" w:color="auto"/>
        <w:left w:val="none" w:sz="0" w:space="0" w:color="auto"/>
        <w:bottom w:val="none" w:sz="0" w:space="0" w:color="auto"/>
        <w:right w:val="none" w:sz="0" w:space="0" w:color="auto"/>
      </w:divBdr>
    </w:div>
    <w:div w:id="352459727">
      <w:bodyDiv w:val="1"/>
      <w:marLeft w:val="0"/>
      <w:marRight w:val="0"/>
      <w:marTop w:val="0"/>
      <w:marBottom w:val="0"/>
      <w:divBdr>
        <w:top w:val="none" w:sz="0" w:space="0" w:color="auto"/>
        <w:left w:val="none" w:sz="0" w:space="0" w:color="auto"/>
        <w:bottom w:val="none" w:sz="0" w:space="0" w:color="auto"/>
        <w:right w:val="none" w:sz="0" w:space="0" w:color="auto"/>
      </w:divBdr>
    </w:div>
    <w:div w:id="353388553">
      <w:bodyDiv w:val="1"/>
      <w:marLeft w:val="0"/>
      <w:marRight w:val="0"/>
      <w:marTop w:val="0"/>
      <w:marBottom w:val="0"/>
      <w:divBdr>
        <w:top w:val="none" w:sz="0" w:space="0" w:color="auto"/>
        <w:left w:val="none" w:sz="0" w:space="0" w:color="auto"/>
        <w:bottom w:val="none" w:sz="0" w:space="0" w:color="auto"/>
        <w:right w:val="none" w:sz="0" w:space="0" w:color="auto"/>
      </w:divBdr>
    </w:div>
    <w:div w:id="356469478">
      <w:bodyDiv w:val="1"/>
      <w:marLeft w:val="0"/>
      <w:marRight w:val="0"/>
      <w:marTop w:val="0"/>
      <w:marBottom w:val="0"/>
      <w:divBdr>
        <w:top w:val="none" w:sz="0" w:space="0" w:color="auto"/>
        <w:left w:val="none" w:sz="0" w:space="0" w:color="auto"/>
        <w:bottom w:val="none" w:sz="0" w:space="0" w:color="auto"/>
        <w:right w:val="none" w:sz="0" w:space="0" w:color="auto"/>
      </w:divBdr>
    </w:div>
    <w:div w:id="370109555">
      <w:bodyDiv w:val="1"/>
      <w:marLeft w:val="0"/>
      <w:marRight w:val="0"/>
      <w:marTop w:val="0"/>
      <w:marBottom w:val="0"/>
      <w:divBdr>
        <w:top w:val="none" w:sz="0" w:space="0" w:color="auto"/>
        <w:left w:val="none" w:sz="0" w:space="0" w:color="auto"/>
        <w:bottom w:val="none" w:sz="0" w:space="0" w:color="auto"/>
        <w:right w:val="none" w:sz="0" w:space="0" w:color="auto"/>
      </w:divBdr>
    </w:div>
    <w:div w:id="378669308">
      <w:bodyDiv w:val="1"/>
      <w:marLeft w:val="0"/>
      <w:marRight w:val="0"/>
      <w:marTop w:val="0"/>
      <w:marBottom w:val="0"/>
      <w:divBdr>
        <w:top w:val="none" w:sz="0" w:space="0" w:color="auto"/>
        <w:left w:val="none" w:sz="0" w:space="0" w:color="auto"/>
        <w:bottom w:val="none" w:sz="0" w:space="0" w:color="auto"/>
        <w:right w:val="none" w:sz="0" w:space="0" w:color="auto"/>
      </w:divBdr>
    </w:div>
    <w:div w:id="384184009">
      <w:bodyDiv w:val="1"/>
      <w:marLeft w:val="0"/>
      <w:marRight w:val="0"/>
      <w:marTop w:val="0"/>
      <w:marBottom w:val="0"/>
      <w:divBdr>
        <w:top w:val="none" w:sz="0" w:space="0" w:color="auto"/>
        <w:left w:val="none" w:sz="0" w:space="0" w:color="auto"/>
        <w:bottom w:val="none" w:sz="0" w:space="0" w:color="auto"/>
        <w:right w:val="none" w:sz="0" w:space="0" w:color="auto"/>
      </w:divBdr>
    </w:div>
    <w:div w:id="390928724">
      <w:bodyDiv w:val="1"/>
      <w:marLeft w:val="0"/>
      <w:marRight w:val="0"/>
      <w:marTop w:val="0"/>
      <w:marBottom w:val="0"/>
      <w:divBdr>
        <w:top w:val="none" w:sz="0" w:space="0" w:color="auto"/>
        <w:left w:val="none" w:sz="0" w:space="0" w:color="auto"/>
        <w:bottom w:val="none" w:sz="0" w:space="0" w:color="auto"/>
        <w:right w:val="none" w:sz="0" w:space="0" w:color="auto"/>
      </w:divBdr>
    </w:div>
    <w:div w:id="396325315">
      <w:bodyDiv w:val="1"/>
      <w:marLeft w:val="0"/>
      <w:marRight w:val="0"/>
      <w:marTop w:val="0"/>
      <w:marBottom w:val="0"/>
      <w:divBdr>
        <w:top w:val="none" w:sz="0" w:space="0" w:color="auto"/>
        <w:left w:val="none" w:sz="0" w:space="0" w:color="auto"/>
        <w:bottom w:val="none" w:sz="0" w:space="0" w:color="auto"/>
        <w:right w:val="none" w:sz="0" w:space="0" w:color="auto"/>
      </w:divBdr>
    </w:div>
    <w:div w:id="399061916">
      <w:bodyDiv w:val="1"/>
      <w:marLeft w:val="0"/>
      <w:marRight w:val="0"/>
      <w:marTop w:val="0"/>
      <w:marBottom w:val="0"/>
      <w:divBdr>
        <w:top w:val="none" w:sz="0" w:space="0" w:color="auto"/>
        <w:left w:val="none" w:sz="0" w:space="0" w:color="auto"/>
        <w:bottom w:val="none" w:sz="0" w:space="0" w:color="auto"/>
        <w:right w:val="none" w:sz="0" w:space="0" w:color="auto"/>
      </w:divBdr>
    </w:div>
    <w:div w:id="399522558">
      <w:bodyDiv w:val="1"/>
      <w:marLeft w:val="0"/>
      <w:marRight w:val="0"/>
      <w:marTop w:val="0"/>
      <w:marBottom w:val="0"/>
      <w:divBdr>
        <w:top w:val="none" w:sz="0" w:space="0" w:color="auto"/>
        <w:left w:val="none" w:sz="0" w:space="0" w:color="auto"/>
        <w:bottom w:val="none" w:sz="0" w:space="0" w:color="auto"/>
        <w:right w:val="none" w:sz="0" w:space="0" w:color="auto"/>
      </w:divBdr>
    </w:div>
    <w:div w:id="419761856">
      <w:bodyDiv w:val="1"/>
      <w:marLeft w:val="0"/>
      <w:marRight w:val="0"/>
      <w:marTop w:val="0"/>
      <w:marBottom w:val="0"/>
      <w:divBdr>
        <w:top w:val="none" w:sz="0" w:space="0" w:color="auto"/>
        <w:left w:val="none" w:sz="0" w:space="0" w:color="auto"/>
        <w:bottom w:val="none" w:sz="0" w:space="0" w:color="auto"/>
        <w:right w:val="none" w:sz="0" w:space="0" w:color="auto"/>
      </w:divBdr>
    </w:div>
    <w:div w:id="422461924">
      <w:bodyDiv w:val="1"/>
      <w:marLeft w:val="0"/>
      <w:marRight w:val="0"/>
      <w:marTop w:val="0"/>
      <w:marBottom w:val="0"/>
      <w:divBdr>
        <w:top w:val="none" w:sz="0" w:space="0" w:color="auto"/>
        <w:left w:val="none" w:sz="0" w:space="0" w:color="auto"/>
        <w:bottom w:val="none" w:sz="0" w:space="0" w:color="auto"/>
        <w:right w:val="none" w:sz="0" w:space="0" w:color="auto"/>
      </w:divBdr>
    </w:div>
    <w:div w:id="433674666">
      <w:bodyDiv w:val="1"/>
      <w:marLeft w:val="0"/>
      <w:marRight w:val="0"/>
      <w:marTop w:val="0"/>
      <w:marBottom w:val="0"/>
      <w:divBdr>
        <w:top w:val="none" w:sz="0" w:space="0" w:color="auto"/>
        <w:left w:val="none" w:sz="0" w:space="0" w:color="auto"/>
        <w:bottom w:val="none" w:sz="0" w:space="0" w:color="auto"/>
        <w:right w:val="none" w:sz="0" w:space="0" w:color="auto"/>
      </w:divBdr>
    </w:div>
    <w:div w:id="441270687">
      <w:bodyDiv w:val="1"/>
      <w:marLeft w:val="0"/>
      <w:marRight w:val="0"/>
      <w:marTop w:val="0"/>
      <w:marBottom w:val="0"/>
      <w:divBdr>
        <w:top w:val="none" w:sz="0" w:space="0" w:color="auto"/>
        <w:left w:val="none" w:sz="0" w:space="0" w:color="auto"/>
        <w:bottom w:val="none" w:sz="0" w:space="0" w:color="auto"/>
        <w:right w:val="none" w:sz="0" w:space="0" w:color="auto"/>
      </w:divBdr>
    </w:div>
    <w:div w:id="445317412">
      <w:bodyDiv w:val="1"/>
      <w:marLeft w:val="0"/>
      <w:marRight w:val="0"/>
      <w:marTop w:val="0"/>
      <w:marBottom w:val="0"/>
      <w:divBdr>
        <w:top w:val="none" w:sz="0" w:space="0" w:color="auto"/>
        <w:left w:val="none" w:sz="0" w:space="0" w:color="auto"/>
        <w:bottom w:val="none" w:sz="0" w:space="0" w:color="auto"/>
        <w:right w:val="none" w:sz="0" w:space="0" w:color="auto"/>
      </w:divBdr>
    </w:div>
    <w:div w:id="445660152">
      <w:bodyDiv w:val="1"/>
      <w:marLeft w:val="0"/>
      <w:marRight w:val="0"/>
      <w:marTop w:val="0"/>
      <w:marBottom w:val="0"/>
      <w:divBdr>
        <w:top w:val="none" w:sz="0" w:space="0" w:color="auto"/>
        <w:left w:val="none" w:sz="0" w:space="0" w:color="auto"/>
        <w:bottom w:val="none" w:sz="0" w:space="0" w:color="auto"/>
        <w:right w:val="none" w:sz="0" w:space="0" w:color="auto"/>
      </w:divBdr>
    </w:div>
    <w:div w:id="448620494">
      <w:bodyDiv w:val="1"/>
      <w:marLeft w:val="0"/>
      <w:marRight w:val="0"/>
      <w:marTop w:val="0"/>
      <w:marBottom w:val="0"/>
      <w:divBdr>
        <w:top w:val="none" w:sz="0" w:space="0" w:color="auto"/>
        <w:left w:val="none" w:sz="0" w:space="0" w:color="auto"/>
        <w:bottom w:val="none" w:sz="0" w:space="0" w:color="auto"/>
        <w:right w:val="none" w:sz="0" w:space="0" w:color="auto"/>
      </w:divBdr>
    </w:div>
    <w:div w:id="454102589">
      <w:bodyDiv w:val="1"/>
      <w:marLeft w:val="0"/>
      <w:marRight w:val="0"/>
      <w:marTop w:val="0"/>
      <w:marBottom w:val="0"/>
      <w:divBdr>
        <w:top w:val="none" w:sz="0" w:space="0" w:color="auto"/>
        <w:left w:val="none" w:sz="0" w:space="0" w:color="auto"/>
        <w:bottom w:val="none" w:sz="0" w:space="0" w:color="auto"/>
        <w:right w:val="none" w:sz="0" w:space="0" w:color="auto"/>
      </w:divBdr>
    </w:div>
    <w:div w:id="463894743">
      <w:bodyDiv w:val="1"/>
      <w:marLeft w:val="0"/>
      <w:marRight w:val="0"/>
      <w:marTop w:val="0"/>
      <w:marBottom w:val="0"/>
      <w:divBdr>
        <w:top w:val="none" w:sz="0" w:space="0" w:color="auto"/>
        <w:left w:val="none" w:sz="0" w:space="0" w:color="auto"/>
        <w:bottom w:val="none" w:sz="0" w:space="0" w:color="auto"/>
        <w:right w:val="none" w:sz="0" w:space="0" w:color="auto"/>
      </w:divBdr>
    </w:div>
    <w:div w:id="480925991">
      <w:bodyDiv w:val="1"/>
      <w:marLeft w:val="0"/>
      <w:marRight w:val="0"/>
      <w:marTop w:val="0"/>
      <w:marBottom w:val="0"/>
      <w:divBdr>
        <w:top w:val="none" w:sz="0" w:space="0" w:color="auto"/>
        <w:left w:val="none" w:sz="0" w:space="0" w:color="auto"/>
        <w:bottom w:val="none" w:sz="0" w:space="0" w:color="auto"/>
        <w:right w:val="none" w:sz="0" w:space="0" w:color="auto"/>
      </w:divBdr>
    </w:div>
    <w:div w:id="485979344">
      <w:bodyDiv w:val="1"/>
      <w:marLeft w:val="0"/>
      <w:marRight w:val="0"/>
      <w:marTop w:val="0"/>
      <w:marBottom w:val="0"/>
      <w:divBdr>
        <w:top w:val="none" w:sz="0" w:space="0" w:color="auto"/>
        <w:left w:val="none" w:sz="0" w:space="0" w:color="auto"/>
        <w:bottom w:val="none" w:sz="0" w:space="0" w:color="auto"/>
        <w:right w:val="none" w:sz="0" w:space="0" w:color="auto"/>
      </w:divBdr>
    </w:div>
    <w:div w:id="489059043">
      <w:bodyDiv w:val="1"/>
      <w:marLeft w:val="0"/>
      <w:marRight w:val="0"/>
      <w:marTop w:val="0"/>
      <w:marBottom w:val="0"/>
      <w:divBdr>
        <w:top w:val="none" w:sz="0" w:space="0" w:color="auto"/>
        <w:left w:val="none" w:sz="0" w:space="0" w:color="auto"/>
        <w:bottom w:val="none" w:sz="0" w:space="0" w:color="auto"/>
        <w:right w:val="none" w:sz="0" w:space="0" w:color="auto"/>
      </w:divBdr>
    </w:div>
    <w:div w:id="496455505">
      <w:bodyDiv w:val="1"/>
      <w:marLeft w:val="0"/>
      <w:marRight w:val="0"/>
      <w:marTop w:val="0"/>
      <w:marBottom w:val="0"/>
      <w:divBdr>
        <w:top w:val="none" w:sz="0" w:space="0" w:color="auto"/>
        <w:left w:val="none" w:sz="0" w:space="0" w:color="auto"/>
        <w:bottom w:val="none" w:sz="0" w:space="0" w:color="auto"/>
        <w:right w:val="none" w:sz="0" w:space="0" w:color="auto"/>
      </w:divBdr>
    </w:div>
    <w:div w:id="500047046">
      <w:bodyDiv w:val="1"/>
      <w:marLeft w:val="0"/>
      <w:marRight w:val="0"/>
      <w:marTop w:val="0"/>
      <w:marBottom w:val="0"/>
      <w:divBdr>
        <w:top w:val="none" w:sz="0" w:space="0" w:color="auto"/>
        <w:left w:val="none" w:sz="0" w:space="0" w:color="auto"/>
        <w:bottom w:val="none" w:sz="0" w:space="0" w:color="auto"/>
        <w:right w:val="none" w:sz="0" w:space="0" w:color="auto"/>
      </w:divBdr>
    </w:div>
    <w:div w:id="500970673">
      <w:bodyDiv w:val="1"/>
      <w:marLeft w:val="0"/>
      <w:marRight w:val="0"/>
      <w:marTop w:val="0"/>
      <w:marBottom w:val="0"/>
      <w:divBdr>
        <w:top w:val="none" w:sz="0" w:space="0" w:color="auto"/>
        <w:left w:val="none" w:sz="0" w:space="0" w:color="auto"/>
        <w:bottom w:val="none" w:sz="0" w:space="0" w:color="auto"/>
        <w:right w:val="none" w:sz="0" w:space="0" w:color="auto"/>
      </w:divBdr>
    </w:div>
    <w:div w:id="502741056">
      <w:bodyDiv w:val="1"/>
      <w:marLeft w:val="0"/>
      <w:marRight w:val="0"/>
      <w:marTop w:val="0"/>
      <w:marBottom w:val="0"/>
      <w:divBdr>
        <w:top w:val="none" w:sz="0" w:space="0" w:color="auto"/>
        <w:left w:val="none" w:sz="0" w:space="0" w:color="auto"/>
        <w:bottom w:val="none" w:sz="0" w:space="0" w:color="auto"/>
        <w:right w:val="none" w:sz="0" w:space="0" w:color="auto"/>
      </w:divBdr>
    </w:div>
    <w:div w:id="508524491">
      <w:bodyDiv w:val="1"/>
      <w:marLeft w:val="0"/>
      <w:marRight w:val="0"/>
      <w:marTop w:val="0"/>
      <w:marBottom w:val="0"/>
      <w:divBdr>
        <w:top w:val="none" w:sz="0" w:space="0" w:color="auto"/>
        <w:left w:val="none" w:sz="0" w:space="0" w:color="auto"/>
        <w:bottom w:val="none" w:sz="0" w:space="0" w:color="auto"/>
        <w:right w:val="none" w:sz="0" w:space="0" w:color="auto"/>
      </w:divBdr>
    </w:div>
    <w:div w:id="508639007">
      <w:bodyDiv w:val="1"/>
      <w:marLeft w:val="0"/>
      <w:marRight w:val="0"/>
      <w:marTop w:val="0"/>
      <w:marBottom w:val="0"/>
      <w:divBdr>
        <w:top w:val="none" w:sz="0" w:space="0" w:color="auto"/>
        <w:left w:val="none" w:sz="0" w:space="0" w:color="auto"/>
        <w:bottom w:val="none" w:sz="0" w:space="0" w:color="auto"/>
        <w:right w:val="none" w:sz="0" w:space="0" w:color="auto"/>
      </w:divBdr>
    </w:div>
    <w:div w:id="513419727">
      <w:bodyDiv w:val="1"/>
      <w:marLeft w:val="0"/>
      <w:marRight w:val="0"/>
      <w:marTop w:val="0"/>
      <w:marBottom w:val="0"/>
      <w:divBdr>
        <w:top w:val="none" w:sz="0" w:space="0" w:color="auto"/>
        <w:left w:val="none" w:sz="0" w:space="0" w:color="auto"/>
        <w:bottom w:val="none" w:sz="0" w:space="0" w:color="auto"/>
        <w:right w:val="none" w:sz="0" w:space="0" w:color="auto"/>
      </w:divBdr>
    </w:div>
    <w:div w:id="514079109">
      <w:bodyDiv w:val="1"/>
      <w:marLeft w:val="0"/>
      <w:marRight w:val="0"/>
      <w:marTop w:val="0"/>
      <w:marBottom w:val="0"/>
      <w:divBdr>
        <w:top w:val="none" w:sz="0" w:space="0" w:color="auto"/>
        <w:left w:val="none" w:sz="0" w:space="0" w:color="auto"/>
        <w:bottom w:val="none" w:sz="0" w:space="0" w:color="auto"/>
        <w:right w:val="none" w:sz="0" w:space="0" w:color="auto"/>
      </w:divBdr>
    </w:div>
    <w:div w:id="519971033">
      <w:bodyDiv w:val="1"/>
      <w:marLeft w:val="0"/>
      <w:marRight w:val="0"/>
      <w:marTop w:val="0"/>
      <w:marBottom w:val="0"/>
      <w:divBdr>
        <w:top w:val="none" w:sz="0" w:space="0" w:color="auto"/>
        <w:left w:val="none" w:sz="0" w:space="0" w:color="auto"/>
        <w:bottom w:val="none" w:sz="0" w:space="0" w:color="auto"/>
        <w:right w:val="none" w:sz="0" w:space="0" w:color="auto"/>
      </w:divBdr>
    </w:div>
    <w:div w:id="526260574">
      <w:bodyDiv w:val="1"/>
      <w:marLeft w:val="0"/>
      <w:marRight w:val="0"/>
      <w:marTop w:val="0"/>
      <w:marBottom w:val="0"/>
      <w:divBdr>
        <w:top w:val="none" w:sz="0" w:space="0" w:color="auto"/>
        <w:left w:val="none" w:sz="0" w:space="0" w:color="auto"/>
        <w:bottom w:val="none" w:sz="0" w:space="0" w:color="auto"/>
        <w:right w:val="none" w:sz="0" w:space="0" w:color="auto"/>
      </w:divBdr>
    </w:div>
    <w:div w:id="526406386">
      <w:bodyDiv w:val="1"/>
      <w:marLeft w:val="0"/>
      <w:marRight w:val="0"/>
      <w:marTop w:val="0"/>
      <w:marBottom w:val="0"/>
      <w:divBdr>
        <w:top w:val="none" w:sz="0" w:space="0" w:color="auto"/>
        <w:left w:val="none" w:sz="0" w:space="0" w:color="auto"/>
        <w:bottom w:val="none" w:sz="0" w:space="0" w:color="auto"/>
        <w:right w:val="none" w:sz="0" w:space="0" w:color="auto"/>
      </w:divBdr>
    </w:div>
    <w:div w:id="526990956">
      <w:bodyDiv w:val="1"/>
      <w:marLeft w:val="0"/>
      <w:marRight w:val="0"/>
      <w:marTop w:val="0"/>
      <w:marBottom w:val="0"/>
      <w:divBdr>
        <w:top w:val="none" w:sz="0" w:space="0" w:color="auto"/>
        <w:left w:val="none" w:sz="0" w:space="0" w:color="auto"/>
        <w:bottom w:val="none" w:sz="0" w:space="0" w:color="auto"/>
        <w:right w:val="none" w:sz="0" w:space="0" w:color="auto"/>
      </w:divBdr>
    </w:div>
    <w:div w:id="528683626">
      <w:bodyDiv w:val="1"/>
      <w:marLeft w:val="0"/>
      <w:marRight w:val="0"/>
      <w:marTop w:val="0"/>
      <w:marBottom w:val="0"/>
      <w:divBdr>
        <w:top w:val="none" w:sz="0" w:space="0" w:color="auto"/>
        <w:left w:val="none" w:sz="0" w:space="0" w:color="auto"/>
        <w:bottom w:val="none" w:sz="0" w:space="0" w:color="auto"/>
        <w:right w:val="none" w:sz="0" w:space="0" w:color="auto"/>
      </w:divBdr>
    </w:div>
    <w:div w:id="529994964">
      <w:bodyDiv w:val="1"/>
      <w:marLeft w:val="0"/>
      <w:marRight w:val="0"/>
      <w:marTop w:val="0"/>
      <w:marBottom w:val="0"/>
      <w:divBdr>
        <w:top w:val="none" w:sz="0" w:space="0" w:color="auto"/>
        <w:left w:val="none" w:sz="0" w:space="0" w:color="auto"/>
        <w:bottom w:val="none" w:sz="0" w:space="0" w:color="auto"/>
        <w:right w:val="none" w:sz="0" w:space="0" w:color="auto"/>
      </w:divBdr>
    </w:div>
    <w:div w:id="544409736">
      <w:bodyDiv w:val="1"/>
      <w:marLeft w:val="0"/>
      <w:marRight w:val="0"/>
      <w:marTop w:val="0"/>
      <w:marBottom w:val="0"/>
      <w:divBdr>
        <w:top w:val="none" w:sz="0" w:space="0" w:color="auto"/>
        <w:left w:val="none" w:sz="0" w:space="0" w:color="auto"/>
        <w:bottom w:val="none" w:sz="0" w:space="0" w:color="auto"/>
        <w:right w:val="none" w:sz="0" w:space="0" w:color="auto"/>
      </w:divBdr>
    </w:div>
    <w:div w:id="548879011">
      <w:bodyDiv w:val="1"/>
      <w:marLeft w:val="0"/>
      <w:marRight w:val="0"/>
      <w:marTop w:val="0"/>
      <w:marBottom w:val="0"/>
      <w:divBdr>
        <w:top w:val="none" w:sz="0" w:space="0" w:color="auto"/>
        <w:left w:val="none" w:sz="0" w:space="0" w:color="auto"/>
        <w:bottom w:val="none" w:sz="0" w:space="0" w:color="auto"/>
        <w:right w:val="none" w:sz="0" w:space="0" w:color="auto"/>
      </w:divBdr>
    </w:div>
    <w:div w:id="552085022">
      <w:bodyDiv w:val="1"/>
      <w:marLeft w:val="0"/>
      <w:marRight w:val="0"/>
      <w:marTop w:val="0"/>
      <w:marBottom w:val="0"/>
      <w:divBdr>
        <w:top w:val="none" w:sz="0" w:space="0" w:color="auto"/>
        <w:left w:val="none" w:sz="0" w:space="0" w:color="auto"/>
        <w:bottom w:val="none" w:sz="0" w:space="0" w:color="auto"/>
        <w:right w:val="none" w:sz="0" w:space="0" w:color="auto"/>
      </w:divBdr>
    </w:div>
    <w:div w:id="560213008">
      <w:bodyDiv w:val="1"/>
      <w:marLeft w:val="0"/>
      <w:marRight w:val="0"/>
      <w:marTop w:val="0"/>
      <w:marBottom w:val="0"/>
      <w:divBdr>
        <w:top w:val="none" w:sz="0" w:space="0" w:color="auto"/>
        <w:left w:val="none" w:sz="0" w:space="0" w:color="auto"/>
        <w:bottom w:val="none" w:sz="0" w:space="0" w:color="auto"/>
        <w:right w:val="none" w:sz="0" w:space="0" w:color="auto"/>
      </w:divBdr>
    </w:div>
    <w:div w:id="567687383">
      <w:bodyDiv w:val="1"/>
      <w:marLeft w:val="0"/>
      <w:marRight w:val="0"/>
      <w:marTop w:val="0"/>
      <w:marBottom w:val="0"/>
      <w:divBdr>
        <w:top w:val="none" w:sz="0" w:space="0" w:color="auto"/>
        <w:left w:val="none" w:sz="0" w:space="0" w:color="auto"/>
        <w:bottom w:val="none" w:sz="0" w:space="0" w:color="auto"/>
        <w:right w:val="none" w:sz="0" w:space="0" w:color="auto"/>
      </w:divBdr>
    </w:div>
    <w:div w:id="573203684">
      <w:bodyDiv w:val="1"/>
      <w:marLeft w:val="0"/>
      <w:marRight w:val="0"/>
      <w:marTop w:val="0"/>
      <w:marBottom w:val="0"/>
      <w:divBdr>
        <w:top w:val="none" w:sz="0" w:space="0" w:color="auto"/>
        <w:left w:val="none" w:sz="0" w:space="0" w:color="auto"/>
        <w:bottom w:val="none" w:sz="0" w:space="0" w:color="auto"/>
        <w:right w:val="none" w:sz="0" w:space="0" w:color="auto"/>
      </w:divBdr>
    </w:div>
    <w:div w:id="573316703">
      <w:bodyDiv w:val="1"/>
      <w:marLeft w:val="0"/>
      <w:marRight w:val="0"/>
      <w:marTop w:val="0"/>
      <w:marBottom w:val="0"/>
      <w:divBdr>
        <w:top w:val="none" w:sz="0" w:space="0" w:color="auto"/>
        <w:left w:val="none" w:sz="0" w:space="0" w:color="auto"/>
        <w:bottom w:val="none" w:sz="0" w:space="0" w:color="auto"/>
        <w:right w:val="none" w:sz="0" w:space="0" w:color="auto"/>
      </w:divBdr>
    </w:div>
    <w:div w:id="576211542">
      <w:bodyDiv w:val="1"/>
      <w:marLeft w:val="0"/>
      <w:marRight w:val="0"/>
      <w:marTop w:val="0"/>
      <w:marBottom w:val="0"/>
      <w:divBdr>
        <w:top w:val="none" w:sz="0" w:space="0" w:color="auto"/>
        <w:left w:val="none" w:sz="0" w:space="0" w:color="auto"/>
        <w:bottom w:val="none" w:sz="0" w:space="0" w:color="auto"/>
        <w:right w:val="none" w:sz="0" w:space="0" w:color="auto"/>
      </w:divBdr>
    </w:div>
    <w:div w:id="576940371">
      <w:bodyDiv w:val="1"/>
      <w:marLeft w:val="0"/>
      <w:marRight w:val="0"/>
      <w:marTop w:val="0"/>
      <w:marBottom w:val="0"/>
      <w:divBdr>
        <w:top w:val="none" w:sz="0" w:space="0" w:color="auto"/>
        <w:left w:val="none" w:sz="0" w:space="0" w:color="auto"/>
        <w:bottom w:val="none" w:sz="0" w:space="0" w:color="auto"/>
        <w:right w:val="none" w:sz="0" w:space="0" w:color="auto"/>
      </w:divBdr>
    </w:div>
    <w:div w:id="589856467">
      <w:bodyDiv w:val="1"/>
      <w:marLeft w:val="0"/>
      <w:marRight w:val="0"/>
      <w:marTop w:val="0"/>
      <w:marBottom w:val="0"/>
      <w:divBdr>
        <w:top w:val="none" w:sz="0" w:space="0" w:color="auto"/>
        <w:left w:val="none" w:sz="0" w:space="0" w:color="auto"/>
        <w:bottom w:val="none" w:sz="0" w:space="0" w:color="auto"/>
        <w:right w:val="none" w:sz="0" w:space="0" w:color="auto"/>
      </w:divBdr>
    </w:div>
    <w:div w:id="590624876">
      <w:bodyDiv w:val="1"/>
      <w:marLeft w:val="0"/>
      <w:marRight w:val="0"/>
      <w:marTop w:val="0"/>
      <w:marBottom w:val="0"/>
      <w:divBdr>
        <w:top w:val="none" w:sz="0" w:space="0" w:color="auto"/>
        <w:left w:val="none" w:sz="0" w:space="0" w:color="auto"/>
        <w:bottom w:val="none" w:sz="0" w:space="0" w:color="auto"/>
        <w:right w:val="none" w:sz="0" w:space="0" w:color="auto"/>
      </w:divBdr>
    </w:div>
    <w:div w:id="591353295">
      <w:bodyDiv w:val="1"/>
      <w:marLeft w:val="0"/>
      <w:marRight w:val="0"/>
      <w:marTop w:val="0"/>
      <w:marBottom w:val="0"/>
      <w:divBdr>
        <w:top w:val="none" w:sz="0" w:space="0" w:color="auto"/>
        <w:left w:val="none" w:sz="0" w:space="0" w:color="auto"/>
        <w:bottom w:val="none" w:sz="0" w:space="0" w:color="auto"/>
        <w:right w:val="none" w:sz="0" w:space="0" w:color="auto"/>
      </w:divBdr>
    </w:div>
    <w:div w:id="594166555">
      <w:bodyDiv w:val="1"/>
      <w:marLeft w:val="0"/>
      <w:marRight w:val="0"/>
      <w:marTop w:val="0"/>
      <w:marBottom w:val="0"/>
      <w:divBdr>
        <w:top w:val="none" w:sz="0" w:space="0" w:color="auto"/>
        <w:left w:val="none" w:sz="0" w:space="0" w:color="auto"/>
        <w:bottom w:val="none" w:sz="0" w:space="0" w:color="auto"/>
        <w:right w:val="none" w:sz="0" w:space="0" w:color="auto"/>
      </w:divBdr>
    </w:div>
    <w:div w:id="594706408">
      <w:bodyDiv w:val="1"/>
      <w:marLeft w:val="0"/>
      <w:marRight w:val="0"/>
      <w:marTop w:val="0"/>
      <w:marBottom w:val="0"/>
      <w:divBdr>
        <w:top w:val="none" w:sz="0" w:space="0" w:color="auto"/>
        <w:left w:val="none" w:sz="0" w:space="0" w:color="auto"/>
        <w:bottom w:val="none" w:sz="0" w:space="0" w:color="auto"/>
        <w:right w:val="none" w:sz="0" w:space="0" w:color="auto"/>
      </w:divBdr>
    </w:div>
    <w:div w:id="601228164">
      <w:bodyDiv w:val="1"/>
      <w:marLeft w:val="0"/>
      <w:marRight w:val="0"/>
      <w:marTop w:val="0"/>
      <w:marBottom w:val="0"/>
      <w:divBdr>
        <w:top w:val="none" w:sz="0" w:space="0" w:color="auto"/>
        <w:left w:val="none" w:sz="0" w:space="0" w:color="auto"/>
        <w:bottom w:val="none" w:sz="0" w:space="0" w:color="auto"/>
        <w:right w:val="none" w:sz="0" w:space="0" w:color="auto"/>
      </w:divBdr>
    </w:div>
    <w:div w:id="619843580">
      <w:bodyDiv w:val="1"/>
      <w:marLeft w:val="0"/>
      <w:marRight w:val="0"/>
      <w:marTop w:val="0"/>
      <w:marBottom w:val="0"/>
      <w:divBdr>
        <w:top w:val="none" w:sz="0" w:space="0" w:color="auto"/>
        <w:left w:val="none" w:sz="0" w:space="0" w:color="auto"/>
        <w:bottom w:val="none" w:sz="0" w:space="0" w:color="auto"/>
        <w:right w:val="none" w:sz="0" w:space="0" w:color="auto"/>
      </w:divBdr>
    </w:div>
    <w:div w:id="622880078">
      <w:bodyDiv w:val="1"/>
      <w:marLeft w:val="0"/>
      <w:marRight w:val="0"/>
      <w:marTop w:val="0"/>
      <w:marBottom w:val="0"/>
      <w:divBdr>
        <w:top w:val="none" w:sz="0" w:space="0" w:color="auto"/>
        <w:left w:val="none" w:sz="0" w:space="0" w:color="auto"/>
        <w:bottom w:val="none" w:sz="0" w:space="0" w:color="auto"/>
        <w:right w:val="none" w:sz="0" w:space="0" w:color="auto"/>
      </w:divBdr>
    </w:div>
    <w:div w:id="629015137">
      <w:bodyDiv w:val="1"/>
      <w:marLeft w:val="0"/>
      <w:marRight w:val="0"/>
      <w:marTop w:val="0"/>
      <w:marBottom w:val="0"/>
      <w:divBdr>
        <w:top w:val="none" w:sz="0" w:space="0" w:color="auto"/>
        <w:left w:val="none" w:sz="0" w:space="0" w:color="auto"/>
        <w:bottom w:val="none" w:sz="0" w:space="0" w:color="auto"/>
        <w:right w:val="none" w:sz="0" w:space="0" w:color="auto"/>
      </w:divBdr>
    </w:div>
    <w:div w:id="639727371">
      <w:bodyDiv w:val="1"/>
      <w:marLeft w:val="0"/>
      <w:marRight w:val="0"/>
      <w:marTop w:val="0"/>
      <w:marBottom w:val="0"/>
      <w:divBdr>
        <w:top w:val="none" w:sz="0" w:space="0" w:color="auto"/>
        <w:left w:val="none" w:sz="0" w:space="0" w:color="auto"/>
        <w:bottom w:val="none" w:sz="0" w:space="0" w:color="auto"/>
        <w:right w:val="none" w:sz="0" w:space="0" w:color="auto"/>
      </w:divBdr>
    </w:div>
    <w:div w:id="649989825">
      <w:bodyDiv w:val="1"/>
      <w:marLeft w:val="0"/>
      <w:marRight w:val="0"/>
      <w:marTop w:val="0"/>
      <w:marBottom w:val="0"/>
      <w:divBdr>
        <w:top w:val="none" w:sz="0" w:space="0" w:color="auto"/>
        <w:left w:val="none" w:sz="0" w:space="0" w:color="auto"/>
        <w:bottom w:val="none" w:sz="0" w:space="0" w:color="auto"/>
        <w:right w:val="none" w:sz="0" w:space="0" w:color="auto"/>
      </w:divBdr>
    </w:div>
    <w:div w:id="650251662">
      <w:bodyDiv w:val="1"/>
      <w:marLeft w:val="0"/>
      <w:marRight w:val="0"/>
      <w:marTop w:val="0"/>
      <w:marBottom w:val="0"/>
      <w:divBdr>
        <w:top w:val="none" w:sz="0" w:space="0" w:color="auto"/>
        <w:left w:val="none" w:sz="0" w:space="0" w:color="auto"/>
        <w:bottom w:val="none" w:sz="0" w:space="0" w:color="auto"/>
        <w:right w:val="none" w:sz="0" w:space="0" w:color="auto"/>
      </w:divBdr>
    </w:div>
    <w:div w:id="652370634">
      <w:bodyDiv w:val="1"/>
      <w:marLeft w:val="0"/>
      <w:marRight w:val="0"/>
      <w:marTop w:val="0"/>
      <w:marBottom w:val="0"/>
      <w:divBdr>
        <w:top w:val="none" w:sz="0" w:space="0" w:color="auto"/>
        <w:left w:val="none" w:sz="0" w:space="0" w:color="auto"/>
        <w:bottom w:val="none" w:sz="0" w:space="0" w:color="auto"/>
        <w:right w:val="none" w:sz="0" w:space="0" w:color="auto"/>
      </w:divBdr>
    </w:div>
    <w:div w:id="656540877">
      <w:bodyDiv w:val="1"/>
      <w:marLeft w:val="0"/>
      <w:marRight w:val="0"/>
      <w:marTop w:val="0"/>
      <w:marBottom w:val="0"/>
      <w:divBdr>
        <w:top w:val="none" w:sz="0" w:space="0" w:color="auto"/>
        <w:left w:val="none" w:sz="0" w:space="0" w:color="auto"/>
        <w:bottom w:val="none" w:sz="0" w:space="0" w:color="auto"/>
        <w:right w:val="none" w:sz="0" w:space="0" w:color="auto"/>
      </w:divBdr>
    </w:div>
    <w:div w:id="668095939">
      <w:bodyDiv w:val="1"/>
      <w:marLeft w:val="0"/>
      <w:marRight w:val="0"/>
      <w:marTop w:val="0"/>
      <w:marBottom w:val="0"/>
      <w:divBdr>
        <w:top w:val="none" w:sz="0" w:space="0" w:color="auto"/>
        <w:left w:val="none" w:sz="0" w:space="0" w:color="auto"/>
        <w:bottom w:val="none" w:sz="0" w:space="0" w:color="auto"/>
        <w:right w:val="none" w:sz="0" w:space="0" w:color="auto"/>
      </w:divBdr>
    </w:div>
    <w:div w:id="669481550">
      <w:bodyDiv w:val="1"/>
      <w:marLeft w:val="0"/>
      <w:marRight w:val="0"/>
      <w:marTop w:val="0"/>
      <w:marBottom w:val="0"/>
      <w:divBdr>
        <w:top w:val="none" w:sz="0" w:space="0" w:color="auto"/>
        <w:left w:val="none" w:sz="0" w:space="0" w:color="auto"/>
        <w:bottom w:val="none" w:sz="0" w:space="0" w:color="auto"/>
        <w:right w:val="none" w:sz="0" w:space="0" w:color="auto"/>
      </w:divBdr>
    </w:div>
    <w:div w:id="680281280">
      <w:bodyDiv w:val="1"/>
      <w:marLeft w:val="0"/>
      <w:marRight w:val="0"/>
      <w:marTop w:val="0"/>
      <w:marBottom w:val="0"/>
      <w:divBdr>
        <w:top w:val="none" w:sz="0" w:space="0" w:color="auto"/>
        <w:left w:val="none" w:sz="0" w:space="0" w:color="auto"/>
        <w:bottom w:val="none" w:sz="0" w:space="0" w:color="auto"/>
        <w:right w:val="none" w:sz="0" w:space="0" w:color="auto"/>
      </w:divBdr>
    </w:div>
    <w:div w:id="680665987">
      <w:bodyDiv w:val="1"/>
      <w:marLeft w:val="0"/>
      <w:marRight w:val="0"/>
      <w:marTop w:val="0"/>
      <w:marBottom w:val="0"/>
      <w:divBdr>
        <w:top w:val="none" w:sz="0" w:space="0" w:color="auto"/>
        <w:left w:val="none" w:sz="0" w:space="0" w:color="auto"/>
        <w:bottom w:val="none" w:sz="0" w:space="0" w:color="auto"/>
        <w:right w:val="none" w:sz="0" w:space="0" w:color="auto"/>
      </w:divBdr>
    </w:div>
    <w:div w:id="685980860">
      <w:bodyDiv w:val="1"/>
      <w:marLeft w:val="0"/>
      <w:marRight w:val="0"/>
      <w:marTop w:val="0"/>
      <w:marBottom w:val="0"/>
      <w:divBdr>
        <w:top w:val="none" w:sz="0" w:space="0" w:color="auto"/>
        <w:left w:val="none" w:sz="0" w:space="0" w:color="auto"/>
        <w:bottom w:val="none" w:sz="0" w:space="0" w:color="auto"/>
        <w:right w:val="none" w:sz="0" w:space="0" w:color="auto"/>
      </w:divBdr>
    </w:div>
    <w:div w:id="693075381">
      <w:bodyDiv w:val="1"/>
      <w:marLeft w:val="0"/>
      <w:marRight w:val="0"/>
      <w:marTop w:val="0"/>
      <w:marBottom w:val="0"/>
      <w:divBdr>
        <w:top w:val="none" w:sz="0" w:space="0" w:color="auto"/>
        <w:left w:val="none" w:sz="0" w:space="0" w:color="auto"/>
        <w:bottom w:val="none" w:sz="0" w:space="0" w:color="auto"/>
        <w:right w:val="none" w:sz="0" w:space="0" w:color="auto"/>
      </w:divBdr>
    </w:div>
    <w:div w:id="698310887">
      <w:bodyDiv w:val="1"/>
      <w:marLeft w:val="0"/>
      <w:marRight w:val="0"/>
      <w:marTop w:val="0"/>
      <w:marBottom w:val="0"/>
      <w:divBdr>
        <w:top w:val="none" w:sz="0" w:space="0" w:color="auto"/>
        <w:left w:val="none" w:sz="0" w:space="0" w:color="auto"/>
        <w:bottom w:val="none" w:sz="0" w:space="0" w:color="auto"/>
        <w:right w:val="none" w:sz="0" w:space="0" w:color="auto"/>
      </w:divBdr>
    </w:div>
    <w:div w:id="706952949">
      <w:bodyDiv w:val="1"/>
      <w:marLeft w:val="0"/>
      <w:marRight w:val="0"/>
      <w:marTop w:val="0"/>
      <w:marBottom w:val="0"/>
      <w:divBdr>
        <w:top w:val="none" w:sz="0" w:space="0" w:color="auto"/>
        <w:left w:val="none" w:sz="0" w:space="0" w:color="auto"/>
        <w:bottom w:val="none" w:sz="0" w:space="0" w:color="auto"/>
        <w:right w:val="none" w:sz="0" w:space="0" w:color="auto"/>
      </w:divBdr>
    </w:div>
    <w:div w:id="711619223">
      <w:bodyDiv w:val="1"/>
      <w:marLeft w:val="0"/>
      <w:marRight w:val="0"/>
      <w:marTop w:val="0"/>
      <w:marBottom w:val="0"/>
      <w:divBdr>
        <w:top w:val="none" w:sz="0" w:space="0" w:color="auto"/>
        <w:left w:val="none" w:sz="0" w:space="0" w:color="auto"/>
        <w:bottom w:val="none" w:sz="0" w:space="0" w:color="auto"/>
        <w:right w:val="none" w:sz="0" w:space="0" w:color="auto"/>
      </w:divBdr>
    </w:div>
    <w:div w:id="714307659">
      <w:bodyDiv w:val="1"/>
      <w:marLeft w:val="0"/>
      <w:marRight w:val="0"/>
      <w:marTop w:val="0"/>
      <w:marBottom w:val="0"/>
      <w:divBdr>
        <w:top w:val="none" w:sz="0" w:space="0" w:color="auto"/>
        <w:left w:val="none" w:sz="0" w:space="0" w:color="auto"/>
        <w:bottom w:val="none" w:sz="0" w:space="0" w:color="auto"/>
        <w:right w:val="none" w:sz="0" w:space="0" w:color="auto"/>
      </w:divBdr>
    </w:div>
    <w:div w:id="715356467">
      <w:bodyDiv w:val="1"/>
      <w:marLeft w:val="0"/>
      <w:marRight w:val="0"/>
      <w:marTop w:val="0"/>
      <w:marBottom w:val="0"/>
      <w:divBdr>
        <w:top w:val="none" w:sz="0" w:space="0" w:color="auto"/>
        <w:left w:val="none" w:sz="0" w:space="0" w:color="auto"/>
        <w:bottom w:val="none" w:sz="0" w:space="0" w:color="auto"/>
        <w:right w:val="none" w:sz="0" w:space="0" w:color="auto"/>
      </w:divBdr>
    </w:div>
    <w:div w:id="727610509">
      <w:bodyDiv w:val="1"/>
      <w:marLeft w:val="0"/>
      <w:marRight w:val="0"/>
      <w:marTop w:val="0"/>
      <w:marBottom w:val="0"/>
      <w:divBdr>
        <w:top w:val="none" w:sz="0" w:space="0" w:color="auto"/>
        <w:left w:val="none" w:sz="0" w:space="0" w:color="auto"/>
        <w:bottom w:val="none" w:sz="0" w:space="0" w:color="auto"/>
        <w:right w:val="none" w:sz="0" w:space="0" w:color="auto"/>
      </w:divBdr>
    </w:div>
    <w:div w:id="727652412">
      <w:bodyDiv w:val="1"/>
      <w:marLeft w:val="0"/>
      <w:marRight w:val="0"/>
      <w:marTop w:val="0"/>
      <w:marBottom w:val="0"/>
      <w:divBdr>
        <w:top w:val="none" w:sz="0" w:space="0" w:color="auto"/>
        <w:left w:val="none" w:sz="0" w:space="0" w:color="auto"/>
        <w:bottom w:val="none" w:sz="0" w:space="0" w:color="auto"/>
        <w:right w:val="none" w:sz="0" w:space="0" w:color="auto"/>
      </w:divBdr>
    </w:div>
    <w:div w:id="740564853">
      <w:bodyDiv w:val="1"/>
      <w:marLeft w:val="0"/>
      <w:marRight w:val="0"/>
      <w:marTop w:val="0"/>
      <w:marBottom w:val="0"/>
      <w:divBdr>
        <w:top w:val="none" w:sz="0" w:space="0" w:color="auto"/>
        <w:left w:val="none" w:sz="0" w:space="0" w:color="auto"/>
        <w:bottom w:val="none" w:sz="0" w:space="0" w:color="auto"/>
        <w:right w:val="none" w:sz="0" w:space="0" w:color="auto"/>
      </w:divBdr>
    </w:div>
    <w:div w:id="746734152">
      <w:bodyDiv w:val="1"/>
      <w:marLeft w:val="0"/>
      <w:marRight w:val="0"/>
      <w:marTop w:val="0"/>
      <w:marBottom w:val="0"/>
      <w:divBdr>
        <w:top w:val="none" w:sz="0" w:space="0" w:color="auto"/>
        <w:left w:val="none" w:sz="0" w:space="0" w:color="auto"/>
        <w:bottom w:val="none" w:sz="0" w:space="0" w:color="auto"/>
        <w:right w:val="none" w:sz="0" w:space="0" w:color="auto"/>
      </w:divBdr>
    </w:div>
    <w:div w:id="747458514">
      <w:bodyDiv w:val="1"/>
      <w:marLeft w:val="0"/>
      <w:marRight w:val="0"/>
      <w:marTop w:val="0"/>
      <w:marBottom w:val="0"/>
      <w:divBdr>
        <w:top w:val="none" w:sz="0" w:space="0" w:color="auto"/>
        <w:left w:val="none" w:sz="0" w:space="0" w:color="auto"/>
        <w:bottom w:val="none" w:sz="0" w:space="0" w:color="auto"/>
        <w:right w:val="none" w:sz="0" w:space="0" w:color="auto"/>
      </w:divBdr>
    </w:div>
    <w:div w:id="748159440">
      <w:bodyDiv w:val="1"/>
      <w:marLeft w:val="0"/>
      <w:marRight w:val="0"/>
      <w:marTop w:val="0"/>
      <w:marBottom w:val="0"/>
      <w:divBdr>
        <w:top w:val="none" w:sz="0" w:space="0" w:color="auto"/>
        <w:left w:val="none" w:sz="0" w:space="0" w:color="auto"/>
        <w:bottom w:val="none" w:sz="0" w:space="0" w:color="auto"/>
        <w:right w:val="none" w:sz="0" w:space="0" w:color="auto"/>
      </w:divBdr>
    </w:div>
    <w:div w:id="766733546">
      <w:bodyDiv w:val="1"/>
      <w:marLeft w:val="0"/>
      <w:marRight w:val="0"/>
      <w:marTop w:val="0"/>
      <w:marBottom w:val="0"/>
      <w:divBdr>
        <w:top w:val="none" w:sz="0" w:space="0" w:color="auto"/>
        <w:left w:val="none" w:sz="0" w:space="0" w:color="auto"/>
        <w:bottom w:val="none" w:sz="0" w:space="0" w:color="auto"/>
        <w:right w:val="none" w:sz="0" w:space="0" w:color="auto"/>
      </w:divBdr>
    </w:div>
    <w:div w:id="771168991">
      <w:bodyDiv w:val="1"/>
      <w:marLeft w:val="0"/>
      <w:marRight w:val="0"/>
      <w:marTop w:val="0"/>
      <w:marBottom w:val="0"/>
      <w:divBdr>
        <w:top w:val="none" w:sz="0" w:space="0" w:color="auto"/>
        <w:left w:val="none" w:sz="0" w:space="0" w:color="auto"/>
        <w:bottom w:val="none" w:sz="0" w:space="0" w:color="auto"/>
        <w:right w:val="none" w:sz="0" w:space="0" w:color="auto"/>
      </w:divBdr>
    </w:div>
    <w:div w:id="773666666">
      <w:bodyDiv w:val="1"/>
      <w:marLeft w:val="0"/>
      <w:marRight w:val="0"/>
      <w:marTop w:val="0"/>
      <w:marBottom w:val="0"/>
      <w:divBdr>
        <w:top w:val="none" w:sz="0" w:space="0" w:color="auto"/>
        <w:left w:val="none" w:sz="0" w:space="0" w:color="auto"/>
        <w:bottom w:val="none" w:sz="0" w:space="0" w:color="auto"/>
        <w:right w:val="none" w:sz="0" w:space="0" w:color="auto"/>
      </w:divBdr>
    </w:div>
    <w:div w:id="785271766">
      <w:bodyDiv w:val="1"/>
      <w:marLeft w:val="0"/>
      <w:marRight w:val="0"/>
      <w:marTop w:val="0"/>
      <w:marBottom w:val="0"/>
      <w:divBdr>
        <w:top w:val="none" w:sz="0" w:space="0" w:color="auto"/>
        <w:left w:val="none" w:sz="0" w:space="0" w:color="auto"/>
        <w:bottom w:val="none" w:sz="0" w:space="0" w:color="auto"/>
        <w:right w:val="none" w:sz="0" w:space="0" w:color="auto"/>
      </w:divBdr>
    </w:div>
    <w:div w:id="788092290">
      <w:bodyDiv w:val="1"/>
      <w:marLeft w:val="0"/>
      <w:marRight w:val="0"/>
      <w:marTop w:val="0"/>
      <w:marBottom w:val="0"/>
      <w:divBdr>
        <w:top w:val="none" w:sz="0" w:space="0" w:color="auto"/>
        <w:left w:val="none" w:sz="0" w:space="0" w:color="auto"/>
        <w:bottom w:val="none" w:sz="0" w:space="0" w:color="auto"/>
        <w:right w:val="none" w:sz="0" w:space="0" w:color="auto"/>
      </w:divBdr>
    </w:div>
    <w:div w:id="797265576">
      <w:bodyDiv w:val="1"/>
      <w:marLeft w:val="0"/>
      <w:marRight w:val="0"/>
      <w:marTop w:val="0"/>
      <w:marBottom w:val="0"/>
      <w:divBdr>
        <w:top w:val="none" w:sz="0" w:space="0" w:color="auto"/>
        <w:left w:val="none" w:sz="0" w:space="0" w:color="auto"/>
        <w:bottom w:val="none" w:sz="0" w:space="0" w:color="auto"/>
        <w:right w:val="none" w:sz="0" w:space="0" w:color="auto"/>
      </w:divBdr>
    </w:div>
    <w:div w:id="806355661">
      <w:bodyDiv w:val="1"/>
      <w:marLeft w:val="0"/>
      <w:marRight w:val="0"/>
      <w:marTop w:val="0"/>
      <w:marBottom w:val="0"/>
      <w:divBdr>
        <w:top w:val="none" w:sz="0" w:space="0" w:color="auto"/>
        <w:left w:val="none" w:sz="0" w:space="0" w:color="auto"/>
        <w:bottom w:val="none" w:sz="0" w:space="0" w:color="auto"/>
        <w:right w:val="none" w:sz="0" w:space="0" w:color="auto"/>
      </w:divBdr>
    </w:div>
    <w:div w:id="815225011">
      <w:bodyDiv w:val="1"/>
      <w:marLeft w:val="0"/>
      <w:marRight w:val="0"/>
      <w:marTop w:val="0"/>
      <w:marBottom w:val="0"/>
      <w:divBdr>
        <w:top w:val="none" w:sz="0" w:space="0" w:color="auto"/>
        <w:left w:val="none" w:sz="0" w:space="0" w:color="auto"/>
        <w:bottom w:val="none" w:sz="0" w:space="0" w:color="auto"/>
        <w:right w:val="none" w:sz="0" w:space="0" w:color="auto"/>
      </w:divBdr>
    </w:div>
    <w:div w:id="835148842">
      <w:bodyDiv w:val="1"/>
      <w:marLeft w:val="0"/>
      <w:marRight w:val="0"/>
      <w:marTop w:val="0"/>
      <w:marBottom w:val="0"/>
      <w:divBdr>
        <w:top w:val="none" w:sz="0" w:space="0" w:color="auto"/>
        <w:left w:val="none" w:sz="0" w:space="0" w:color="auto"/>
        <w:bottom w:val="none" w:sz="0" w:space="0" w:color="auto"/>
        <w:right w:val="none" w:sz="0" w:space="0" w:color="auto"/>
      </w:divBdr>
    </w:div>
    <w:div w:id="836114388">
      <w:bodyDiv w:val="1"/>
      <w:marLeft w:val="0"/>
      <w:marRight w:val="0"/>
      <w:marTop w:val="0"/>
      <w:marBottom w:val="0"/>
      <w:divBdr>
        <w:top w:val="none" w:sz="0" w:space="0" w:color="auto"/>
        <w:left w:val="none" w:sz="0" w:space="0" w:color="auto"/>
        <w:bottom w:val="none" w:sz="0" w:space="0" w:color="auto"/>
        <w:right w:val="none" w:sz="0" w:space="0" w:color="auto"/>
      </w:divBdr>
    </w:div>
    <w:div w:id="843983005">
      <w:bodyDiv w:val="1"/>
      <w:marLeft w:val="0"/>
      <w:marRight w:val="0"/>
      <w:marTop w:val="0"/>
      <w:marBottom w:val="0"/>
      <w:divBdr>
        <w:top w:val="none" w:sz="0" w:space="0" w:color="auto"/>
        <w:left w:val="none" w:sz="0" w:space="0" w:color="auto"/>
        <w:bottom w:val="none" w:sz="0" w:space="0" w:color="auto"/>
        <w:right w:val="none" w:sz="0" w:space="0" w:color="auto"/>
      </w:divBdr>
    </w:div>
    <w:div w:id="848527256">
      <w:bodyDiv w:val="1"/>
      <w:marLeft w:val="0"/>
      <w:marRight w:val="0"/>
      <w:marTop w:val="0"/>
      <w:marBottom w:val="0"/>
      <w:divBdr>
        <w:top w:val="none" w:sz="0" w:space="0" w:color="auto"/>
        <w:left w:val="none" w:sz="0" w:space="0" w:color="auto"/>
        <w:bottom w:val="none" w:sz="0" w:space="0" w:color="auto"/>
        <w:right w:val="none" w:sz="0" w:space="0" w:color="auto"/>
      </w:divBdr>
    </w:div>
    <w:div w:id="852570376">
      <w:bodyDiv w:val="1"/>
      <w:marLeft w:val="0"/>
      <w:marRight w:val="0"/>
      <w:marTop w:val="0"/>
      <w:marBottom w:val="0"/>
      <w:divBdr>
        <w:top w:val="none" w:sz="0" w:space="0" w:color="auto"/>
        <w:left w:val="none" w:sz="0" w:space="0" w:color="auto"/>
        <w:bottom w:val="none" w:sz="0" w:space="0" w:color="auto"/>
        <w:right w:val="none" w:sz="0" w:space="0" w:color="auto"/>
      </w:divBdr>
    </w:div>
    <w:div w:id="857692851">
      <w:bodyDiv w:val="1"/>
      <w:marLeft w:val="0"/>
      <w:marRight w:val="0"/>
      <w:marTop w:val="0"/>
      <w:marBottom w:val="0"/>
      <w:divBdr>
        <w:top w:val="none" w:sz="0" w:space="0" w:color="auto"/>
        <w:left w:val="none" w:sz="0" w:space="0" w:color="auto"/>
        <w:bottom w:val="none" w:sz="0" w:space="0" w:color="auto"/>
        <w:right w:val="none" w:sz="0" w:space="0" w:color="auto"/>
      </w:divBdr>
    </w:div>
    <w:div w:id="867716327">
      <w:bodyDiv w:val="1"/>
      <w:marLeft w:val="0"/>
      <w:marRight w:val="0"/>
      <w:marTop w:val="0"/>
      <w:marBottom w:val="0"/>
      <w:divBdr>
        <w:top w:val="none" w:sz="0" w:space="0" w:color="auto"/>
        <w:left w:val="none" w:sz="0" w:space="0" w:color="auto"/>
        <w:bottom w:val="none" w:sz="0" w:space="0" w:color="auto"/>
        <w:right w:val="none" w:sz="0" w:space="0" w:color="auto"/>
      </w:divBdr>
    </w:div>
    <w:div w:id="883835530">
      <w:bodyDiv w:val="1"/>
      <w:marLeft w:val="0"/>
      <w:marRight w:val="0"/>
      <w:marTop w:val="0"/>
      <w:marBottom w:val="0"/>
      <w:divBdr>
        <w:top w:val="none" w:sz="0" w:space="0" w:color="auto"/>
        <w:left w:val="none" w:sz="0" w:space="0" w:color="auto"/>
        <w:bottom w:val="none" w:sz="0" w:space="0" w:color="auto"/>
        <w:right w:val="none" w:sz="0" w:space="0" w:color="auto"/>
      </w:divBdr>
    </w:div>
    <w:div w:id="890044767">
      <w:bodyDiv w:val="1"/>
      <w:marLeft w:val="0"/>
      <w:marRight w:val="0"/>
      <w:marTop w:val="0"/>
      <w:marBottom w:val="0"/>
      <w:divBdr>
        <w:top w:val="none" w:sz="0" w:space="0" w:color="auto"/>
        <w:left w:val="none" w:sz="0" w:space="0" w:color="auto"/>
        <w:bottom w:val="none" w:sz="0" w:space="0" w:color="auto"/>
        <w:right w:val="none" w:sz="0" w:space="0" w:color="auto"/>
      </w:divBdr>
    </w:div>
    <w:div w:id="894245517">
      <w:bodyDiv w:val="1"/>
      <w:marLeft w:val="0"/>
      <w:marRight w:val="0"/>
      <w:marTop w:val="0"/>
      <w:marBottom w:val="0"/>
      <w:divBdr>
        <w:top w:val="none" w:sz="0" w:space="0" w:color="auto"/>
        <w:left w:val="none" w:sz="0" w:space="0" w:color="auto"/>
        <w:bottom w:val="none" w:sz="0" w:space="0" w:color="auto"/>
        <w:right w:val="none" w:sz="0" w:space="0" w:color="auto"/>
      </w:divBdr>
    </w:div>
    <w:div w:id="897520581">
      <w:bodyDiv w:val="1"/>
      <w:marLeft w:val="0"/>
      <w:marRight w:val="0"/>
      <w:marTop w:val="0"/>
      <w:marBottom w:val="0"/>
      <w:divBdr>
        <w:top w:val="none" w:sz="0" w:space="0" w:color="auto"/>
        <w:left w:val="none" w:sz="0" w:space="0" w:color="auto"/>
        <w:bottom w:val="none" w:sz="0" w:space="0" w:color="auto"/>
        <w:right w:val="none" w:sz="0" w:space="0" w:color="auto"/>
      </w:divBdr>
    </w:div>
    <w:div w:id="902955160">
      <w:bodyDiv w:val="1"/>
      <w:marLeft w:val="0"/>
      <w:marRight w:val="0"/>
      <w:marTop w:val="0"/>
      <w:marBottom w:val="0"/>
      <w:divBdr>
        <w:top w:val="none" w:sz="0" w:space="0" w:color="auto"/>
        <w:left w:val="none" w:sz="0" w:space="0" w:color="auto"/>
        <w:bottom w:val="none" w:sz="0" w:space="0" w:color="auto"/>
        <w:right w:val="none" w:sz="0" w:space="0" w:color="auto"/>
      </w:divBdr>
    </w:div>
    <w:div w:id="905803734">
      <w:bodyDiv w:val="1"/>
      <w:marLeft w:val="0"/>
      <w:marRight w:val="0"/>
      <w:marTop w:val="0"/>
      <w:marBottom w:val="0"/>
      <w:divBdr>
        <w:top w:val="none" w:sz="0" w:space="0" w:color="auto"/>
        <w:left w:val="none" w:sz="0" w:space="0" w:color="auto"/>
        <w:bottom w:val="none" w:sz="0" w:space="0" w:color="auto"/>
        <w:right w:val="none" w:sz="0" w:space="0" w:color="auto"/>
      </w:divBdr>
    </w:div>
    <w:div w:id="912664474">
      <w:bodyDiv w:val="1"/>
      <w:marLeft w:val="0"/>
      <w:marRight w:val="0"/>
      <w:marTop w:val="0"/>
      <w:marBottom w:val="0"/>
      <w:divBdr>
        <w:top w:val="none" w:sz="0" w:space="0" w:color="auto"/>
        <w:left w:val="none" w:sz="0" w:space="0" w:color="auto"/>
        <w:bottom w:val="none" w:sz="0" w:space="0" w:color="auto"/>
        <w:right w:val="none" w:sz="0" w:space="0" w:color="auto"/>
      </w:divBdr>
    </w:div>
    <w:div w:id="928349243">
      <w:bodyDiv w:val="1"/>
      <w:marLeft w:val="0"/>
      <w:marRight w:val="0"/>
      <w:marTop w:val="0"/>
      <w:marBottom w:val="0"/>
      <w:divBdr>
        <w:top w:val="none" w:sz="0" w:space="0" w:color="auto"/>
        <w:left w:val="none" w:sz="0" w:space="0" w:color="auto"/>
        <w:bottom w:val="none" w:sz="0" w:space="0" w:color="auto"/>
        <w:right w:val="none" w:sz="0" w:space="0" w:color="auto"/>
      </w:divBdr>
    </w:div>
    <w:div w:id="934939188">
      <w:bodyDiv w:val="1"/>
      <w:marLeft w:val="0"/>
      <w:marRight w:val="0"/>
      <w:marTop w:val="0"/>
      <w:marBottom w:val="0"/>
      <w:divBdr>
        <w:top w:val="none" w:sz="0" w:space="0" w:color="auto"/>
        <w:left w:val="none" w:sz="0" w:space="0" w:color="auto"/>
        <w:bottom w:val="none" w:sz="0" w:space="0" w:color="auto"/>
        <w:right w:val="none" w:sz="0" w:space="0" w:color="auto"/>
      </w:divBdr>
    </w:div>
    <w:div w:id="941840082">
      <w:bodyDiv w:val="1"/>
      <w:marLeft w:val="0"/>
      <w:marRight w:val="0"/>
      <w:marTop w:val="0"/>
      <w:marBottom w:val="0"/>
      <w:divBdr>
        <w:top w:val="none" w:sz="0" w:space="0" w:color="auto"/>
        <w:left w:val="none" w:sz="0" w:space="0" w:color="auto"/>
        <w:bottom w:val="none" w:sz="0" w:space="0" w:color="auto"/>
        <w:right w:val="none" w:sz="0" w:space="0" w:color="auto"/>
      </w:divBdr>
    </w:div>
    <w:div w:id="942880705">
      <w:bodyDiv w:val="1"/>
      <w:marLeft w:val="0"/>
      <w:marRight w:val="0"/>
      <w:marTop w:val="0"/>
      <w:marBottom w:val="0"/>
      <w:divBdr>
        <w:top w:val="none" w:sz="0" w:space="0" w:color="auto"/>
        <w:left w:val="none" w:sz="0" w:space="0" w:color="auto"/>
        <w:bottom w:val="none" w:sz="0" w:space="0" w:color="auto"/>
        <w:right w:val="none" w:sz="0" w:space="0" w:color="auto"/>
      </w:divBdr>
    </w:div>
    <w:div w:id="949168236">
      <w:bodyDiv w:val="1"/>
      <w:marLeft w:val="0"/>
      <w:marRight w:val="0"/>
      <w:marTop w:val="0"/>
      <w:marBottom w:val="0"/>
      <w:divBdr>
        <w:top w:val="none" w:sz="0" w:space="0" w:color="auto"/>
        <w:left w:val="none" w:sz="0" w:space="0" w:color="auto"/>
        <w:bottom w:val="none" w:sz="0" w:space="0" w:color="auto"/>
        <w:right w:val="none" w:sz="0" w:space="0" w:color="auto"/>
      </w:divBdr>
    </w:div>
    <w:div w:id="951479291">
      <w:bodyDiv w:val="1"/>
      <w:marLeft w:val="0"/>
      <w:marRight w:val="0"/>
      <w:marTop w:val="0"/>
      <w:marBottom w:val="0"/>
      <w:divBdr>
        <w:top w:val="none" w:sz="0" w:space="0" w:color="auto"/>
        <w:left w:val="none" w:sz="0" w:space="0" w:color="auto"/>
        <w:bottom w:val="none" w:sz="0" w:space="0" w:color="auto"/>
        <w:right w:val="none" w:sz="0" w:space="0" w:color="auto"/>
      </w:divBdr>
    </w:div>
    <w:div w:id="951939007">
      <w:bodyDiv w:val="1"/>
      <w:marLeft w:val="0"/>
      <w:marRight w:val="0"/>
      <w:marTop w:val="0"/>
      <w:marBottom w:val="0"/>
      <w:divBdr>
        <w:top w:val="none" w:sz="0" w:space="0" w:color="auto"/>
        <w:left w:val="none" w:sz="0" w:space="0" w:color="auto"/>
        <w:bottom w:val="none" w:sz="0" w:space="0" w:color="auto"/>
        <w:right w:val="none" w:sz="0" w:space="0" w:color="auto"/>
      </w:divBdr>
    </w:div>
    <w:div w:id="952245063">
      <w:bodyDiv w:val="1"/>
      <w:marLeft w:val="0"/>
      <w:marRight w:val="0"/>
      <w:marTop w:val="0"/>
      <w:marBottom w:val="0"/>
      <w:divBdr>
        <w:top w:val="none" w:sz="0" w:space="0" w:color="auto"/>
        <w:left w:val="none" w:sz="0" w:space="0" w:color="auto"/>
        <w:bottom w:val="none" w:sz="0" w:space="0" w:color="auto"/>
        <w:right w:val="none" w:sz="0" w:space="0" w:color="auto"/>
      </w:divBdr>
    </w:div>
    <w:div w:id="958948358">
      <w:bodyDiv w:val="1"/>
      <w:marLeft w:val="0"/>
      <w:marRight w:val="0"/>
      <w:marTop w:val="0"/>
      <w:marBottom w:val="0"/>
      <w:divBdr>
        <w:top w:val="none" w:sz="0" w:space="0" w:color="auto"/>
        <w:left w:val="none" w:sz="0" w:space="0" w:color="auto"/>
        <w:bottom w:val="none" w:sz="0" w:space="0" w:color="auto"/>
        <w:right w:val="none" w:sz="0" w:space="0" w:color="auto"/>
      </w:divBdr>
    </w:div>
    <w:div w:id="959458485">
      <w:bodyDiv w:val="1"/>
      <w:marLeft w:val="0"/>
      <w:marRight w:val="0"/>
      <w:marTop w:val="0"/>
      <w:marBottom w:val="0"/>
      <w:divBdr>
        <w:top w:val="none" w:sz="0" w:space="0" w:color="auto"/>
        <w:left w:val="none" w:sz="0" w:space="0" w:color="auto"/>
        <w:bottom w:val="none" w:sz="0" w:space="0" w:color="auto"/>
        <w:right w:val="none" w:sz="0" w:space="0" w:color="auto"/>
      </w:divBdr>
    </w:div>
    <w:div w:id="960840593">
      <w:bodyDiv w:val="1"/>
      <w:marLeft w:val="0"/>
      <w:marRight w:val="0"/>
      <w:marTop w:val="0"/>
      <w:marBottom w:val="0"/>
      <w:divBdr>
        <w:top w:val="none" w:sz="0" w:space="0" w:color="auto"/>
        <w:left w:val="none" w:sz="0" w:space="0" w:color="auto"/>
        <w:bottom w:val="none" w:sz="0" w:space="0" w:color="auto"/>
        <w:right w:val="none" w:sz="0" w:space="0" w:color="auto"/>
      </w:divBdr>
    </w:div>
    <w:div w:id="968437875">
      <w:bodyDiv w:val="1"/>
      <w:marLeft w:val="0"/>
      <w:marRight w:val="0"/>
      <w:marTop w:val="0"/>
      <w:marBottom w:val="0"/>
      <w:divBdr>
        <w:top w:val="none" w:sz="0" w:space="0" w:color="auto"/>
        <w:left w:val="none" w:sz="0" w:space="0" w:color="auto"/>
        <w:bottom w:val="none" w:sz="0" w:space="0" w:color="auto"/>
        <w:right w:val="none" w:sz="0" w:space="0" w:color="auto"/>
      </w:divBdr>
    </w:div>
    <w:div w:id="970982521">
      <w:bodyDiv w:val="1"/>
      <w:marLeft w:val="0"/>
      <w:marRight w:val="0"/>
      <w:marTop w:val="0"/>
      <w:marBottom w:val="0"/>
      <w:divBdr>
        <w:top w:val="none" w:sz="0" w:space="0" w:color="auto"/>
        <w:left w:val="none" w:sz="0" w:space="0" w:color="auto"/>
        <w:bottom w:val="none" w:sz="0" w:space="0" w:color="auto"/>
        <w:right w:val="none" w:sz="0" w:space="0" w:color="auto"/>
      </w:divBdr>
    </w:div>
    <w:div w:id="974221442">
      <w:bodyDiv w:val="1"/>
      <w:marLeft w:val="0"/>
      <w:marRight w:val="0"/>
      <w:marTop w:val="0"/>
      <w:marBottom w:val="0"/>
      <w:divBdr>
        <w:top w:val="none" w:sz="0" w:space="0" w:color="auto"/>
        <w:left w:val="none" w:sz="0" w:space="0" w:color="auto"/>
        <w:bottom w:val="none" w:sz="0" w:space="0" w:color="auto"/>
        <w:right w:val="none" w:sz="0" w:space="0" w:color="auto"/>
      </w:divBdr>
    </w:div>
    <w:div w:id="976105661">
      <w:bodyDiv w:val="1"/>
      <w:marLeft w:val="0"/>
      <w:marRight w:val="0"/>
      <w:marTop w:val="0"/>
      <w:marBottom w:val="0"/>
      <w:divBdr>
        <w:top w:val="none" w:sz="0" w:space="0" w:color="auto"/>
        <w:left w:val="none" w:sz="0" w:space="0" w:color="auto"/>
        <w:bottom w:val="none" w:sz="0" w:space="0" w:color="auto"/>
        <w:right w:val="none" w:sz="0" w:space="0" w:color="auto"/>
      </w:divBdr>
    </w:div>
    <w:div w:id="981810451">
      <w:bodyDiv w:val="1"/>
      <w:marLeft w:val="0"/>
      <w:marRight w:val="0"/>
      <w:marTop w:val="0"/>
      <w:marBottom w:val="0"/>
      <w:divBdr>
        <w:top w:val="none" w:sz="0" w:space="0" w:color="auto"/>
        <w:left w:val="none" w:sz="0" w:space="0" w:color="auto"/>
        <w:bottom w:val="none" w:sz="0" w:space="0" w:color="auto"/>
        <w:right w:val="none" w:sz="0" w:space="0" w:color="auto"/>
      </w:divBdr>
    </w:div>
    <w:div w:id="983511989">
      <w:bodyDiv w:val="1"/>
      <w:marLeft w:val="0"/>
      <w:marRight w:val="0"/>
      <w:marTop w:val="0"/>
      <w:marBottom w:val="0"/>
      <w:divBdr>
        <w:top w:val="none" w:sz="0" w:space="0" w:color="auto"/>
        <w:left w:val="none" w:sz="0" w:space="0" w:color="auto"/>
        <w:bottom w:val="none" w:sz="0" w:space="0" w:color="auto"/>
        <w:right w:val="none" w:sz="0" w:space="0" w:color="auto"/>
      </w:divBdr>
    </w:div>
    <w:div w:id="984578113">
      <w:bodyDiv w:val="1"/>
      <w:marLeft w:val="0"/>
      <w:marRight w:val="0"/>
      <w:marTop w:val="0"/>
      <w:marBottom w:val="0"/>
      <w:divBdr>
        <w:top w:val="none" w:sz="0" w:space="0" w:color="auto"/>
        <w:left w:val="none" w:sz="0" w:space="0" w:color="auto"/>
        <w:bottom w:val="none" w:sz="0" w:space="0" w:color="auto"/>
        <w:right w:val="none" w:sz="0" w:space="0" w:color="auto"/>
      </w:divBdr>
    </w:div>
    <w:div w:id="988093310">
      <w:bodyDiv w:val="1"/>
      <w:marLeft w:val="0"/>
      <w:marRight w:val="0"/>
      <w:marTop w:val="0"/>
      <w:marBottom w:val="0"/>
      <w:divBdr>
        <w:top w:val="none" w:sz="0" w:space="0" w:color="auto"/>
        <w:left w:val="none" w:sz="0" w:space="0" w:color="auto"/>
        <w:bottom w:val="none" w:sz="0" w:space="0" w:color="auto"/>
        <w:right w:val="none" w:sz="0" w:space="0" w:color="auto"/>
      </w:divBdr>
    </w:div>
    <w:div w:id="1000813373">
      <w:bodyDiv w:val="1"/>
      <w:marLeft w:val="0"/>
      <w:marRight w:val="0"/>
      <w:marTop w:val="0"/>
      <w:marBottom w:val="0"/>
      <w:divBdr>
        <w:top w:val="none" w:sz="0" w:space="0" w:color="auto"/>
        <w:left w:val="none" w:sz="0" w:space="0" w:color="auto"/>
        <w:bottom w:val="none" w:sz="0" w:space="0" w:color="auto"/>
        <w:right w:val="none" w:sz="0" w:space="0" w:color="auto"/>
      </w:divBdr>
    </w:div>
    <w:div w:id="1003776754">
      <w:bodyDiv w:val="1"/>
      <w:marLeft w:val="0"/>
      <w:marRight w:val="0"/>
      <w:marTop w:val="0"/>
      <w:marBottom w:val="0"/>
      <w:divBdr>
        <w:top w:val="none" w:sz="0" w:space="0" w:color="auto"/>
        <w:left w:val="none" w:sz="0" w:space="0" w:color="auto"/>
        <w:bottom w:val="none" w:sz="0" w:space="0" w:color="auto"/>
        <w:right w:val="none" w:sz="0" w:space="0" w:color="auto"/>
      </w:divBdr>
    </w:div>
    <w:div w:id="1004623393">
      <w:bodyDiv w:val="1"/>
      <w:marLeft w:val="0"/>
      <w:marRight w:val="0"/>
      <w:marTop w:val="0"/>
      <w:marBottom w:val="0"/>
      <w:divBdr>
        <w:top w:val="none" w:sz="0" w:space="0" w:color="auto"/>
        <w:left w:val="none" w:sz="0" w:space="0" w:color="auto"/>
        <w:bottom w:val="none" w:sz="0" w:space="0" w:color="auto"/>
        <w:right w:val="none" w:sz="0" w:space="0" w:color="auto"/>
      </w:divBdr>
    </w:div>
    <w:div w:id="1007099968">
      <w:bodyDiv w:val="1"/>
      <w:marLeft w:val="0"/>
      <w:marRight w:val="0"/>
      <w:marTop w:val="0"/>
      <w:marBottom w:val="0"/>
      <w:divBdr>
        <w:top w:val="none" w:sz="0" w:space="0" w:color="auto"/>
        <w:left w:val="none" w:sz="0" w:space="0" w:color="auto"/>
        <w:bottom w:val="none" w:sz="0" w:space="0" w:color="auto"/>
        <w:right w:val="none" w:sz="0" w:space="0" w:color="auto"/>
      </w:divBdr>
    </w:div>
    <w:div w:id="1008025910">
      <w:bodyDiv w:val="1"/>
      <w:marLeft w:val="0"/>
      <w:marRight w:val="0"/>
      <w:marTop w:val="0"/>
      <w:marBottom w:val="0"/>
      <w:divBdr>
        <w:top w:val="none" w:sz="0" w:space="0" w:color="auto"/>
        <w:left w:val="none" w:sz="0" w:space="0" w:color="auto"/>
        <w:bottom w:val="none" w:sz="0" w:space="0" w:color="auto"/>
        <w:right w:val="none" w:sz="0" w:space="0" w:color="auto"/>
      </w:divBdr>
    </w:div>
    <w:div w:id="1016035022">
      <w:bodyDiv w:val="1"/>
      <w:marLeft w:val="0"/>
      <w:marRight w:val="0"/>
      <w:marTop w:val="0"/>
      <w:marBottom w:val="0"/>
      <w:divBdr>
        <w:top w:val="none" w:sz="0" w:space="0" w:color="auto"/>
        <w:left w:val="none" w:sz="0" w:space="0" w:color="auto"/>
        <w:bottom w:val="none" w:sz="0" w:space="0" w:color="auto"/>
        <w:right w:val="none" w:sz="0" w:space="0" w:color="auto"/>
      </w:divBdr>
    </w:div>
    <w:div w:id="1017775092">
      <w:bodyDiv w:val="1"/>
      <w:marLeft w:val="0"/>
      <w:marRight w:val="0"/>
      <w:marTop w:val="0"/>
      <w:marBottom w:val="0"/>
      <w:divBdr>
        <w:top w:val="none" w:sz="0" w:space="0" w:color="auto"/>
        <w:left w:val="none" w:sz="0" w:space="0" w:color="auto"/>
        <w:bottom w:val="none" w:sz="0" w:space="0" w:color="auto"/>
        <w:right w:val="none" w:sz="0" w:space="0" w:color="auto"/>
      </w:divBdr>
    </w:div>
    <w:div w:id="1023823270">
      <w:bodyDiv w:val="1"/>
      <w:marLeft w:val="0"/>
      <w:marRight w:val="0"/>
      <w:marTop w:val="0"/>
      <w:marBottom w:val="0"/>
      <w:divBdr>
        <w:top w:val="none" w:sz="0" w:space="0" w:color="auto"/>
        <w:left w:val="none" w:sz="0" w:space="0" w:color="auto"/>
        <w:bottom w:val="none" w:sz="0" w:space="0" w:color="auto"/>
        <w:right w:val="none" w:sz="0" w:space="0" w:color="auto"/>
      </w:divBdr>
    </w:div>
    <w:div w:id="1031607696">
      <w:bodyDiv w:val="1"/>
      <w:marLeft w:val="0"/>
      <w:marRight w:val="0"/>
      <w:marTop w:val="0"/>
      <w:marBottom w:val="0"/>
      <w:divBdr>
        <w:top w:val="none" w:sz="0" w:space="0" w:color="auto"/>
        <w:left w:val="none" w:sz="0" w:space="0" w:color="auto"/>
        <w:bottom w:val="none" w:sz="0" w:space="0" w:color="auto"/>
        <w:right w:val="none" w:sz="0" w:space="0" w:color="auto"/>
      </w:divBdr>
    </w:div>
    <w:div w:id="1031878461">
      <w:bodyDiv w:val="1"/>
      <w:marLeft w:val="0"/>
      <w:marRight w:val="0"/>
      <w:marTop w:val="0"/>
      <w:marBottom w:val="0"/>
      <w:divBdr>
        <w:top w:val="none" w:sz="0" w:space="0" w:color="auto"/>
        <w:left w:val="none" w:sz="0" w:space="0" w:color="auto"/>
        <w:bottom w:val="none" w:sz="0" w:space="0" w:color="auto"/>
        <w:right w:val="none" w:sz="0" w:space="0" w:color="auto"/>
      </w:divBdr>
    </w:div>
    <w:div w:id="1038047116">
      <w:bodyDiv w:val="1"/>
      <w:marLeft w:val="0"/>
      <w:marRight w:val="0"/>
      <w:marTop w:val="0"/>
      <w:marBottom w:val="0"/>
      <w:divBdr>
        <w:top w:val="none" w:sz="0" w:space="0" w:color="auto"/>
        <w:left w:val="none" w:sz="0" w:space="0" w:color="auto"/>
        <w:bottom w:val="none" w:sz="0" w:space="0" w:color="auto"/>
        <w:right w:val="none" w:sz="0" w:space="0" w:color="auto"/>
      </w:divBdr>
    </w:div>
    <w:div w:id="1043748960">
      <w:bodyDiv w:val="1"/>
      <w:marLeft w:val="0"/>
      <w:marRight w:val="0"/>
      <w:marTop w:val="0"/>
      <w:marBottom w:val="0"/>
      <w:divBdr>
        <w:top w:val="none" w:sz="0" w:space="0" w:color="auto"/>
        <w:left w:val="none" w:sz="0" w:space="0" w:color="auto"/>
        <w:bottom w:val="none" w:sz="0" w:space="0" w:color="auto"/>
        <w:right w:val="none" w:sz="0" w:space="0" w:color="auto"/>
      </w:divBdr>
    </w:div>
    <w:div w:id="1046685305">
      <w:bodyDiv w:val="1"/>
      <w:marLeft w:val="0"/>
      <w:marRight w:val="0"/>
      <w:marTop w:val="0"/>
      <w:marBottom w:val="0"/>
      <w:divBdr>
        <w:top w:val="none" w:sz="0" w:space="0" w:color="auto"/>
        <w:left w:val="none" w:sz="0" w:space="0" w:color="auto"/>
        <w:bottom w:val="none" w:sz="0" w:space="0" w:color="auto"/>
        <w:right w:val="none" w:sz="0" w:space="0" w:color="auto"/>
      </w:divBdr>
    </w:div>
    <w:div w:id="1047796060">
      <w:bodyDiv w:val="1"/>
      <w:marLeft w:val="0"/>
      <w:marRight w:val="0"/>
      <w:marTop w:val="0"/>
      <w:marBottom w:val="0"/>
      <w:divBdr>
        <w:top w:val="none" w:sz="0" w:space="0" w:color="auto"/>
        <w:left w:val="none" w:sz="0" w:space="0" w:color="auto"/>
        <w:bottom w:val="none" w:sz="0" w:space="0" w:color="auto"/>
        <w:right w:val="none" w:sz="0" w:space="0" w:color="auto"/>
      </w:divBdr>
    </w:div>
    <w:div w:id="1049722117">
      <w:bodyDiv w:val="1"/>
      <w:marLeft w:val="0"/>
      <w:marRight w:val="0"/>
      <w:marTop w:val="0"/>
      <w:marBottom w:val="0"/>
      <w:divBdr>
        <w:top w:val="none" w:sz="0" w:space="0" w:color="auto"/>
        <w:left w:val="none" w:sz="0" w:space="0" w:color="auto"/>
        <w:bottom w:val="none" w:sz="0" w:space="0" w:color="auto"/>
        <w:right w:val="none" w:sz="0" w:space="0" w:color="auto"/>
      </w:divBdr>
    </w:div>
    <w:div w:id="1055814887">
      <w:bodyDiv w:val="1"/>
      <w:marLeft w:val="0"/>
      <w:marRight w:val="0"/>
      <w:marTop w:val="0"/>
      <w:marBottom w:val="0"/>
      <w:divBdr>
        <w:top w:val="none" w:sz="0" w:space="0" w:color="auto"/>
        <w:left w:val="none" w:sz="0" w:space="0" w:color="auto"/>
        <w:bottom w:val="none" w:sz="0" w:space="0" w:color="auto"/>
        <w:right w:val="none" w:sz="0" w:space="0" w:color="auto"/>
      </w:divBdr>
    </w:div>
    <w:div w:id="1063942732">
      <w:bodyDiv w:val="1"/>
      <w:marLeft w:val="0"/>
      <w:marRight w:val="0"/>
      <w:marTop w:val="0"/>
      <w:marBottom w:val="0"/>
      <w:divBdr>
        <w:top w:val="none" w:sz="0" w:space="0" w:color="auto"/>
        <w:left w:val="none" w:sz="0" w:space="0" w:color="auto"/>
        <w:bottom w:val="none" w:sz="0" w:space="0" w:color="auto"/>
        <w:right w:val="none" w:sz="0" w:space="0" w:color="auto"/>
      </w:divBdr>
    </w:div>
    <w:div w:id="1070736897">
      <w:bodyDiv w:val="1"/>
      <w:marLeft w:val="0"/>
      <w:marRight w:val="0"/>
      <w:marTop w:val="0"/>
      <w:marBottom w:val="0"/>
      <w:divBdr>
        <w:top w:val="none" w:sz="0" w:space="0" w:color="auto"/>
        <w:left w:val="none" w:sz="0" w:space="0" w:color="auto"/>
        <w:bottom w:val="none" w:sz="0" w:space="0" w:color="auto"/>
        <w:right w:val="none" w:sz="0" w:space="0" w:color="auto"/>
      </w:divBdr>
    </w:div>
    <w:div w:id="1073234456">
      <w:bodyDiv w:val="1"/>
      <w:marLeft w:val="0"/>
      <w:marRight w:val="0"/>
      <w:marTop w:val="0"/>
      <w:marBottom w:val="0"/>
      <w:divBdr>
        <w:top w:val="none" w:sz="0" w:space="0" w:color="auto"/>
        <w:left w:val="none" w:sz="0" w:space="0" w:color="auto"/>
        <w:bottom w:val="none" w:sz="0" w:space="0" w:color="auto"/>
        <w:right w:val="none" w:sz="0" w:space="0" w:color="auto"/>
      </w:divBdr>
    </w:div>
    <w:div w:id="1075468072">
      <w:bodyDiv w:val="1"/>
      <w:marLeft w:val="0"/>
      <w:marRight w:val="0"/>
      <w:marTop w:val="0"/>
      <w:marBottom w:val="0"/>
      <w:divBdr>
        <w:top w:val="none" w:sz="0" w:space="0" w:color="auto"/>
        <w:left w:val="none" w:sz="0" w:space="0" w:color="auto"/>
        <w:bottom w:val="none" w:sz="0" w:space="0" w:color="auto"/>
        <w:right w:val="none" w:sz="0" w:space="0" w:color="auto"/>
      </w:divBdr>
    </w:div>
    <w:div w:id="1084258050">
      <w:bodyDiv w:val="1"/>
      <w:marLeft w:val="0"/>
      <w:marRight w:val="0"/>
      <w:marTop w:val="0"/>
      <w:marBottom w:val="0"/>
      <w:divBdr>
        <w:top w:val="none" w:sz="0" w:space="0" w:color="auto"/>
        <w:left w:val="none" w:sz="0" w:space="0" w:color="auto"/>
        <w:bottom w:val="none" w:sz="0" w:space="0" w:color="auto"/>
        <w:right w:val="none" w:sz="0" w:space="0" w:color="auto"/>
      </w:divBdr>
    </w:div>
    <w:div w:id="1090616971">
      <w:bodyDiv w:val="1"/>
      <w:marLeft w:val="0"/>
      <w:marRight w:val="0"/>
      <w:marTop w:val="0"/>
      <w:marBottom w:val="0"/>
      <w:divBdr>
        <w:top w:val="none" w:sz="0" w:space="0" w:color="auto"/>
        <w:left w:val="none" w:sz="0" w:space="0" w:color="auto"/>
        <w:bottom w:val="none" w:sz="0" w:space="0" w:color="auto"/>
        <w:right w:val="none" w:sz="0" w:space="0" w:color="auto"/>
      </w:divBdr>
    </w:div>
    <w:div w:id="1091202722">
      <w:bodyDiv w:val="1"/>
      <w:marLeft w:val="0"/>
      <w:marRight w:val="0"/>
      <w:marTop w:val="0"/>
      <w:marBottom w:val="0"/>
      <w:divBdr>
        <w:top w:val="none" w:sz="0" w:space="0" w:color="auto"/>
        <w:left w:val="none" w:sz="0" w:space="0" w:color="auto"/>
        <w:bottom w:val="none" w:sz="0" w:space="0" w:color="auto"/>
        <w:right w:val="none" w:sz="0" w:space="0" w:color="auto"/>
      </w:divBdr>
    </w:div>
    <w:div w:id="1091974638">
      <w:bodyDiv w:val="1"/>
      <w:marLeft w:val="0"/>
      <w:marRight w:val="0"/>
      <w:marTop w:val="0"/>
      <w:marBottom w:val="0"/>
      <w:divBdr>
        <w:top w:val="none" w:sz="0" w:space="0" w:color="auto"/>
        <w:left w:val="none" w:sz="0" w:space="0" w:color="auto"/>
        <w:bottom w:val="none" w:sz="0" w:space="0" w:color="auto"/>
        <w:right w:val="none" w:sz="0" w:space="0" w:color="auto"/>
      </w:divBdr>
    </w:div>
    <w:div w:id="1096056476">
      <w:bodyDiv w:val="1"/>
      <w:marLeft w:val="0"/>
      <w:marRight w:val="0"/>
      <w:marTop w:val="0"/>
      <w:marBottom w:val="0"/>
      <w:divBdr>
        <w:top w:val="none" w:sz="0" w:space="0" w:color="auto"/>
        <w:left w:val="none" w:sz="0" w:space="0" w:color="auto"/>
        <w:bottom w:val="none" w:sz="0" w:space="0" w:color="auto"/>
        <w:right w:val="none" w:sz="0" w:space="0" w:color="auto"/>
      </w:divBdr>
    </w:div>
    <w:div w:id="1107238406">
      <w:bodyDiv w:val="1"/>
      <w:marLeft w:val="0"/>
      <w:marRight w:val="0"/>
      <w:marTop w:val="0"/>
      <w:marBottom w:val="0"/>
      <w:divBdr>
        <w:top w:val="none" w:sz="0" w:space="0" w:color="auto"/>
        <w:left w:val="none" w:sz="0" w:space="0" w:color="auto"/>
        <w:bottom w:val="none" w:sz="0" w:space="0" w:color="auto"/>
        <w:right w:val="none" w:sz="0" w:space="0" w:color="auto"/>
      </w:divBdr>
    </w:div>
    <w:div w:id="1115907645">
      <w:bodyDiv w:val="1"/>
      <w:marLeft w:val="0"/>
      <w:marRight w:val="0"/>
      <w:marTop w:val="0"/>
      <w:marBottom w:val="0"/>
      <w:divBdr>
        <w:top w:val="none" w:sz="0" w:space="0" w:color="auto"/>
        <w:left w:val="none" w:sz="0" w:space="0" w:color="auto"/>
        <w:bottom w:val="none" w:sz="0" w:space="0" w:color="auto"/>
        <w:right w:val="none" w:sz="0" w:space="0" w:color="auto"/>
      </w:divBdr>
    </w:div>
    <w:div w:id="1118254236">
      <w:bodyDiv w:val="1"/>
      <w:marLeft w:val="0"/>
      <w:marRight w:val="0"/>
      <w:marTop w:val="0"/>
      <w:marBottom w:val="0"/>
      <w:divBdr>
        <w:top w:val="none" w:sz="0" w:space="0" w:color="auto"/>
        <w:left w:val="none" w:sz="0" w:space="0" w:color="auto"/>
        <w:bottom w:val="none" w:sz="0" w:space="0" w:color="auto"/>
        <w:right w:val="none" w:sz="0" w:space="0" w:color="auto"/>
      </w:divBdr>
    </w:div>
    <w:div w:id="1123693076">
      <w:bodyDiv w:val="1"/>
      <w:marLeft w:val="0"/>
      <w:marRight w:val="0"/>
      <w:marTop w:val="0"/>
      <w:marBottom w:val="0"/>
      <w:divBdr>
        <w:top w:val="none" w:sz="0" w:space="0" w:color="auto"/>
        <w:left w:val="none" w:sz="0" w:space="0" w:color="auto"/>
        <w:bottom w:val="none" w:sz="0" w:space="0" w:color="auto"/>
        <w:right w:val="none" w:sz="0" w:space="0" w:color="auto"/>
      </w:divBdr>
    </w:div>
    <w:div w:id="1124890073">
      <w:bodyDiv w:val="1"/>
      <w:marLeft w:val="0"/>
      <w:marRight w:val="0"/>
      <w:marTop w:val="0"/>
      <w:marBottom w:val="0"/>
      <w:divBdr>
        <w:top w:val="none" w:sz="0" w:space="0" w:color="auto"/>
        <w:left w:val="none" w:sz="0" w:space="0" w:color="auto"/>
        <w:bottom w:val="none" w:sz="0" w:space="0" w:color="auto"/>
        <w:right w:val="none" w:sz="0" w:space="0" w:color="auto"/>
      </w:divBdr>
    </w:div>
    <w:div w:id="1126243067">
      <w:bodyDiv w:val="1"/>
      <w:marLeft w:val="0"/>
      <w:marRight w:val="0"/>
      <w:marTop w:val="0"/>
      <w:marBottom w:val="0"/>
      <w:divBdr>
        <w:top w:val="none" w:sz="0" w:space="0" w:color="auto"/>
        <w:left w:val="none" w:sz="0" w:space="0" w:color="auto"/>
        <w:bottom w:val="none" w:sz="0" w:space="0" w:color="auto"/>
        <w:right w:val="none" w:sz="0" w:space="0" w:color="auto"/>
      </w:divBdr>
    </w:div>
    <w:div w:id="1126502999">
      <w:bodyDiv w:val="1"/>
      <w:marLeft w:val="0"/>
      <w:marRight w:val="0"/>
      <w:marTop w:val="0"/>
      <w:marBottom w:val="0"/>
      <w:divBdr>
        <w:top w:val="none" w:sz="0" w:space="0" w:color="auto"/>
        <w:left w:val="none" w:sz="0" w:space="0" w:color="auto"/>
        <w:bottom w:val="none" w:sz="0" w:space="0" w:color="auto"/>
        <w:right w:val="none" w:sz="0" w:space="0" w:color="auto"/>
      </w:divBdr>
    </w:div>
    <w:div w:id="1143041218">
      <w:bodyDiv w:val="1"/>
      <w:marLeft w:val="0"/>
      <w:marRight w:val="0"/>
      <w:marTop w:val="0"/>
      <w:marBottom w:val="0"/>
      <w:divBdr>
        <w:top w:val="none" w:sz="0" w:space="0" w:color="auto"/>
        <w:left w:val="none" w:sz="0" w:space="0" w:color="auto"/>
        <w:bottom w:val="none" w:sz="0" w:space="0" w:color="auto"/>
        <w:right w:val="none" w:sz="0" w:space="0" w:color="auto"/>
      </w:divBdr>
    </w:div>
    <w:div w:id="1144659343">
      <w:bodyDiv w:val="1"/>
      <w:marLeft w:val="0"/>
      <w:marRight w:val="0"/>
      <w:marTop w:val="0"/>
      <w:marBottom w:val="0"/>
      <w:divBdr>
        <w:top w:val="none" w:sz="0" w:space="0" w:color="auto"/>
        <w:left w:val="none" w:sz="0" w:space="0" w:color="auto"/>
        <w:bottom w:val="none" w:sz="0" w:space="0" w:color="auto"/>
        <w:right w:val="none" w:sz="0" w:space="0" w:color="auto"/>
      </w:divBdr>
    </w:div>
    <w:div w:id="1145588420">
      <w:bodyDiv w:val="1"/>
      <w:marLeft w:val="0"/>
      <w:marRight w:val="0"/>
      <w:marTop w:val="0"/>
      <w:marBottom w:val="0"/>
      <w:divBdr>
        <w:top w:val="none" w:sz="0" w:space="0" w:color="auto"/>
        <w:left w:val="none" w:sz="0" w:space="0" w:color="auto"/>
        <w:bottom w:val="none" w:sz="0" w:space="0" w:color="auto"/>
        <w:right w:val="none" w:sz="0" w:space="0" w:color="auto"/>
      </w:divBdr>
    </w:div>
    <w:div w:id="1146581730">
      <w:bodyDiv w:val="1"/>
      <w:marLeft w:val="0"/>
      <w:marRight w:val="0"/>
      <w:marTop w:val="0"/>
      <w:marBottom w:val="0"/>
      <w:divBdr>
        <w:top w:val="none" w:sz="0" w:space="0" w:color="auto"/>
        <w:left w:val="none" w:sz="0" w:space="0" w:color="auto"/>
        <w:bottom w:val="none" w:sz="0" w:space="0" w:color="auto"/>
        <w:right w:val="none" w:sz="0" w:space="0" w:color="auto"/>
      </w:divBdr>
    </w:div>
    <w:div w:id="1146624673">
      <w:bodyDiv w:val="1"/>
      <w:marLeft w:val="0"/>
      <w:marRight w:val="0"/>
      <w:marTop w:val="0"/>
      <w:marBottom w:val="0"/>
      <w:divBdr>
        <w:top w:val="none" w:sz="0" w:space="0" w:color="auto"/>
        <w:left w:val="none" w:sz="0" w:space="0" w:color="auto"/>
        <w:bottom w:val="none" w:sz="0" w:space="0" w:color="auto"/>
        <w:right w:val="none" w:sz="0" w:space="0" w:color="auto"/>
      </w:divBdr>
    </w:div>
    <w:div w:id="1149246586">
      <w:bodyDiv w:val="1"/>
      <w:marLeft w:val="0"/>
      <w:marRight w:val="0"/>
      <w:marTop w:val="0"/>
      <w:marBottom w:val="0"/>
      <w:divBdr>
        <w:top w:val="none" w:sz="0" w:space="0" w:color="auto"/>
        <w:left w:val="none" w:sz="0" w:space="0" w:color="auto"/>
        <w:bottom w:val="none" w:sz="0" w:space="0" w:color="auto"/>
        <w:right w:val="none" w:sz="0" w:space="0" w:color="auto"/>
      </w:divBdr>
    </w:div>
    <w:div w:id="1168399645">
      <w:bodyDiv w:val="1"/>
      <w:marLeft w:val="0"/>
      <w:marRight w:val="0"/>
      <w:marTop w:val="0"/>
      <w:marBottom w:val="0"/>
      <w:divBdr>
        <w:top w:val="none" w:sz="0" w:space="0" w:color="auto"/>
        <w:left w:val="none" w:sz="0" w:space="0" w:color="auto"/>
        <w:bottom w:val="none" w:sz="0" w:space="0" w:color="auto"/>
        <w:right w:val="none" w:sz="0" w:space="0" w:color="auto"/>
      </w:divBdr>
    </w:div>
    <w:div w:id="1168405945">
      <w:bodyDiv w:val="1"/>
      <w:marLeft w:val="0"/>
      <w:marRight w:val="0"/>
      <w:marTop w:val="0"/>
      <w:marBottom w:val="0"/>
      <w:divBdr>
        <w:top w:val="none" w:sz="0" w:space="0" w:color="auto"/>
        <w:left w:val="none" w:sz="0" w:space="0" w:color="auto"/>
        <w:bottom w:val="none" w:sz="0" w:space="0" w:color="auto"/>
        <w:right w:val="none" w:sz="0" w:space="0" w:color="auto"/>
      </w:divBdr>
    </w:div>
    <w:div w:id="1175806507">
      <w:bodyDiv w:val="1"/>
      <w:marLeft w:val="0"/>
      <w:marRight w:val="0"/>
      <w:marTop w:val="0"/>
      <w:marBottom w:val="0"/>
      <w:divBdr>
        <w:top w:val="none" w:sz="0" w:space="0" w:color="auto"/>
        <w:left w:val="none" w:sz="0" w:space="0" w:color="auto"/>
        <w:bottom w:val="none" w:sz="0" w:space="0" w:color="auto"/>
        <w:right w:val="none" w:sz="0" w:space="0" w:color="auto"/>
      </w:divBdr>
    </w:div>
    <w:div w:id="1177840070">
      <w:bodyDiv w:val="1"/>
      <w:marLeft w:val="0"/>
      <w:marRight w:val="0"/>
      <w:marTop w:val="0"/>
      <w:marBottom w:val="0"/>
      <w:divBdr>
        <w:top w:val="none" w:sz="0" w:space="0" w:color="auto"/>
        <w:left w:val="none" w:sz="0" w:space="0" w:color="auto"/>
        <w:bottom w:val="none" w:sz="0" w:space="0" w:color="auto"/>
        <w:right w:val="none" w:sz="0" w:space="0" w:color="auto"/>
      </w:divBdr>
    </w:div>
    <w:div w:id="1191837780">
      <w:bodyDiv w:val="1"/>
      <w:marLeft w:val="0"/>
      <w:marRight w:val="0"/>
      <w:marTop w:val="0"/>
      <w:marBottom w:val="0"/>
      <w:divBdr>
        <w:top w:val="none" w:sz="0" w:space="0" w:color="auto"/>
        <w:left w:val="none" w:sz="0" w:space="0" w:color="auto"/>
        <w:bottom w:val="none" w:sz="0" w:space="0" w:color="auto"/>
        <w:right w:val="none" w:sz="0" w:space="0" w:color="auto"/>
      </w:divBdr>
    </w:div>
    <w:div w:id="1192063277">
      <w:bodyDiv w:val="1"/>
      <w:marLeft w:val="0"/>
      <w:marRight w:val="0"/>
      <w:marTop w:val="0"/>
      <w:marBottom w:val="0"/>
      <w:divBdr>
        <w:top w:val="none" w:sz="0" w:space="0" w:color="auto"/>
        <w:left w:val="none" w:sz="0" w:space="0" w:color="auto"/>
        <w:bottom w:val="none" w:sz="0" w:space="0" w:color="auto"/>
        <w:right w:val="none" w:sz="0" w:space="0" w:color="auto"/>
      </w:divBdr>
    </w:div>
    <w:div w:id="1197278967">
      <w:bodyDiv w:val="1"/>
      <w:marLeft w:val="0"/>
      <w:marRight w:val="0"/>
      <w:marTop w:val="0"/>
      <w:marBottom w:val="0"/>
      <w:divBdr>
        <w:top w:val="none" w:sz="0" w:space="0" w:color="auto"/>
        <w:left w:val="none" w:sz="0" w:space="0" w:color="auto"/>
        <w:bottom w:val="none" w:sz="0" w:space="0" w:color="auto"/>
        <w:right w:val="none" w:sz="0" w:space="0" w:color="auto"/>
      </w:divBdr>
    </w:div>
    <w:div w:id="1197504999">
      <w:bodyDiv w:val="1"/>
      <w:marLeft w:val="0"/>
      <w:marRight w:val="0"/>
      <w:marTop w:val="0"/>
      <w:marBottom w:val="0"/>
      <w:divBdr>
        <w:top w:val="none" w:sz="0" w:space="0" w:color="auto"/>
        <w:left w:val="none" w:sz="0" w:space="0" w:color="auto"/>
        <w:bottom w:val="none" w:sz="0" w:space="0" w:color="auto"/>
        <w:right w:val="none" w:sz="0" w:space="0" w:color="auto"/>
      </w:divBdr>
    </w:div>
    <w:div w:id="1200431333">
      <w:bodyDiv w:val="1"/>
      <w:marLeft w:val="0"/>
      <w:marRight w:val="0"/>
      <w:marTop w:val="0"/>
      <w:marBottom w:val="0"/>
      <w:divBdr>
        <w:top w:val="none" w:sz="0" w:space="0" w:color="auto"/>
        <w:left w:val="none" w:sz="0" w:space="0" w:color="auto"/>
        <w:bottom w:val="none" w:sz="0" w:space="0" w:color="auto"/>
        <w:right w:val="none" w:sz="0" w:space="0" w:color="auto"/>
      </w:divBdr>
    </w:div>
    <w:div w:id="1201740867">
      <w:bodyDiv w:val="1"/>
      <w:marLeft w:val="0"/>
      <w:marRight w:val="0"/>
      <w:marTop w:val="0"/>
      <w:marBottom w:val="0"/>
      <w:divBdr>
        <w:top w:val="none" w:sz="0" w:space="0" w:color="auto"/>
        <w:left w:val="none" w:sz="0" w:space="0" w:color="auto"/>
        <w:bottom w:val="none" w:sz="0" w:space="0" w:color="auto"/>
        <w:right w:val="none" w:sz="0" w:space="0" w:color="auto"/>
      </w:divBdr>
    </w:div>
    <w:div w:id="1202862455">
      <w:bodyDiv w:val="1"/>
      <w:marLeft w:val="0"/>
      <w:marRight w:val="0"/>
      <w:marTop w:val="0"/>
      <w:marBottom w:val="0"/>
      <w:divBdr>
        <w:top w:val="none" w:sz="0" w:space="0" w:color="auto"/>
        <w:left w:val="none" w:sz="0" w:space="0" w:color="auto"/>
        <w:bottom w:val="none" w:sz="0" w:space="0" w:color="auto"/>
        <w:right w:val="none" w:sz="0" w:space="0" w:color="auto"/>
      </w:divBdr>
    </w:div>
    <w:div w:id="1203178729">
      <w:bodyDiv w:val="1"/>
      <w:marLeft w:val="0"/>
      <w:marRight w:val="0"/>
      <w:marTop w:val="0"/>
      <w:marBottom w:val="0"/>
      <w:divBdr>
        <w:top w:val="none" w:sz="0" w:space="0" w:color="auto"/>
        <w:left w:val="none" w:sz="0" w:space="0" w:color="auto"/>
        <w:bottom w:val="none" w:sz="0" w:space="0" w:color="auto"/>
        <w:right w:val="none" w:sz="0" w:space="0" w:color="auto"/>
      </w:divBdr>
    </w:div>
    <w:div w:id="1214075421">
      <w:bodyDiv w:val="1"/>
      <w:marLeft w:val="0"/>
      <w:marRight w:val="0"/>
      <w:marTop w:val="0"/>
      <w:marBottom w:val="0"/>
      <w:divBdr>
        <w:top w:val="none" w:sz="0" w:space="0" w:color="auto"/>
        <w:left w:val="none" w:sz="0" w:space="0" w:color="auto"/>
        <w:bottom w:val="none" w:sz="0" w:space="0" w:color="auto"/>
        <w:right w:val="none" w:sz="0" w:space="0" w:color="auto"/>
      </w:divBdr>
    </w:div>
    <w:div w:id="1224412190">
      <w:bodyDiv w:val="1"/>
      <w:marLeft w:val="0"/>
      <w:marRight w:val="0"/>
      <w:marTop w:val="0"/>
      <w:marBottom w:val="0"/>
      <w:divBdr>
        <w:top w:val="none" w:sz="0" w:space="0" w:color="auto"/>
        <w:left w:val="none" w:sz="0" w:space="0" w:color="auto"/>
        <w:bottom w:val="none" w:sz="0" w:space="0" w:color="auto"/>
        <w:right w:val="none" w:sz="0" w:space="0" w:color="auto"/>
      </w:divBdr>
    </w:div>
    <w:div w:id="1228614390">
      <w:bodyDiv w:val="1"/>
      <w:marLeft w:val="0"/>
      <w:marRight w:val="0"/>
      <w:marTop w:val="0"/>
      <w:marBottom w:val="0"/>
      <w:divBdr>
        <w:top w:val="none" w:sz="0" w:space="0" w:color="auto"/>
        <w:left w:val="none" w:sz="0" w:space="0" w:color="auto"/>
        <w:bottom w:val="none" w:sz="0" w:space="0" w:color="auto"/>
        <w:right w:val="none" w:sz="0" w:space="0" w:color="auto"/>
      </w:divBdr>
    </w:div>
    <w:div w:id="1230572715">
      <w:bodyDiv w:val="1"/>
      <w:marLeft w:val="0"/>
      <w:marRight w:val="0"/>
      <w:marTop w:val="0"/>
      <w:marBottom w:val="0"/>
      <w:divBdr>
        <w:top w:val="none" w:sz="0" w:space="0" w:color="auto"/>
        <w:left w:val="none" w:sz="0" w:space="0" w:color="auto"/>
        <w:bottom w:val="none" w:sz="0" w:space="0" w:color="auto"/>
        <w:right w:val="none" w:sz="0" w:space="0" w:color="auto"/>
      </w:divBdr>
    </w:div>
    <w:div w:id="1238979492">
      <w:bodyDiv w:val="1"/>
      <w:marLeft w:val="0"/>
      <w:marRight w:val="0"/>
      <w:marTop w:val="0"/>
      <w:marBottom w:val="0"/>
      <w:divBdr>
        <w:top w:val="none" w:sz="0" w:space="0" w:color="auto"/>
        <w:left w:val="none" w:sz="0" w:space="0" w:color="auto"/>
        <w:bottom w:val="none" w:sz="0" w:space="0" w:color="auto"/>
        <w:right w:val="none" w:sz="0" w:space="0" w:color="auto"/>
      </w:divBdr>
    </w:div>
    <w:div w:id="1240360359">
      <w:bodyDiv w:val="1"/>
      <w:marLeft w:val="0"/>
      <w:marRight w:val="0"/>
      <w:marTop w:val="0"/>
      <w:marBottom w:val="0"/>
      <w:divBdr>
        <w:top w:val="none" w:sz="0" w:space="0" w:color="auto"/>
        <w:left w:val="none" w:sz="0" w:space="0" w:color="auto"/>
        <w:bottom w:val="none" w:sz="0" w:space="0" w:color="auto"/>
        <w:right w:val="none" w:sz="0" w:space="0" w:color="auto"/>
      </w:divBdr>
    </w:div>
    <w:div w:id="1240404519">
      <w:bodyDiv w:val="1"/>
      <w:marLeft w:val="0"/>
      <w:marRight w:val="0"/>
      <w:marTop w:val="0"/>
      <w:marBottom w:val="0"/>
      <w:divBdr>
        <w:top w:val="none" w:sz="0" w:space="0" w:color="auto"/>
        <w:left w:val="none" w:sz="0" w:space="0" w:color="auto"/>
        <w:bottom w:val="none" w:sz="0" w:space="0" w:color="auto"/>
        <w:right w:val="none" w:sz="0" w:space="0" w:color="auto"/>
      </w:divBdr>
    </w:div>
    <w:div w:id="1253317064">
      <w:bodyDiv w:val="1"/>
      <w:marLeft w:val="0"/>
      <w:marRight w:val="0"/>
      <w:marTop w:val="0"/>
      <w:marBottom w:val="0"/>
      <w:divBdr>
        <w:top w:val="none" w:sz="0" w:space="0" w:color="auto"/>
        <w:left w:val="none" w:sz="0" w:space="0" w:color="auto"/>
        <w:bottom w:val="none" w:sz="0" w:space="0" w:color="auto"/>
        <w:right w:val="none" w:sz="0" w:space="0" w:color="auto"/>
      </w:divBdr>
    </w:div>
    <w:div w:id="1254430996">
      <w:bodyDiv w:val="1"/>
      <w:marLeft w:val="0"/>
      <w:marRight w:val="0"/>
      <w:marTop w:val="0"/>
      <w:marBottom w:val="0"/>
      <w:divBdr>
        <w:top w:val="none" w:sz="0" w:space="0" w:color="auto"/>
        <w:left w:val="none" w:sz="0" w:space="0" w:color="auto"/>
        <w:bottom w:val="none" w:sz="0" w:space="0" w:color="auto"/>
        <w:right w:val="none" w:sz="0" w:space="0" w:color="auto"/>
      </w:divBdr>
    </w:div>
    <w:div w:id="1255360826">
      <w:bodyDiv w:val="1"/>
      <w:marLeft w:val="0"/>
      <w:marRight w:val="0"/>
      <w:marTop w:val="0"/>
      <w:marBottom w:val="0"/>
      <w:divBdr>
        <w:top w:val="none" w:sz="0" w:space="0" w:color="auto"/>
        <w:left w:val="none" w:sz="0" w:space="0" w:color="auto"/>
        <w:bottom w:val="none" w:sz="0" w:space="0" w:color="auto"/>
        <w:right w:val="none" w:sz="0" w:space="0" w:color="auto"/>
      </w:divBdr>
    </w:div>
    <w:div w:id="1266382830">
      <w:bodyDiv w:val="1"/>
      <w:marLeft w:val="0"/>
      <w:marRight w:val="0"/>
      <w:marTop w:val="0"/>
      <w:marBottom w:val="0"/>
      <w:divBdr>
        <w:top w:val="none" w:sz="0" w:space="0" w:color="auto"/>
        <w:left w:val="none" w:sz="0" w:space="0" w:color="auto"/>
        <w:bottom w:val="none" w:sz="0" w:space="0" w:color="auto"/>
        <w:right w:val="none" w:sz="0" w:space="0" w:color="auto"/>
      </w:divBdr>
    </w:div>
    <w:div w:id="1273588029">
      <w:bodyDiv w:val="1"/>
      <w:marLeft w:val="0"/>
      <w:marRight w:val="0"/>
      <w:marTop w:val="0"/>
      <w:marBottom w:val="0"/>
      <w:divBdr>
        <w:top w:val="none" w:sz="0" w:space="0" w:color="auto"/>
        <w:left w:val="none" w:sz="0" w:space="0" w:color="auto"/>
        <w:bottom w:val="none" w:sz="0" w:space="0" w:color="auto"/>
        <w:right w:val="none" w:sz="0" w:space="0" w:color="auto"/>
      </w:divBdr>
    </w:div>
    <w:div w:id="1274747417">
      <w:bodyDiv w:val="1"/>
      <w:marLeft w:val="0"/>
      <w:marRight w:val="0"/>
      <w:marTop w:val="0"/>
      <w:marBottom w:val="0"/>
      <w:divBdr>
        <w:top w:val="none" w:sz="0" w:space="0" w:color="auto"/>
        <w:left w:val="none" w:sz="0" w:space="0" w:color="auto"/>
        <w:bottom w:val="none" w:sz="0" w:space="0" w:color="auto"/>
        <w:right w:val="none" w:sz="0" w:space="0" w:color="auto"/>
      </w:divBdr>
    </w:div>
    <w:div w:id="1285233264">
      <w:bodyDiv w:val="1"/>
      <w:marLeft w:val="0"/>
      <w:marRight w:val="0"/>
      <w:marTop w:val="0"/>
      <w:marBottom w:val="0"/>
      <w:divBdr>
        <w:top w:val="none" w:sz="0" w:space="0" w:color="auto"/>
        <w:left w:val="none" w:sz="0" w:space="0" w:color="auto"/>
        <w:bottom w:val="none" w:sz="0" w:space="0" w:color="auto"/>
        <w:right w:val="none" w:sz="0" w:space="0" w:color="auto"/>
      </w:divBdr>
    </w:div>
    <w:div w:id="1285385527">
      <w:bodyDiv w:val="1"/>
      <w:marLeft w:val="0"/>
      <w:marRight w:val="0"/>
      <w:marTop w:val="0"/>
      <w:marBottom w:val="0"/>
      <w:divBdr>
        <w:top w:val="none" w:sz="0" w:space="0" w:color="auto"/>
        <w:left w:val="none" w:sz="0" w:space="0" w:color="auto"/>
        <w:bottom w:val="none" w:sz="0" w:space="0" w:color="auto"/>
        <w:right w:val="none" w:sz="0" w:space="0" w:color="auto"/>
      </w:divBdr>
    </w:div>
    <w:div w:id="1292057826">
      <w:bodyDiv w:val="1"/>
      <w:marLeft w:val="0"/>
      <w:marRight w:val="0"/>
      <w:marTop w:val="0"/>
      <w:marBottom w:val="0"/>
      <w:divBdr>
        <w:top w:val="none" w:sz="0" w:space="0" w:color="auto"/>
        <w:left w:val="none" w:sz="0" w:space="0" w:color="auto"/>
        <w:bottom w:val="none" w:sz="0" w:space="0" w:color="auto"/>
        <w:right w:val="none" w:sz="0" w:space="0" w:color="auto"/>
      </w:divBdr>
    </w:div>
    <w:div w:id="1293171635">
      <w:bodyDiv w:val="1"/>
      <w:marLeft w:val="0"/>
      <w:marRight w:val="0"/>
      <w:marTop w:val="0"/>
      <w:marBottom w:val="0"/>
      <w:divBdr>
        <w:top w:val="none" w:sz="0" w:space="0" w:color="auto"/>
        <w:left w:val="none" w:sz="0" w:space="0" w:color="auto"/>
        <w:bottom w:val="none" w:sz="0" w:space="0" w:color="auto"/>
        <w:right w:val="none" w:sz="0" w:space="0" w:color="auto"/>
      </w:divBdr>
    </w:div>
    <w:div w:id="1316297419">
      <w:bodyDiv w:val="1"/>
      <w:marLeft w:val="0"/>
      <w:marRight w:val="0"/>
      <w:marTop w:val="0"/>
      <w:marBottom w:val="0"/>
      <w:divBdr>
        <w:top w:val="none" w:sz="0" w:space="0" w:color="auto"/>
        <w:left w:val="none" w:sz="0" w:space="0" w:color="auto"/>
        <w:bottom w:val="none" w:sz="0" w:space="0" w:color="auto"/>
        <w:right w:val="none" w:sz="0" w:space="0" w:color="auto"/>
      </w:divBdr>
    </w:div>
    <w:div w:id="1318149394">
      <w:bodyDiv w:val="1"/>
      <w:marLeft w:val="0"/>
      <w:marRight w:val="0"/>
      <w:marTop w:val="0"/>
      <w:marBottom w:val="0"/>
      <w:divBdr>
        <w:top w:val="none" w:sz="0" w:space="0" w:color="auto"/>
        <w:left w:val="none" w:sz="0" w:space="0" w:color="auto"/>
        <w:bottom w:val="none" w:sz="0" w:space="0" w:color="auto"/>
        <w:right w:val="none" w:sz="0" w:space="0" w:color="auto"/>
      </w:divBdr>
    </w:div>
    <w:div w:id="1318534878">
      <w:bodyDiv w:val="1"/>
      <w:marLeft w:val="0"/>
      <w:marRight w:val="0"/>
      <w:marTop w:val="0"/>
      <w:marBottom w:val="0"/>
      <w:divBdr>
        <w:top w:val="none" w:sz="0" w:space="0" w:color="auto"/>
        <w:left w:val="none" w:sz="0" w:space="0" w:color="auto"/>
        <w:bottom w:val="none" w:sz="0" w:space="0" w:color="auto"/>
        <w:right w:val="none" w:sz="0" w:space="0" w:color="auto"/>
      </w:divBdr>
    </w:div>
    <w:div w:id="1339651837">
      <w:bodyDiv w:val="1"/>
      <w:marLeft w:val="0"/>
      <w:marRight w:val="0"/>
      <w:marTop w:val="0"/>
      <w:marBottom w:val="0"/>
      <w:divBdr>
        <w:top w:val="none" w:sz="0" w:space="0" w:color="auto"/>
        <w:left w:val="none" w:sz="0" w:space="0" w:color="auto"/>
        <w:bottom w:val="none" w:sz="0" w:space="0" w:color="auto"/>
        <w:right w:val="none" w:sz="0" w:space="0" w:color="auto"/>
      </w:divBdr>
    </w:div>
    <w:div w:id="1347899102">
      <w:bodyDiv w:val="1"/>
      <w:marLeft w:val="0"/>
      <w:marRight w:val="0"/>
      <w:marTop w:val="0"/>
      <w:marBottom w:val="0"/>
      <w:divBdr>
        <w:top w:val="none" w:sz="0" w:space="0" w:color="auto"/>
        <w:left w:val="none" w:sz="0" w:space="0" w:color="auto"/>
        <w:bottom w:val="none" w:sz="0" w:space="0" w:color="auto"/>
        <w:right w:val="none" w:sz="0" w:space="0" w:color="auto"/>
      </w:divBdr>
    </w:div>
    <w:div w:id="1364286499">
      <w:bodyDiv w:val="1"/>
      <w:marLeft w:val="0"/>
      <w:marRight w:val="0"/>
      <w:marTop w:val="0"/>
      <w:marBottom w:val="0"/>
      <w:divBdr>
        <w:top w:val="none" w:sz="0" w:space="0" w:color="auto"/>
        <w:left w:val="none" w:sz="0" w:space="0" w:color="auto"/>
        <w:bottom w:val="none" w:sz="0" w:space="0" w:color="auto"/>
        <w:right w:val="none" w:sz="0" w:space="0" w:color="auto"/>
      </w:divBdr>
    </w:div>
    <w:div w:id="1369527184">
      <w:bodyDiv w:val="1"/>
      <w:marLeft w:val="0"/>
      <w:marRight w:val="0"/>
      <w:marTop w:val="0"/>
      <w:marBottom w:val="0"/>
      <w:divBdr>
        <w:top w:val="none" w:sz="0" w:space="0" w:color="auto"/>
        <w:left w:val="none" w:sz="0" w:space="0" w:color="auto"/>
        <w:bottom w:val="none" w:sz="0" w:space="0" w:color="auto"/>
        <w:right w:val="none" w:sz="0" w:space="0" w:color="auto"/>
      </w:divBdr>
    </w:div>
    <w:div w:id="1369645063">
      <w:bodyDiv w:val="1"/>
      <w:marLeft w:val="0"/>
      <w:marRight w:val="0"/>
      <w:marTop w:val="0"/>
      <w:marBottom w:val="0"/>
      <w:divBdr>
        <w:top w:val="none" w:sz="0" w:space="0" w:color="auto"/>
        <w:left w:val="none" w:sz="0" w:space="0" w:color="auto"/>
        <w:bottom w:val="none" w:sz="0" w:space="0" w:color="auto"/>
        <w:right w:val="none" w:sz="0" w:space="0" w:color="auto"/>
      </w:divBdr>
    </w:div>
    <w:div w:id="1387027441">
      <w:bodyDiv w:val="1"/>
      <w:marLeft w:val="0"/>
      <w:marRight w:val="0"/>
      <w:marTop w:val="0"/>
      <w:marBottom w:val="0"/>
      <w:divBdr>
        <w:top w:val="none" w:sz="0" w:space="0" w:color="auto"/>
        <w:left w:val="none" w:sz="0" w:space="0" w:color="auto"/>
        <w:bottom w:val="none" w:sz="0" w:space="0" w:color="auto"/>
        <w:right w:val="none" w:sz="0" w:space="0" w:color="auto"/>
      </w:divBdr>
    </w:div>
    <w:div w:id="1394546272">
      <w:bodyDiv w:val="1"/>
      <w:marLeft w:val="0"/>
      <w:marRight w:val="0"/>
      <w:marTop w:val="0"/>
      <w:marBottom w:val="0"/>
      <w:divBdr>
        <w:top w:val="none" w:sz="0" w:space="0" w:color="auto"/>
        <w:left w:val="none" w:sz="0" w:space="0" w:color="auto"/>
        <w:bottom w:val="none" w:sz="0" w:space="0" w:color="auto"/>
        <w:right w:val="none" w:sz="0" w:space="0" w:color="auto"/>
      </w:divBdr>
    </w:div>
    <w:div w:id="1397776909">
      <w:bodyDiv w:val="1"/>
      <w:marLeft w:val="0"/>
      <w:marRight w:val="0"/>
      <w:marTop w:val="0"/>
      <w:marBottom w:val="0"/>
      <w:divBdr>
        <w:top w:val="none" w:sz="0" w:space="0" w:color="auto"/>
        <w:left w:val="none" w:sz="0" w:space="0" w:color="auto"/>
        <w:bottom w:val="none" w:sz="0" w:space="0" w:color="auto"/>
        <w:right w:val="none" w:sz="0" w:space="0" w:color="auto"/>
      </w:divBdr>
    </w:div>
    <w:div w:id="1400052976">
      <w:bodyDiv w:val="1"/>
      <w:marLeft w:val="0"/>
      <w:marRight w:val="0"/>
      <w:marTop w:val="0"/>
      <w:marBottom w:val="0"/>
      <w:divBdr>
        <w:top w:val="none" w:sz="0" w:space="0" w:color="auto"/>
        <w:left w:val="none" w:sz="0" w:space="0" w:color="auto"/>
        <w:bottom w:val="none" w:sz="0" w:space="0" w:color="auto"/>
        <w:right w:val="none" w:sz="0" w:space="0" w:color="auto"/>
      </w:divBdr>
    </w:div>
    <w:div w:id="1403603459">
      <w:bodyDiv w:val="1"/>
      <w:marLeft w:val="0"/>
      <w:marRight w:val="0"/>
      <w:marTop w:val="0"/>
      <w:marBottom w:val="0"/>
      <w:divBdr>
        <w:top w:val="none" w:sz="0" w:space="0" w:color="auto"/>
        <w:left w:val="none" w:sz="0" w:space="0" w:color="auto"/>
        <w:bottom w:val="none" w:sz="0" w:space="0" w:color="auto"/>
        <w:right w:val="none" w:sz="0" w:space="0" w:color="auto"/>
      </w:divBdr>
    </w:div>
    <w:div w:id="1412964466">
      <w:bodyDiv w:val="1"/>
      <w:marLeft w:val="0"/>
      <w:marRight w:val="0"/>
      <w:marTop w:val="0"/>
      <w:marBottom w:val="0"/>
      <w:divBdr>
        <w:top w:val="none" w:sz="0" w:space="0" w:color="auto"/>
        <w:left w:val="none" w:sz="0" w:space="0" w:color="auto"/>
        <w:bottom w:val="none" w:sz="0" w:space="0" w:color="auto"/>
        <w:right w:val="none" w:sz="0" w:space="0" w:color="auto"/>
      </w:divBdr>
    </w:div>
    <w:div w:id="1415974122">
      <w:bodyDiv w:val="1"/>
      <w:marLeft w:val="0"/>
      <w:marRight w:val="0"/>
      <w:marTop w:val="0"/>
      <w:marBottom w:val="0"/>
      <w:divBdr>
        <w:top w:val="none" w:sz="0" w:space="0" w:color="auto"/>
        <w:left w:val="none" w:sz="0" w:space="0" w:color="auto"/>
        <w:bottom w:val="none" w:sz="0" w:space="0" w:color="auto"/>
        <w:right w:val="none" w:sz="0" w:space="0" w:color="auto"/>
      </w:divBdr>
    </w:div>
    <w:div w:id="1419326063">
      <w:bodyDiv w:val="1"/>
      <w:marLeft w:val="0"/>
      <w:marRight w:val="0"/>
      <w:marTop w:val="0"/>
      <w:marBottom w:val="0"/>
      <w:divBdr>
        <w:top w:val="none" w:sz="0" w:space="0" w:color="auto"/>
        <w:left w:val="none" w:sz="0" w:space="0" w:color="auto"/>
        <w:bottom w:val="none" w:sz="0" w:space="0" w:color="auto"/>
        <w:right w:val="none" w:sz="0" w:space="0" w:color="auto"/>
      </w:divBdr>
    </w:div>
    <w:div w:id="1420179676">
      <w:bodyDiv w:val="1"/>
      <w:marLeft w:val="0"/>
      <w:marRight w:val="0"/>
      <w:marTop w:val="0"/>
      <w:marBottom w:val="0"/>
      <w:divBdr>
        <w:top w:val="none" w:sz="0" w:space="0" w:color="auto"/>
        <w:left w:val="none" w:sz="0" w:space="0" w:color="auto"/>
        <w:bottom w:val="none" w:sz="0" w:space="0" w:color="auto"/>
        <w:right w:val="none" w:sz="0" w:space="0" w:color="auto"/>
      </w:divBdr>
    </w:div>
    <w:div w:id="1437602410">
      <w:bodyDiv w:val="1"/>
      <w:marLeft w:val="0"/>
      <w:marRight w:val="0"/>
      <w:marTop w:val="0"/>
      <w:marBottom w:val="0"/>
      <w:divBdr>
        <w:top w:val="none" w:sz="0" w:space="0" w:color="auto"/>
        <w:left w:val="none" w:sz="0" w:space="0" w:color="auto"/>
        <w:bottom w:val="none" w:sz="0" w:space="0" w:color="auto"/>
        <w:right w:val="none" w:sz="0" w:space="0" w:color="auto"/>
      </w:divBdr>
    </w:div>
    <w:div w:id="1449663225">
      <w:bodyDiv w:val="1"/>
      <w:marLeft w:val="0"/>
      <w:marRight w:val="0"/>
      <w:marTop w:val="0"/>
      <w:marBottom w:val="0"/>
      <w:divBdr>
        <w:top w:val="none" w:sz="0" w:space="0" w:color="auto"/>
        <w:left w:val="none" w:sz="0" w:space="0" w:color="auto"/>
        <w:bottom w:val="none" w:sz="0" w:space="0" w:color="auto"/>
        <w:right w:val="none" w:sz="0" w:space="0" w:color="auto"/>
      </w:divBdr>
    </w:div>
    <w:div w:id="1451976242">
      <w:bodyDiv w:val="1"/>
      <w:marLeft w:val="0"/>
      <w:marRight w:val="0"/>
      <w:marTop w:val="0"/>
      <w:marBottom w:val="0"/>
      <w:divBdr>
        <w:top w:val="none" w:sz="0" w:space="0" w:color="auto"/>
        <w:left w:val="none" w:sz="0" w:space="0" w:color="auto"/>
        <w:bottom w:val="none" w:sz="0" w:space="0" w:color="auto"/>
        <w:right w:val="none" w:sz="0" w:space="0" w:color="auto"/>
      </w:divBdr>
    </w:div>
    <w:div w:id="1462379136">
      <w:bodyDiv w:val="1"/>
      <w:marLeft w:val="0"/>
      <w:marRight w:val="0"/>
      <w:marTop w:val="0"/>
      <w:marBottom w:val="0"/>
      <w:divBdr>
        <w:top w:val="none" w:sz="0" w:space="0" w:color="auto"/>
        <w:left w:val="none" w:sz="0" w:space="0" w:color="auto"/>
        <w:bottom w:val="none" w:sz="0" w:space="0" w:color="auto"/>
        <w:right w:val="none" w:sz="0" w:space="0" w:color="auto"/>
      </w:divBdr>
    </w:div>
    <w:div w:id="1473135281">
      <w:bodyDiv w:val="1"/>
      <w:marLeft w:val="0"/>
      <w:marRight w:val="0"/>
      <w:marTop w:val="0"/>
      <w:marBottom w:val="0"/>
      <w:divBdr>
        <w:top w:val="none" w:sz="0" w:space="0" w:color="auto"/>
        <w:left w:val="none" w:sz="0" w:space="0" w:color="auto"/>
        <w:bottom w:val="none" w:sz="0" w:space="0" w:color="auto"/>
        <w:right w:val="none" w:sz="0" w:space="0" w:color="auto"/>
      </w:divBdr>
    </w:div>
    <w:div w:id="1476482597">
      <w:bodyDiv w:val="1"/>
      <w:marLeft w:val="0"/>
      <w:marRight w:val="0"/>
      <w:marTop w:val="0"/>
      <w:marBottom w:val="0"/>
      <w:divBdr>
        <w:top w:val="none" w:sz="0" w:space="0" w:color="auto"/>
        <w:left w:val="none" w:sz="0" w:space="0" w:color="auto"/>
        <w:bottom w:val="none" w:sz="0" w:space="0" w:color="auto"/>
        <w:right w:val="none" w:sz="0" w:space="0" w:color="auto"/>
      </w:divBdr>
    </w:div>
    <w:div w:id="1488789396">
      <w:bodyDiv w:val="1"/>
      <w:marLeft w:val="0"/>
      <w:marRight w:val="0"/>
      <w:marTop w:val="0"/>
      <w:marBottom w:val="0"/>
      <w:divBdr>
        <w:top w:val="none" w:sz="0" w:space="0" w:color="auto"/>
        <w:left w:val="none" w:sz="0" w:space="0" w:color="auto"/>
        <w:bottom w:val="none" w:sz="0" w:space="0" w:color="auto"/>
        <w:right w:val="none" w:sz="0" w:space="0" w:color="auto"/>
      </w:divBdr>
    </w:div>
    <w:div w:id="1491671562">
      <w:bodyDiv w:val="1"/>
      <w:marLeft w:val="0"/>
      <w:marRight w:val="0"/>
      <w:marTop w:val="0"/>
      <w:marBottom w:val="0"/>
      <w:divBdr>
        <w:top w:val="none" w:sz="0" w:space="0" w:color="auto"/>
        <w:left w:val="none" w:sz="0" w:space="0" w:color="auto"/>
        <w:bottom w:val="none" w:sz="0" w:space="0" w:color="auto"/>
        <w:right w:val="none" w:sz="0" w:space="0" w:color="auto"/>
      </w:divBdr>
    </w:div>
    <w:div w:id="1496607988">
      <w:bodyDiv w:val="1"/>
      <w:marLeft w:val="0"/>
      <w:marRight w:val="0"/>
      <w:marTop w:val="0"/>
      <w:marBottom w:val="0"/>
      <w:divBdr>
        <w:top w:val="none" w:sz="0" w:space="0" w:color="auto"/>
        <w:left w:val="none" w:sz="0" w:space="0" w:color="auto"/>
        <w:bottom w:val="none" w:sz="0" w:space="0" w:color="auto"/>
        <w:right w:val="none" w:sz="0" w:space="0" w:color="auto"/>
      </w:divBdr>
    </w:div>
    <w:div w:id="1515731483">
      <w:bodyDiv w:val="1"/>
      <w:marLeft w:val="0"/>
      <w:marRight w:val="0"/>
      <w:marTop w:val="0"/>
      <w:marBottom w:val="0"/>
      <w:divBdr>
        <w:top w:val="none" w:sz="0" w:space="0" w:color="auto"/>
        <w:left w:val="none" w:sz="0" w:space="0" w:color="auto"/>
        <w:bottom w:val="none" w:sz="0" w:space="0" w:color="auto"/>
        <w:right w:val="none" w:sz="0" w:space="0" w:color="auto"/>
      </w:divBdr>
    </w:div>
    <w:div w:id="1530724719">
      <w:bodyDiv w:val="1"/>
      <w:marLeft w:val="0"/>
      <w:marRight w:val="0"/>
      <w:marTop w:val="0"/>
      <w:marBottom w:val="0"/>
      <w:divBdr>
        <w:top w:val="none" w:sz="0" w:space="0" w:color="auto"/>
        <w:left w:val="none" w:sz="0" w:space="0" w:color="auto"/>
        <w:bottom w:val="none" w:sz="0" w:space="0" w:color="auto"/>
        <w:right w:val="none" w:sz="0" w:space="0" w:color="auto"/>
      </w:divBdr>
    </w:div>
    <w:div w:id="1543400317">
      <w:bodyDiv w:val="1"/>
      <w:marLeft w:val="0"/>
      <w:marRight w:val="0"/>
      <w:marTop w:val="0"/>
      <w:marBottom w:val="0"/>
      <w:divBdr>
        <w:top w:val="none" w:sz="0" w:space="0" w:color="auto"/>
        <w:left w:val="none" w:sz="0" w:space="0" w:color="auto"/>
        <w:bottom w:val="none" w:sz="0" w:space="0" w:color="auto"/>
        <w:right w:val="none" w:sz="0" w:space="0" w:color="auto"/>
      </w:divBdr>
    </w:div>
    <w:div w:id="1551184130">
      <w:bodyDiv w:val="1"/>
      <w:marLeft w:val="0"/>
      <w:marRight w:val="0"/>
      <w:marTop w:val="0"/>
      <w:marBottom w:val="0"/>
      <w:divBdr>
        <w:top w:val="none" w:sz="0" w:space="0" w:color="auto"/>
        <w:left w:val="none" w:sz="0" w:space="0" w:color="auto"/>
        <w:bottom w:val="none" w:sz="0" w:space="0" w:color="auto"/>
        <w:right w:val="none" w:sz="0" w:space="0" w:color="auto"/>
      </w:divBdr>
    </w:div>
    <w:div w:id="1564297062">
      <w:bodyDiv w:val="1"/>
      <w:marLeft w:val="0"/>
      <w:marRight w:val="0"/>
      <w:marTop w:val="0"/>
      <w:marBottom w:val="0"/>
      <w:divBdr>
        <w:top w:val="none" w:sz="0" w:space="0" w:color="auto"/>
        <w:left w:val="none" w:sz="0" w:space="0" w:color="auto"/>
        <w:bottom w:val="none" w:sz="0" w:space="0" w:color="auto"/>
        <w:right w:val="none" w:sz="0" w:space="0" w:color="auto"/>
      </w:divBdr>
    </w:div>
    <w:div w:id="1565293002">
      <w:bodyDiv w:val="1"/>
      <w:marLeft w:val="0"/>
      <w:marRight w:val="0"/>
      <w:marTop w:val="0"/>
      <w:marBottom w:val="0"/>
      <w:divBdr>
        <w:top w:val="none" w:sz="0" w:space="0" w:color="auto"/>
        <w:left w:val="none" w:sz="0" w:space="0" w:color="auto"/>
        <w:bottom w:val="none" w:sz="0" w:space="0" w:color="auto"/>
        <w:right w:val="none" w:sz="0" w:space="0" w:color="auto"/>
      </w:divBdr>
    </w:div>
    <w:div w:id="1565598889">
      <w:bodyDiv w:val="1"/>
      <w:marLeft w:val="0"/>
      <w:marRight w:val="0"/>
      <w:marTop w:val="0"/>
      <w:marBottom w:val="0"/>
      <w:divBdr>
        <w:top w:val="none" w:sz="0" w:space="0" w:color="auto"/>
        <w:left w:val="none" w:sz="0" w:space="0" w:color="auto"/>
        <w:bottom w:val="none" w:sz="0" w:space="0" w:color="auto"/>
        <w:right w:val="none" w:sz="0" w:space="0" w:color="auto"/>
      </w:divBdr>
    </w:div>
    <w:div w:id="1568833452">
      <w:bodyDiv w:val="1"/>
      <w:marLeft w:val="0"/>
      <w:marRight w:val="0"/>
      <w:marTop w:val="0"/>
      <w:marBottom w:val="0"/>
      <w:divBdr>
        <w:top w:val="none" w:sz="0" w:space="0" w:color="auto"/>
        <w:left w:val="none" w:sz="0" w:space="0" w:color="auto"/>
        <w:bottom w:val="none" w:sz="0" w:space="0" w:color="auto"/>
        <w:right w:val="none" w:sz="0" w:space="0" w:color="auto"/>
      </w:divBdr>
    </w:div>
    <w:div w:id="1570994558">
      <w:bodyDiv w:val="1"/>
      <w:marLeft w:val="0"/>
      <w:marRight w:val="0"/>
      <w:marTop w:val="0"/>
      <w:marBottom w:val="0"/>
      <w:divBdr>
        <w:top w:val="none" w:sz="0" w:space="0" w:color="auto"/>
        <w:left w:val="none" w:sz="0" w:space="0" w:color="auto"/>
        <w:bottom w:val="none" w:sz="0" w:space="0" w:color="auto"/>
        <w:right w:val="none" w:sz="0" w:space="0" w:color="auto"/>
      </w:divBdr>
    </w:div>
    <w:div w:id="1574008513">
      <w:bodyDiv w:val="1"/>
      <w:marLeft w:val="0"/>
      <w:marRight w:val="0"/>
      <w:marTop w:val="0"/>
      <w:marBottom w:val="0"/>
      <w:divBdr>
        <w:top w:val="none" w:sz="0" w:space="0" w:color="auto"/>
        <w:left w:val="none" w:sz="0" w:space="0" w:color="auto"/>
        <w:bottom w:val="none" w:sz="0" w:space="0" w:color="auto"/>
        <w:right w:val="none" w:sz="0" w:space="0" w:color="auto"/>
      </w:divBdr>
    </w:div>
    <w:div w:id="1574394175">
      <w:bodyDiv w:val="1"/>
      <w:marLeft w:val="0"/>
      <w:marRight w:val="0"/>
      <w:marTop w:val="0"/>
      <w:marBottom w:val="0"/>
      <w:divBdr>
        <w:top w:val="none" w:sz="0" w:space="0" w:color="auto"/>
        <w:left w:val="none" w:sz="0" w:space="0" w:color="auto"/>
        <w:bottom w:val="none" w:sz="0" w:space="0" w:color="auto"/>
        <w:right w:val="none" w:sz="0" w:space="0" w:color="auto"/>
      </w:divBdr>
    </w:div>
    <w:div w:id="1576086356">
      <w:bodyDiv w:val="1"/>
      <w:marLeft w:val="0"/>
      <w:marRight w:val="0"/>
      <w:marTop w:val="0"/>
      <w:marBottom w:val="0"/>
      <w:divBdr>
        <w:top w:val="none" w:sz="0" w:space="0" w:color="auto"/>
        <w:left w:val="none" w:sz="0" w:space="0" w:color="auto"/>
        <w:bottom w:val="none" w:sz="0" w:space="0" w:color="auto"/>
        <w:right w:val="none" w:sz="0" w:space="0" w:color="auto"/>
      </w:divBdr>
    </w:div>
    <w:div w:id="1579246634">
      <w:bodyDiv w:val="1"/>
      <w:marLeft w:val="0"/>
      <w:marRight w:val="0"/>
      <w:marTop w:val="0"/>
      <w:marBottom w:val="0"/>
      <w:divBdr>
        <w:top w:val="none" w:sz="0" w:space="0" w:color="auto"/>
        <w:left w:val="none" w:sz="0" w:space="0" w:color="auto"/>
        <w:bottom w:val="none" w:sz="0" w:space="0" w:color="auto"/>
        <w:right w:val="none" w:sz="0" w:space="0" w:color="auto"/>
      </w:divBdr>
    </w:div>
    <w:div w:id="1582645191">
      <w:bodyDiv w:val="1"/>
      <w:marLeft w:val="0"/>
      <w:marRight w:val="0"/>
      <w:marTop w:val="0"/>
      <w:marBottom w:val="0"/>
      <w:divBdr>
        <w:top w:val="none" w:sz="0" w:space="0" w:color="auto"/>
        <w:left w:val="none" w:sz="0" w:space="0" w:color="auto"/>
        <w:bottom w:val="none" w:sz="0" w:space="0" w:color="auto"/>
        <w:right w:val="none" w:sz="0" w:space="0" w:color="auto"/>
      </w:divBdr>
    </w:div>
    <w:div w:id="1586525825">
      <w:bodyDiv w:val="1"/>
      <w:marLeft w:val="0"/>
      <w:marRight w:val="0"/>
      <w:marTop w:val="0"/>
      <w:marBottom w:val="0"/>
      <w:divBdr>
        <w:top w:val="none" w:sz="0" w:space="0" w:color="auto"/>
        <w:left w:val="none" w:sz="0" w:space="0" w:color="auto"/>
        <w:bottom w:val="none" w:sz="0" w:space="0" w:color="auto"/>
        <w:right w:val="none" w:sz="0" w:space="0" w:color="auto"/>
      </w:divBdr>
    </w:div>
    <w:div w:id="1603997695">
      <w:bodyDiv w:val="1"/>
      <w:marLeft w:val="0"/>
      <w:marRight w:val="0"/>
      <w:marTop w:val="0"/>
      <w:marBottom w:val="0"/>
      <w:divBdr>
        <w:top w:val="none" w:sz="0" w:space="0" w:color="auto"/>
        <w:left w:val="none" w:sz="0" w:space="0" w:color="auto"/>
        <w:bottom w:val="none" w:sz="0" w:space="0" w:color="auto"/>
        <w:right w:val="none" w:sz="0" w:space="0" w:color="auto"/>
      </w:divBdr>
    </w:div>
    <w:div w:id="1617178460">
      <w:bodyDiv w:val="1"/>
      <w:marLeft w:val="0"/>
      <w:marRight w:val="0"/>
      <w:marTop w:val="0"/>
      <w:marBottom w:val="0"/>
      <w:divBdr>
        <w:top w:val="none" w:sz="0" w:space="0" w:color="auto"/>
        <w:left w:val="none" w:sz="0" w:space="0" w:color="auto"/>
        <w:bottom w:val="none" w:sz="0" w:space="0" w:color="auto"/>
        <w:right w:val="none" w:sz="0" w:space="0" w:color="auto"/>
      </w:divBdr>
    </w:div>
    <w:div w:id="1617756448">
      <w:bodyDiv w:val="1"/>
      <w:marLeft w:val="0"/>
      <w:marRight w:val="0"/>
      <w:marTop w:val="0"/>
      <w:marBottom w:val="0"/>
      <w:divBdr>
        <w:top w:val="none" w:sz="0" w:space="0" w:color="auto"/>
        <w:left w:val="none" w:sz="0" w:space="0" w:color="auto"/>
        <w:bottom w:val="none" w:sz="0" w:space="0" w:color="auto"/>
        <w:right w:val="none" w:sz="0" w:space="0" w:color="auto"/>
      </w:divBdr>
    </w:div>
    <w:div w:id="1618752030">
      <w:bodyDiv w:val="1"/>
      <w:marLeft w:val="0"/>
      <w:marRight w:val="0"/>
      <w:marTop w:val="0"/>
      <w:marBottom w:val="0"/>
      <w:divBdr>
        <w:top w:val="none" w:sz="0" w:space="0" w:color="auto"/>
        <w:left w:val="none" w:sz="0" w:space="0" w:color="auto"/>
        <w:bottom w:val="none" w:sz="0" w:space="0" w:color="auto"/>
        <w:right w:val="none" w:sz="0" w:space="0" w:color="auto"/>
      </w:divBdr>
    </w:div>
    <w:div w:id="1619407568">
      <w:bodyDiv w:val="1"/>
      <w:marLeft w:val="0"/>
      <w:marRight w:val="0"/>
      <w:marTop w:val="0"/>
      <w:marBottom w:val="0"/>
      <w:divBdr>
        <w:top w:val="none" w:sz="0" w:space="0" w:color="auto"/>
        <w:left w:val="none" w:sz="0" w:space="0" w:color="auto"/>
        <w:bottom w:val="none" w:sz="0" w:space="0" w:color="auto"/>
        <w:right w:val="none" w:sz="0" w:space="0" w:color="auto"/>
      </w:divBdr>
    </w:div>
    <w:div w:id="1638411809">
      <w:bodyDiv w:val="1"/>
      <w:marLeft w:val="0"/>
      <w:marRight w:val="0"/>
      <w:marTop w:val="0"/>
      <w:marBottom w:val="0"/>
      <w:divBdr>
        <w:top w:val="none" w:sz="0" w:space="0" w:color="auto"/>
        <w:left w:val="none" w:sz="0" w:space="0" w:color="auto"/>
        <w:bottom w:val="none" w:sz="0" w:space="0" w:color="auto"/>
        <w:right w:val="none" w:sz="0" w:space="0" w:color="auto"/>
      </w:divBdr>
    </w:div>
    <w:div w:id="1642884990">
      <w:bodyDiv w:val="1"/>
      <w:marLeft w:val="0"/>
      <w:marRight w:val="0"/>
      <w:marTop w:val="0"/>
      <w:marBottom w:val="0"/>
      <w:divBdr>
        <w:top w:val="none" w:sz="0" w:space="0" w:color="auto"/>
        <w:left w:val="none" w:sz="0" w:space="0" w:color="auto"/>
        <w:bottom w:val="none" w:sz="0" w:space="0" w:color="auto"/>
        <w:right w:val="none" w:sz="0" w:space="0" w:color="auto"/>
      </w:divBdr>
    </w:div>
    <w:div w:id="1648128121">
      <w:bodyDiv w:val="1"/>
      <w:marLeft w:val="0"/>
      <w:marRight w:val="0"/>
      <w:marTop w:val="0"/>
      <w:marBottom w:val="0"/>
      <w:divBdr>
        <w:top w:val="none" w:sz="0" w:space="0" w:color="auto"/>
        <w:left w:val="none" w:sz="0" w:space="0" w:color="auto"/>
        <w:bottom w:val="none" w:sz="0" w:space="0" w:color="auto"/>
        <w:right w:val="none" w:sz="0" w:space="0" w:color="auto"/>
      </w:divBdr>
    </w:div>
    <w:div w:id="1652245572">
      <w:bodyDiv w:val="1"/>
      <w:marLeft w:val="0"/>
      <w:marRight w:val="0"/>
      <w:marTop w:val="0"/>
      <w:marBottom w:val="0"/>
      <w:divBdr>
        <w:top w:val="none" w:sz="0" w:space="0" w:color="auto"/>
        <w:left w:val="none" w:sz="0" w:space="0" w:color="auto"/>
        <w:bottom w:val="none" w:sz="0" w:space="0" w:color="auto"/>
        <w:right w:val="none" w:sz="0" w:space="0" w:color="auto"/>
      </w:divBdr>
    </w:div>
    <w:div w:id="1660377737">
      <w:bodyDiv w:val="1"/>
      <w:marLeft w:val="0"/>
      <w:marRight w:val="0"/>
      <w:marTop w:val="0"/>
      <w:marBottom w:val="0"/>
      <w:divBdr>
        <w:top w:val="none" w:sz="0" w:space="0" w:color="auto"/>
        <w:left w:val="none" w:sz="0" w:space="0" w:color="auto"/>
        <w:bottom w:val="none" w:sz="0" w:space="0" w:color="auto"/>
        <w:right w:val="none" w:sz="0" w:space="0" w:color="auto"/>
      </w:divBdr>
    </w:div>
    <w:div w:id="1668361991">
      <w:bodyDiv w:val="1"/>
      <w:marLeft w:val="0"/>
      <w:marRight w:val="0"/>
      <w:marTop w:val="0"/>
      <w:marBottom w:val="0"/>
      <w:divBdr>
        <w:top w:val="none" w:sz="0" w:space="0" w:color="auto"/>
        <w:left w:val="none" w:sz="0" w:space="0" w:color="auto"/>
        <w:bottom w:val="none" w:sz="0" w:space="0" w:color="auto"/>
        <w:right w:val="none" w:sz="0" w:space="0" w:color="auto"/>
      </w:divBdr>
    </w:div>
    <w:div w:id="1680350336">
      <w:bodyDiv w:val="1"/>
      <w:marLeft w:val="0"/>
      <w:marRight w:val="0"/>
      <w:marTop w:val="0"/>
      <w:marBottom w:val="0"/>
      <w:divBdr>
        <w:top w:val="none" w:sz="0" w:space="0" w:color="auto"/>
        <w:left w:val="none" w:sz="0" w:space="0" w:color="auto"/>
        <w:bottom w:val="none" w:sz="0" w:space="0" w:color="auto"/>
        <w:right w:val="none" w:sz="0" w:space="0" w:color="auto"/>
      </w:divBdr>
    </w:div>
    <w:div w:id="1680621030">
      <w:bodyDiv w:val="1"/>
      <w:marLeft w:val="0"/>
      <w:marRight w:val="0"/>
      <w:marTop w:val="0"/>
      <w:marBottom w:val="0"/>
      <w:divBdr>
        <w:top w:val="none" w:sz="0" w:space="0" w:color="auto"/>
        <w:left w:val="none" w:sz="0" w:space="0" w:color="auto"/>
        <w:bottom w:val="none" w:sz="0" w:space="0" w:color="auto"/>
        <w:right w:val="none" w:sz="0" w:space="0" w:color="auto"/>
      </w:divBdr>
    </w:div>
    <w:div w:id="1689332142">
      <w:bodyDiv w:val="1"/>
      <w:marLeft w:val="0"/>
      <w:marRight w:val="0"/>
      <w:marTop w:val="0"/>
      <w:marBottom w:val="0"/>
      <w:divBdr>
        <w:top w:val="none" w:sz="0" w:space="0" w:color="auto"/>
        <w:left w:val="none" w:sz="0" w:space="0" w:color="auto"/>
        <w:bottom w:val="none" w:sz="0" w:space="0" w:color="auto"/>
        <w:right w:val="none" w:sz="0" w:space="0" w:color="auto"/>
      </w:divBdr>
    </w:div>
    <w:div w:id="1691376695">
      <w:bodyDiv w:val="1"/>
      <w:marLeft w:val="0"/>
      <w:marRight w:val="0"/>
      <w:marTop w:val="0"/>
      <w:marBottom w:val="0"/>
      <w:divBdr>
        <w:top w:val="none" w:sz="0" w:space="0" w:color="auto"/>
        <w:left w:val="none" w:sz="0" w:space="0" w:color="auto"/>
        <w:bottom w:val="none" w:sz="0" w:space="0" w:color="auto"/>
        <w:right w:val="none" w:sz="0" w:space="0" w:color="auto"/>
      </w:divBdr>
    </w:div>
    <w:div w:id="1691489058">
      <w:bodyDiv w:val="1"/>
      <w:marLeft w:val="0"/>
      <w:marRight w:val="0"/>
      <w:marTop w:val="0"/>
      <w:marBottom w:val="0"/>
      <w:divBdr>
        <w:top w:val="none" w:sz="0" w:space="0" w:color="auto"/>
        <w:left w:val="none" w:sz="0" w:space="0" w:color="auto"/>
        <w:bottom w:val="none" w:sz="0" w:space="0" w:color="auto"/>
        <w:right w:val="none" w:sz="0" w:space="0" w:color="auto"/>
      </w:divBdr>
    </w:div>
    <w:div w:id="1698462131">
      <w:bodyDiv w:val="1"/>
      <w:marLeft w:val="0"/>
      <w:marRight w:val="0"/>
      <w:marTop w:val="0"/>
      <w:marBottom w:val="0"/>
      <w:divBdr>
        <w:top w:val="none" w:sz="0" w:space="0" w:color="auto"/>
        <w:left w:val="none" w:sz="0" w:space="0" w:color="auto"/>
        <w:bottom w:val="none" w:sz="0" w:space="0" w:color="auto"/>
        <w:right w:val="none" w:sz="0" w:space="0" w:color="auto"/>
      </w:divBdr>
    </w:div>
    <w:div w:id="1700935049">
      <w:bodyDiv w:val="1"/>
      <w:marLeft w:val="0"/>
      <w:marRight w:val="0"/>
      <w:marTop w:val="0"/>
      <w:marBottom w:val="0"/>
      <w:divBdr>
        <w:top w:val="none" w:sz="0" w:space="0" w:color="auto"/>
        <w:left w:val="none" w:sz="0" w:space="0" w:color="auto"/>
        <w:bottom w:val="none" w:sz="0" w:space="0" w:color="auto"/>
        <w:right w:val="none" w:sz="0" w:space="0" w:color="auto"/>
      </w:divBdr>
    </w:div>
    <w:div w:id="1704210091">
      <w:bodyDiv w:val="1"/>
      <w:marLeft w:val="0"/>
      <w:marRight w:val="0"/>
      <w:marTop w:val="0"/>
      <w:marBottom w:val="0"/>
      <w:divBdr>
        <w:top w:val="none" w:sz="0" w:space="0" w:color="auto"/>
        <w:left w:val="none" w:sz="0" w:space="0" w:color="auto"/>
        <w:bottom w:val="none" w:sz="0" w:space="0" w:color="auto"/>
        <w:right w:val="none" w:sz="0" w:space="0" w:color="auto"/>
      </w:divBdr>
    </w:div>
    <w:div w:id="1718705054">
      <w:bodyDiv w:val="1"/>
      <w:marLeft w:val="0"/>
      <w:marRight w:val="0"/>
      <w:marTop w:val="0"/>
      <w:marBottom w:val="0"/>
      <w:divBdr>
        <w:top w:val="none" w:sz="0" w:space="0" w:color="auto"/>
        <w:left w:val="none" w:sz="0" w:space="0" w:color="auto"/>
        <w:bottom w:val="none" w:sz="0" w:space="0" w:color="auto"/>
        <w:right w:val="none" w:sz="0" w:space="0" w:color="auto"/>
      </w:divBdr>
    </w:div>
    <w:div w:id="1720937548">
      <w:bodyDiv w:val="1"/>
      <w:marLeft w:val="0"/>
      <w:marRight w:val="0"/>
      <w:marTop w:val="0"/>
      <w:marBottom w:val="0"/>
      <w:divBdr>
        <w:top w:val="none" w:sz="0" w:space="0" w:color="auto"/>
        <w:left w:val="none" w:sz="0" w:space="0" w:color="auto"/>
        <w:bottom w:val="none" w:sz="0" w:space="0" w:color="auto"/>
        <w:right w:val="none" w:sz="0" w:space="0" w:color="auto"/>
      </w:divBdr>
    </w:div>
    <w:div w:id="1726174643">
      <w:bodyDiv w:val="1"/>
      <w:marLeft w:val="0"/>
      <w:marRight w:val="0"/>
      <w:marTop w:val="0"/>
      <w:marBottom w:val="0"/>
      <w:divBdr>
        <w:top w:val="none" w:sz="0" w:space="0" w:color="auto"/>
        <w:left w:val="none" w:sz="0" w:space="0" w:color="auto"/>
        <w:bottom w:val="none" w:sz="0" w:space="0" w:color="auto"/>
        <w:right w:val="none" w:sz="0" w:space="0" w:color="auto"/>
      </w:divBdr>
    </w:div>
    <w:div w:id="1727296405">
      <w:bodyDiv w:val="1"/>
      <w:marLeft w:val="0"/>
      <w:marRight w:val="0"/>
      <w:marTop w:val="0"/>
      <w:marBottom w:val="0"/>
      <w:divBdr>
        <w:top w:val="none" w:sz="0" w:space="0" w:color="auto"/>
        <w:left w:val="none" w:sz="0" w:space="0" w:color="auto"/>
        <w:bottom w:val="none" w:sz="0" w:space="0" w:color="auto"/>
        <w:right w:val="none" w:sz="0" w:space="0" w:color="auto"/>
      </w:divBdr>
    </w:div>
    <w:div w:id="1737438299">
      <w:bodyDiv w:val="1"/>
      <w:marLeft w:val="0"/>
      <w:marRight w:val="0"/>
      <w:marTop w:val="0"/>
      <w:marBottom w:val="0"/>
      <w:divBdr>
        <w:top w:val="none" w:sz="0" w:space="0" w:color="auto"/>
        <w:left w:val="none" w:sz="0" w:space="0" w:color="auto"/>
        <w:bottom w:val="none" w:sz="0" w:space="0" w:color="auto"/>
        <w:right w:val="none" w:sz="0" w:space="0" w:color="auto"/>
      </w:divBdr>
    </w:div>
    <w:div w:id="1739671811">
      <w:bodyDiv w:val="1"/>
      <w:marLeft w:val="0"/>
      <w:marRight w:val="0"/>
      <w:marTop w:val="0"/>
      <w:marBottom w:val="0"/>
      <w:divBdr>
        <w:top w:val="none" w:sz="0" w:space="0" w:color="auto"/>
        <w:left w:val="none" w:sz="0" w:space="0" w:color="auto"/>
        <w:bottom w:val="none" w:sz="0" w:space="0" w:color="auto"/>
        <w:right w:val="none" w:sz="0" w:space="0" w:color="auto"/>
      </w:divBdr>
    </w:div>
    <w:div w:id="1746951844">
      <w:bodyDiv w:val="1"/>
      <w:marLeft w:val="0"/>
      <w:marRight w:val="0"/>
      <w:marTop w:val="0"/>
      <w:marBottom w:val="0"/>
      <w:divBdr>
        <w:top w:val="none" w:sz="0" w:space="0" w:color="auto"/>
        <w:left w:val="none" w:sz="0" w:space="0" w:color="auto"/>
        <w:bottom w:val="none" w:sz="0" w:space="0" w:color="auto"/>
        <w:right w:val="none" w:sz="0" w:space="0" w:color="auto"/>
      </w:divBdr>
    </w:div>
    <w:div w:id="1749229837">
      <w:bodyDiv w:val="1"/>
      <w:marLeft w:val="0"/>
      <w:marRight w:val="0"/>
      <w:marTop w:val="0"/>
      <w:marBottom w:val="0"/>
      <w:divBdr>
        <w:top w:val="none" w:sz="0" w:space="0" w:color="auto"/>
        <w:left w:val="none" w:sz="0" w:space="0" w:color="auto"/>
        <w:bottom w:val="none" w:sz="0" w:space="0" w:color="auto"/>
        <w:right w:val="none" w:sz="0" w:space="0" w:color="auto"/>
      </w:divBdr>
    </w:div>
    <w:div w:id="1759591888">
      <w:bodyDiv w:val="1"/>
      <w:marLeft w:val="0"/>
      <w:marRight w:val="0"/>
      <w:marTop w:val="0"/>
      <w:marBottom w:val="0"/>
      <w:divBdr>
        <w:top w:val="none" w:sz="0" w:space="0" w:color="auto"/>
        <w:left w:val="none" w:sz="0" w:space="0" w:color="auto"/>
        <w:bottom w:val="none" w:sz="0" w:space="0" w:color="auto"/>
        <w:right w:val="none" w:sz="0" w:space="0" w:color="auto"/>
      </w:divBdr>
    </w:div>
    <w:div w:id="1760906840">
      <w:bodyDiv w:val="1"/>
      <w:marLeft w:val="0"/>
      <w:marRight w:val="0"/>
      <w:marTop w:val="0"/>
      <w:marBottom w:val="0"/>
      <w:divBdr>
        <w:top w:val="none" w:sz="0" w:space="0" w:color="auto"/>
        <w:left w:val="none" w:sz="0" w:space="0" w:color="auto"/>
        <w:bottom w:val="none" w:sz="0" w:space="0" w:color="auto"/>
        <w:right w:val="none" w:sz="0" w:space="0" w:color="auto"/>
      </w:divBdr>
    </w:div>
    <w:div w:id="1762793298">
      <w:bodyDiv w:val="1"/>
      <w:marLeft w:val="0"/>
      <w:marRight w:val="0"/>
      <w:marTop w:val="0"/>
      <w:marBottom w:val="0"/>
      <w:divBdr>
        <w:top w:val="none" w:sz="0" w:space="0" w:color="auto"/>
        <w:left w:val="none" w:sz="0" w:space="0" w:color="auto"/>
        <w:bottom w:val="none" w:sz="0" w:space="0" w:color="auto"/>
        <w:right w:val="none" w:sz="0" w:space="0" w:color="auto"/>
      </w:divBdr>
    </w:div>
    <w:div w:id="1773815580">
      <w:bodyDiv w:val="1"/>
      <w:marLeft w:val="0"/>
      <w:marRight w:val="0"/>
      <w:marTop w:val="0"/>
      <w:marBottom w:val="0"/>
      <w:divBdr>
        <w:top w:val="none" w:sz="0" w:space="0" w:color="auto"/>
        <w:left w:val="none" w:sz="0" w:space="0" w:color="auto"/>
        <w:bottom w:val="none" w:sz="0" w:space="0" w:color="auto"/>
        <w:right w:val="none" w:sz="0" w:space="0" w:color="auto"/>
      </w:divBdr>
    </w:div>
    <w:div w:id="1774546060">
      <w:bodyDiv w:val="1"/>
      <w:marLeft w:val="0"/>
      <w:marRight w:val="0"/>
      <w:marTop w:val="0"/>
      <w:marBottom w:val="0"/>
      <w:divBdr>
        <w:top w:val="none" w:sz="0" w:space="0" w:color="auto"/>
        <w:left w:val="none" w:sz="0" w:space="0" w:color="auto"/>
        <w:bottom w:val="none" w:sz="0" w:space="0" w:color="auto"/>
        <w:right w:val="none" w:sz="0" w:space="0" w:color="auto"/>
      </w:divBdr>
    </w:div>
    <w:div w:id="1783105943">
      <w:bodyDiv w:val="1"/>
      <w:marLeft w:val="0"/>
      <w:marRight w:val="0"/>
      <w:marTop w:val="0"/>
      <w:marBottom w:val="0"/>
      <w:divBdr>
        <w:top w:val="none" w:sz="0" w:space="0" w:color="auto"/>
        <w:left w:val="none" w:sz="0" w:space="0" w:color="auto"/>
        <w:bottom w:val="none" w:sz="0" w:space="0" w:color="auto"/>
        <w:right w:val="none" w:sz="0" w:space="0" w:color="auto"/>
      </w:divBdr>
    </w:div>
    <w:div w:id="1783256471">
      <w:bodyDiv w:val="1"/>
      <w:marLeft w:val="0"/>
      <w:marRight w:val="0"/>
      <w:marTop w:val="0"/>
      <w:marBottom w:val="0"/>
      <w:divBdr>
        <w:top w:val="none" w:sz="0" w:space="0" w:color="auto"/>
        <w:left w:val="none" w:sz="0" w:space="0" w:color="auto"/>
        <w:bottom w:val="none" w:sz="0" w:space="0" w:color="auto"/>
        <w:right w:val="none" w:sz="0" w:space="0" w:color="auto"/>
      </w:divBdr>
    </w:div>
    <w:div w:id="1792439315">
      <w:bodyDiv w:val="1"/>
      <w:marLeft w:val="0"/>
      <w:marRight w:val="0"/>
      <w:marTop w:val="0"/>
      <w:marBottom w:val="0"/>
      <w:divBdr>
        <w:top w:val="none" w:sz="0" w:space="0" w:color="auto"/>
        <w:left w:val="none" w:sz="0" w:space="0" w:color="auto"/>
        <w:bottom w:val="none" w:sz="0" w:space="0" w:color="auto"/>
        <w:right w:val="none" w:sz="0" w:space="0" w:color="auto"/>
      </w:divBdr>
    </w:div>
    <w:div w:id="1792745653">
      <w:bodyDiv w:val="1"/>
      <w:marLeft w:val="0"/>
      <w:marRight w:val="0"/>
      <w:marTop w:val="0"/>
      <w:marBottom w:val="0"/>
      <w:divBdr>
        <w:top w:val="none" w:sz="0" w:space="0" w:color="auto"/>
        <w:left w:val="none" w:sz="0" w:space="0" w:color="auto"/>
        <w:bottom w:val="none" w:sz="0" w:space="0" w:color="auto"/>
        <w:right w:val="none" w:sz="0" w:space="0" w:color="auto"/>
      </w:divBdr>
    </w:div>
    <w:div w:id="1805004082">
      <w:bodyDiv w:val="1"/>
      <w:marLeft w:val="0"/>
      <w:marRight w:val="0"/>
      <w:marTop w:val="0"/>
      <w:marBottom w:val="0"/>
      <w:divBdr>
        <w:top w:val="none" w:sz="0" w:space="0" w:color="auto"/>
        <w:left w:val="none" w:sz="0" w:space="0" w:color="auto"/>
        <w:bottom w:val="none" w:sz="0" w:space="0" w:color="auto"/>
        <w:right w:val="none" w:sz="0" w:space="0" w:color="auto"/>
      </w:divBdr>
    </w:div>
    <w:div w:id="1808008018">
      <w:bodyDiv w:val="1"/>
      <w:marLeft w:val="0"/>
      <w:marRight w:val="0"/>
      <w:marTop w:val="0"/>
      <w:marBottom w:val="0"/>
      <w:divBdr>
        <w:top w:val="none" w:sz="0" w:space="0" w:color="auto"/>
        <w:left w:val="none" w:sz="0" w:space="0" w:color="auto"/>
        <w:bottom w:val="none" w:sz="0" w:space="0" w:color="auto"/>
        <w:right w:val="none" w:sz="0" w:space="0" w:color="auto"/>
      </w:divBdr>
    </w:div>
    <w:div w:id="1814520474">
      <w:bodyDiv w:val="1"/>
      <w:marLeft w:val="0"/>
      <w:marRight w:val="0"/>
      <w:marTop w:val="0"/>
      <w:marBottom w:val="0"/>
      <w:divBdr>
        <w:top w:val="none" w:sz="0" w:space="0" w:color="auto"/>
        <w:left w:val="none" w:sz="0" w:space="0" w:color="auto"/>
        <w:bottom w:val="none" w:sz="0" w:space="0" w:color="auto"/>
        <w:right w:val="none" w:sz="0" w:space="0" w:color="auto"/>
      </w:divBdr>
    </w:div>
    <w:div w:id="1817641441">
      <w:bodyDiv w:val="1"/>
      <w:marLeft w:val="0"/>
      <w:marRight w:val="0"/>
      <w:marTop w:val="0"/>
      <w:marBottom w:val="0"/>
      <w:divBdr>
        <w:top w:val="none" w:sz="0" w:space="0" w:color="auto"/>
        <w:left w:val="none" w:sz="0" w:space="0" w:color="auto"/>
        <w:bottom w:val="none" w:sz="0" w:space="0" w:color="auto"/>
        <w:right w:val="none" w:sz="0" w:space="0" w:color="auto"/>
      </w:divBdr>
    </w:div>
    <w:div w:id="1819758926">
      <w:bodyDiv w:val="1"/>
      <w:marLeft w:val="0"/>
      <w:marRight w:val="0"/>
      <w:marTop w:val="0"/>
      <w:marBottom w:val="0"/>
      <w:divBdr>
        <w:top w:val="none" w:sz="0" w:space="0" w:color="auto"/>
        <w:left w:val="none" w:sz="0" w:space="0" w:color="auto"/>
        <w:bottom w:val="none" w:sz="0" w:space="0" w:color="auto"/>
        <w:right w:val="none" w:sz="0" w:space="0" w:color="auto"/>
      </w:divBdr>
    </w:div>
    <w:div w:id="1829708667">
      <w:bodyDiv w:val="1"/>
      <w:marLeft w:val="0"/>
      <w:marRight w:val="0"/>
      <w:marTop w:val="0"/>
      <w:marBottom w:val="0"/>
      <w:divBdr>
        <w:top w:val="none" w:sz="0" w:space="0" w:color="auto"/>
        <w:left w:val="none" w:sz="0" w:space="0" w:color="auto"/>
        <w:bottom w:val="none" w:sz="0" w:space="0" w:color="auto"/>
        <w:right w:val="none" w:sz="0" w:space="0" w:color="auto"/>
      </w:divBdr>
    </w:div>
    <w:div w:id="1831407861">
      <w:bodyDiv w:val="1"/>
      <w:marLeft w:val="0"/>
      <w:marRight w:val="0"/>
      <w:marTop w:val="0"/>
      <w:marBottom w:val="0"/>
      <w:divBdr>
        <w:top w:val="none" w:sz="0" w:space="0" w:color="auto"/>
        <w:left w:val="none" w:sz="0" w:space="0" w:color="auto"/>
        <w:bottom w:val="none" w:sz="0" w:space="0" w:color="auto"/>
        <w:right w:val="none" w:sz="0" w:space="0" w:color="auto"/>
      </w:divBdr>
    </w:div>
    <w:div w:id="1832286950">
      <w:bodyDiv w:val="1"/>
      <w:marLeft w:val="0"/>
      <w:marRight w:val="0"/>
      <w:marTop w:val="0"/>
      <w:marBottom w:val="0"/>
      <w:divBdr>
        <w:top w:val="none" w:sz="0" w:space="0" w:color="auto"/>
        <w:left w:val="none" w:sz="0" w:space="0" w:color="auto"/>
        <w:bottom w:val="none" w:sz="0" w:space="0" w:color="auto"/>
        <w:right w:val="none" w:sz="0" w:space="0" w:color="auto"/>
      </w:divBdr>
    </w:div>
    <w:div w:id="1837838393">
      <w:bodyDiv w:val="1"/>
      <w:marLeft w:val="0"/>
      <w:marRight w:val="0"/>
      <w:marTop w:val="0"/>
      <w:marBottom w:val="0"/>
      <w:divBdr>
        <w:top w:val="none" w:sz="0" w:space="0" w:color="auto"/>
        <w:left w:val="none" w:sz="0" w:space="0" w:color="auto"/>
        <w:bottom w:val="none" w:sz="0" w:space="0" w:color="auto"/>
        <w:right w:val="none" w:sz="0" w:space="0" w:color="auto"/>
      </w:divBdr>
    </w:div>
    <w:div w:id="1843160613">
      <w:bodyDiv w:val="1"/>
      <w:marLeft w:val="0"/>
      <w:marRight w:val="0"/>
      <w:marTop w:val="0"/>
      <w:marBottom w:val="0"/>
      <w:divBdr>
        <w:top w:val="none" w:sz="0" w:space="0" w:color="auto"/>
        <w:left w:val="none" w:sz="0" w:space="0" w:color="auto"/>
        <w:bottom w:val="none" w:sz="0" w:space="0" w:color="auto"/>
        <w:right w:val="none" w:sz="0" w:space="0" w:color="auto"/>
      </w:divBdr>
    </w:div>
    <w:div w:id="1845124048">
      <w:bodyDiv w:val="1"/>
      <w:marLeft w:val="0"/>
      <w:marRight w:val="0"/>
      <w:marTop w:val="0"/>
      <w:marBottom w:val="0"/>
      <w:divBdr>
        <w:top w:val="none" w:sz="0" w:space="0" w:color="auto"/>
        <w:left w:val="none" w:sz="0" w:space="0" w:color="auto"/>
        <w:bottom w:val="none" w:sz="0" w:space="0" w:color="auto"/>
        <w:right w:val="none" w:sz="0" w:space="0" w:color="auto"/>
      </w:divBdr>
    </w:div>
    <w:div w:id="1852984932">
      <w:bodyDiv w:val="1"/>
      <w:marLeft w:val="0"/>
      <w:marRight w:val="0"/>
      <w:marTop w:val="0"/>
      <w:marBottom w:val="0"/>
      <w:divBdr>
        <w:top w:val="none" w:sz="0" w:space="0" w:color="auto"/>
        <w:left w:val="none" w:sz="0" w:space="0" w:color="auto"/>
        <w:bottom w:val="none" w:sz="0" w:space="0" w:color="auto"/>
        <w:right w:val="none" w:sz="0" w:space="0" w:color="auto"/>
      </w:divBdr>
    </w:div>
    <w:div w:id="1855456346">
      <w:bodyDiv w:val="1"/>
      <w:marLeft w:val="0"/>
      <w:marRight w:val="0"/>
      <w:marTop w:val="0"/>
      <w:marBottom w:val="0"/>
      <w:divBdr>
        <w:top w:val="none" w:sz="0" w:space="0" w:color="auto"/>
        <w:left w:val="none" w:sz="0" w:space="0" w:color="auto"/>
        <w:bottom w:val="none" w:sz="0" w:space="0" w:color="auto"/>
        <w:right w:val="none" w:sz="0" w:space="0" w:color="auto"/>
      </w:divBdr>
    </w:div>
    <w:div w:id="1868180589">
      <w:bodyDiv w:val="1"/>
      <w:marLeft w:val="0"/>
      <w:marRight w:val="0"/>
      <w:marTop w:val="0"/>
      <w:marBottom w:val="0"/>
      <w:divBdr>
        <w:top w:val="none" w:sz="0" w:space="0" w:color="auto"/>
        <w:left w:val="none" w:sz="0" w:space="0" w:color="auto"/>
        <w:bottom w:val="none" w:sz="0" w:space="0" w:color="auto"/>
        <w:right w:val="none" w:sz="0" w:space="0" w:color="auto"/>
      </w:divBdr>
    </w:div>
    <w:div w:id="1868985635">
      <w:bodyDiv w:val="1"/>
      <w:marLeft w:val="0"/>
      <w:marRight w:val="0"/>
      <w:marTop w:val="0"/>
      <w:marBottom w:val="0"/>
      <w:divBdr>
        <w:top w:val="none" w:sz="0" w:space="0" w:color="auto"/>
        <w:left w:val="none" w:sz="0" w:space="0" w:color="auto"/>
        <w:bottom w:val="none" w:sz="0" w:space="0" w:color="auto"/>
        <w:right w:val="none" w:sz="0" w:space="0" w:color="auto"/>
      </w:divBdr>
    </w:div>
    <w:div w:id="1878278143">
      <w:bodyDiv w:val="1"/>
      <w:marLeft w:val="0"/>
      <w:marRight w:val="0"/>
      <w:marTop w:val="0"/>
      <w:marBottom w:val="0"/>
      <w:divBdr>
        <w:top w:val="none" w:sz="0" w:space="0" w:color="auto"/>
        <w:left w:val="none" w:sz="0" w:space="0" w:color="auto"/>
        <w:bottom w:val="none" w:sz="0" w:space="0" w:color="auto"/>
        <w:right w:val="none" w:sz="0" w:space="0" w:color="auto"/>
      </w:divBdr>
    </w:div>
    <w:div w:id="1878394632">
      <w:bodyDiv w:val="1"/>
      <w:marLeft w:val="0"/>
      <w:marRight w:val="0"/>
      <w:marTop w:val="0"/>
      <w:marBottom w:val="0"/>
      <w:divBdr>
        <w:top w:val="none" w:sz="0" w:space="0" w:color="auto"/>
        <w:left w:val="none" w:sz="0" w:space="0" w:color="auto"/>
        <w:bottom w:val="none" w:sz="0" w:space="0" w:color="auto"/>
        <w:right w:val="none" w:sz="0" w:space="0" w:color="auto"/>
      </w:divBdr>
    </w:div>
    <w:div w:id="1883517451">
      <w:bodyDiv w:val="1"/>
      <w:marLeft w:val="0"/>
      <w:marRight w:val="0"/>
      <w:marTop w:val="0"/>
      <w:marBottom w:val="0"/>
      <w:divBdr>
        <w:top w:val="none" w:sz="0" w:space="0" w:color="auto"/>
        <w:left w:val="none" w:sz="0" w:space="0" w:color="auto"/>
        <w:bottom w:val="none" w:sz="0" w:space="0" w:color="auto"/>
        <w:right w:val="none" w:sz="0" w:space="0" w:color="auto"/>
      </w:divBdr>
    </w:div>
    <w:div w:id="1903329250">
      <w:bodyDiv w:val="1"/>
      <w:marLeft w:val="0"/>
      <w:marRight w:val="0"/>
      <w:marTop w:val="0"/>
      <w:marBottom w:val="0"/>
      <w:divBdr>
        <w:top w:val="none" w:sz="0" w:space="0" w:color="auto"/>
        <w:left w:val="none" w:sz="0" w:space="0" w:color="auto"/>
        <w:bottom w:val="none" w:sz="0" w:space="0" w:color="auto"/>
        <w:right w:val="none" w:sz="0" w:space="0" w:color="auto"/>
      </w:divBdr>
    </w:div>
    <w:div w:id="1906336424">
      <w:bodyDiv w:val="1"/>
      <w:marLeft w:val="0"/>
      <w:marRight w:val="0"/>
      <w:marTop w:val="0"/>
      <w:marBottom w:val="0"/>
      <w:divBdr>
        <w:top w:val="none" w:sz="0" w:space="0" w:color="auto"/>
        <w:left w:val="none" w:sz="0" w:space="0" w:color="auto"/>
        <w:bottom w:val="none" w:sz="0" w:space="0" w:color="auto"/>
        <w:right w:val="none" w:sz="0" w:space="0" w:color="auto"/>
      </w:divBdr>
    </w:div>
    <w:div w:id="1908370225">
      <w:bodyDiv w:val="1"/>
      <w:marLeft w:val="0"/>
      <w:marRight w:val="0"/>
      <w:marTop w:val="0"/>
      <w:marBottom w:val="0"/>
      <w:divBdr>
        <w:top w:val="none" w:sz="0" w:space="0" w:color="auto"/>
        <w:left w:val="none" w:sz="0" w:space="0" w:color="auto"/>
        <w:bottom w:val="none" w:sz="0" w:space="0" w:color="auto"/>
        <w:right w:val="none" w:sz="0" w:space="0" w:color="auto"/>
      </w:divBdr>
    </w:div>
    <w:div w:id="1915581515">
      <w:bodyDiv w:val="1"/>
      <w:marLeft w:val="0"/>
      <w:marRight w:val="0"/>
      <w:marTop w:val="0"/>
      <w:marBottom w:val="0"/>
      <w:divBdr>
        <w:top w:val="none" w:sz="0" w:space="0" w:color="auto"/>
        <w:left w:val="none" w:sz="0" w:space="0" w:color="auto"/>
        <w:bottom w:val="none" w:sz="0" w:space="0" w:color="auto"/>
        <w:right w:val="none" w:sz="0" w:space="0" w:color="auto"/>
      </w:divBdr>
    </w:div>
    <w:div w:id="1921988877">
      <w:bodyDiv w:val="1"/>
      <w:marLeft w:val="0"/>
      <w:marRight w:val="0"/>
      <w:marTop w:val="0"/>
      <w:marBottom w:val="0"/>
      <w:divBdr>
        <w:top w:val="none" w:sz="0" w:space="0" w:color="auto"/>
        <w:left w:val="none" w:sz="0" w:space="0" w:color="auto"/>
        <w:bottom w:val="none" w:sz="0" w:space="0" w:color="auto"/>
        <w:right w:val="none" w:sz="0" w:space="0" w:color="auto"/>
      </w:divBdr>
    </w:div>
    <w:div w:id="1925450295">
      <w:bodyDiv w:val="1"/>
      <w:marLeft w:val="0"/>
      <w:marRight w:val="0"/>
      <w:marTop w:val="0"/>
      <w:marBottom w:val="0"/>
      <w:divBdr>
        <w:top w:val="none" w:sz="0" w:space="0" w:color="auto"/>
        <w:left w:val="none" w:sz="0" w:space="0" w:color="auto"/>
        <w:bottom w:val="none" w:sz="0" w:space="0" w:color="auto"/>
        <w:right w:val="none" w:sz="0" w:space="0" w:color="auto"/>
      </w:divBdr>
    </w:div>
    <w:div w:id="1926912347">
      <w:bodyDiv w:val="1"/>
      <w:marLeft w:val="0"/>
      <w:marRight w:val="0"/>
      <w:marTop w:val="0"/>
      <w:marBottom w:val="0"/>
      <w:divBdr>
        <w:top w:val="none" w:sz="0" w:space="0" w:color="auto"/>
        <w:left w:val="none" w:sz="0" w:space="0" w:color="auto"/>
        <w:bottom w:val="none" w:sz="0" w:space="0" w:color="auto"/>
        <w:right w:val="none" w:sz="0" w:space="0" w:color="auto"/>
      </w:divBdr>
    </w:div>
    <w:div w:id="1929193418">
      <w:bodyDiv w:val="1"/>
      <w:marLeft w:val="0"/>
      <w:marRight w:val="0"/>
      <w:marTop w:val="0"/>
      <w:marBottom w:val="0"/>
      <w:divBdr>
        <w:top w:val="none" w:sz="0" w:space="0" w:color="auto"/>
        <w:left w:val="none" w:sz="0" w:space="0" w:color="auto"/>
        <w:bottom w:val="none" w:sz="0" w:space="0" w:color="auto"/>
        <w:right w:val="none" w:sz="0" w:space="0" w:color="auto"/>
      </w:divBdr>
    </w:div>
    <w:div w:id="1933125489">
      <w:bodyDiv w:val="1"/>
      <w:marLeft w:val="0"/>
      <w:marRight w:val="0"/>
      <w:marTop w:val="0"/>
      <w:marBottom w:val="0"/>
      <w:divBdr>
        <w:top w:val="none" w:sz="0" w:space="0" w:color="auto"/>
        <w:left w:val="none" w:sz="0" w:space="0" w:color="auto"/>
        <w:bottom w:val="none" w:sz="0" w:space="0" w:color="auto"/>
        <w:right w:val="none" w:sz="0" w:space="0" w:color="auto"/>
      </w:divBdr>
    </w:div>
    <w:div w:id="1933201089">
      <w:bodyDiv w:val="1"/>
      <w:marLeft w:val="0"/>
      <w:marRight w:val="0"/>
      <w:marTop w:val="0"/>
      <w:marBottom w:val="0"/>
      <w:divBdr>
        <w:top w:val="none" w:sz="0" w:space="0" w:color="auto"/>
        <w:left w:val="none" w:sz="0" w:space="0" w:color="auto"/>
        <w:bottom w:val="none" w:sz="0" w:space="0" w:color="auto"/>
        <w:right w:val="none" w:sz="0" w:space="0" w:color="auto"/>
      </w:divBdr>
    </w:div>
    <w:div w:id="1942176340">
      <w:bodyDiv w:val="1"/>
      <w:marLeft w:val="0"/>
      <w:marRight w:val="0"/>
      <w:marTop w:val="0"/>
      <w:marBottom w:val="0"/>
      <w:divBdr>
        <w:top w:val="none" w:sz="0" w:space="0" w:color="auto"/>
        <w:left w:val="none" w:sz="0" w:space="0" w:color="auto"/>
        <w:bottom w:val="none" w:sz="0" w:space="0" w:color="auto"/>
        <w:right w:val="none" w:sz="0" w:space="0" w:color="auto"/>
      </w:divBdr>
    </w:div>
    <w:div w:id="1950046068">
      <w:bodyDiv w:val="1"/>
      <w:marLeft w:val="0"/>
      <w:marRight w:val="0"/>
      <w:marTop w:val="0"/>
      <w:marBottom w:val="0"/>
      <w:divBdr>
        <w:top w:val="none" w:sz="0" w:space="0" w:color="auto"/>
        <w:left w:val="none" w:sz="0" w:space="0" w:color="auto"/>
        <w:bottom w:val="none" w:sz="0" w:space="0" w:color="auto"/>
        <w:right w:val="none" w:sz="0" w:space="0" w:color="auto"/>
      </w:divBdr>
    </w:div>
    <w:div w:id="1959795812">
      <w:bodyDiv w:val="1"/>
      <w:marLeft w:val="0"/>
      <w:marRight w:val="0"/>
      <w:marTop w:val="0"/>
      <w:marBottom w:val="0"/>
      <w:divBdr>
        <w:top w:val="none" w:sz="0" w:space="0" w:color="auto"/>
        <w:left w:val="none" w:sz="0" w:space="0" w:color="auto"/>
        <w:bottom w:val="none" w:sz="0" w:space="0" w:color="auto"/>
        <w:right w:val="none" w:sz="0" w:space="0" w:color="auto"/>
      </w:divBdr>
    </w:div>
    <w:div w:id="1960798610">
      <w:bodyDiv w:val="1"/>
      <w:marLeft w:val="0"/>
      <w:marRight w:val="0"/>
      <w:marTop w:val="0"/>
      <w:marBottom w:val="0"/>
      <w:divBdr>
        <w:top w:val="none" w:sz="0" w:space="0" w:color="auto"/>
        <w:left w:val="none" w:sz="0" w:space="0" w:color="auto"/>
        <w:bottom w:val="none" w:sz="0" w:space="0" w:color="auto"/>
        <w:right w:val="none" w:sz="0" w:space="0" w:color="auto"/>
      </w:divBdr>
    </w:div>
    <w:div w:id="1967202284">
      <w:bodyDiv w:val="1"/>
      <w:marLeft w:val="0"/>
      <w:marRight w:val="0"/>
      <w:marTop w:val="0"/>
      <w:marBottom w:val="0"/>
      <w:divBdr>
        <w:top w:val="none" w:sz="0" w:space="0" w:color="auto"/>
        <w:left w:val="none" w:sz="0" w:space="0" w:color="auto"/>
        <w:bottom w:val="none" w:sz="0" w:space="0" w:color="auto"/>
        <w:right w:val="none" w:sz="0" w:space="0" w:color="auto"/>
      </w:divBdr>
    </w:div>
    <w:div w:id="1970086184">
      <w:bodyDiv w:val="1"/>
      <w:marLeft w:val="0"/>
      <w:marRight w:val="0"/>
      <w:marTop w:val="0"/>
      <w:marBottom w:val="0"/>
      <w:divBdr>
        <w:top w:val="none" w:sz="0" w:space="0" w:color="auto"/>
        <w:left w:val="none" w:sz="0" w:space="0" w:color="auto"/>
        <w:bottom w:val="none" w:sz="0" w:space="0" w:color="auto"/>
        <w:right w:val="none" w:sz="0" w:space="0" w:color="auto"/>
      </w:divBdr>
    </w:div>
    <w:div w:id="1970353367">
      <w:bodyDiv w:val="1"/>
      <w:marLeft w:val="0"/>
      <w:marRight w:val="0"/>
      <w:marTop w:val="0"/>
      <w:marBottom w:val="0"/>
      <w:divBdr>
        <w:top w:val="none" w:sz="0" w:space="0" w:color="auto"/>
        <w:left w:val="none" w:sz="0" w:space="0" w:color="auto"/>
        <w:bottom w:val="none" w:sz="0" w:space="0" w:color="auto"/>
        <w:right w:val="none" w:sz="0" w:space="0" w:color="auto"/>
      </w:divBdr>
    </w:div>
    <w:div w:id="1974286974">
      <w:bodyDiv w:val="1"/>
      <w:marLeft w:val="0"/>
      <w:marRight w:val="0"/>
      <w:marTop w:val="0"/>
      <w:marBottom w:val="0"/>
      <w:divBdr>
        <w:top w:val="none" w:sz="0" w:space="0" w:color="auto"/>
        <w:left w:val="none" w:sz="0" w:space="0" w:color="auto"/>
        <w:bottom w:val="none" w:sz="0" w:space="0" w:color="auto"/>
        <w:right w:val="none" w:sz="0" w:space="0" w:color="auto"/>
      </w:divBdr>
    </w:div>
    <w:div w:id="1979458879">
      <w:bodyDiv w:val="1"/>
      <w:marLeft w:val="0"/>
      <w:marRight w:val="0"/>
      <w:marTop w:val="0"/>
      <w:marBottom w:val="0"/>
      <w:divBdr>
        <w:top w:val="none" w:sz="0" w:space="0" w:color="auto"/>
        <w:left w:val="none" w:sz="0" w:space="0" w:color="auto"/>
        <w:bottom w:val="none" w:sz="0" w:space="0" w:color="auto"/>
        <w:right w:val="none" w:sz="0" w:space="0" w:color="auto"/>
      </w:divBdr>
    </w:div>
    <w:div w:id="1998222980">
      <w:bodyDiv w:val="1"/>
      <w:marLeft w:val="0"/>
      <w:marRight w:val="0"/>
      <w:marTop w:val="0"/>
      <w:marBottom w:val="0"/>
      <w:divBdr>
        <w:top w:val="none" w:sz="0" w:space="0" w:color="auto"/>
        <w:left w:val="none" w:sz="0" w:space="0" w:color="auto"/>
        <w:bottom w:val="none" w:sz="0" w:space="0" w:color="auto"/>
        <w:right w:val="none" w:sz="0" w:space="0" w:color="auto"/>
      </w:divBdr>
    </w:div>
    <w:div w:id="2021546570">
      <w:bodyDiv w:val="1"/>
      <w:marLeft w:val="0"/>
      <w:marRight w:val="0"/>
      <w:marTop w:val="0"/>
      <w:marBottom w:val="0"/>
      <w:divBdr>
        <w:top w:val="none" w:sz="0" w:space="0" w:color="auto"/>
        <w:left w:val="none" w:sz="0" w:space="0" w:color="auto"/>
        <w:bottom w:val="none" w:sz="0" w:space="0" w:color="auto"/>
        <w:right w:val="none" w:sz="0" w:space="0" w:color="auto"/>
      </w:divBdr>
    </w:div>
    <w:div w:id="2021808688">
      <w:bodyDiv w:val="1"/>
      <w:marLeft w:val="0"/>
      <w:marRight w:val="0"/>
      <w:marTop w:val="0"/>
      <w:marBottom w:val="0"/>
      <w:divBdr>
        <w:top w:val="none" w:sz="0" w:space="0" w:color="auto"/>
        <w:left w:val="none" w:sz="0" w:space="0" w:color="auto"/>
        <w:bottom w:val="none" w:sz="0" w:space="0" w:color="auto"/>
        <w:right w:val="none" w:sz="0" w:space="0" w:color="auto"/>
      </w:divBdr>
    </w:div>
    <w:div w:id="2025008900">
      <w:bodyDiv w:val="1"/>
      <w:marLeft w:val="0"/>
      <w:marRight w:val="0"/>
      <w:marTop w:val="0"/>
      <w:marBottom w:val="0"/>
      <w:divBdr>
        <w:top w:val="none" w:sz="0" w:space="0" w:color="auto"/>
        <w:left w:val="none" w:sz="0" w:space="0" w:color="auto"/>
        <w:bottom w:val="none" w:sz="0" w:space="0" w:color="auto"/>
        <w:right w:val="none" w:sz="0" w:space="0" w:color="auto"/>
      </w:divBdr>
    </w:div>
    <w:div w:id="2025862502">
      <w:bodyDiv w:val="1"/>
      <w:marLeft w:val="0"/>
      <w:marRight w:val="0"/>
      <w:marTop w:val="0"/>
      <w:marBottom w:val="0"/>
      <w:divBdr>
        <w:top w:val="none" w:sz="0" w:space="0" w:color="auto"/>
        <w:left w:val="none" w:sz="0" w:space="0" w:color="auto"/>
        <w:bottom w:val="none" w:sz="0" w:space="0" w:color="auto"/>
        <w:right w:val="none" w:sz="0" w:space="0" w:color="auto"/>
      </w:divBdr>
    </w:div>
    <w:div w:id="2027174529">
      <w:bodyDiv w:val="1"/>
      <w:marLeft w:val="0"/>
      <w:marRight w:val="0"/>
      <w:marTop w:val="0"/>
      <w:marBottom w:val="0"/>
      <w:divBdr>
        <w:top w:val="none" w:sz="0" w:space="0" w:color="auto"/>
        <w:left w:val="none" w:sz="0" w:space="0" w:color="auto"/>
        <w:bottom w:val="none" w:sz="0" w:space="0" w:color="auto"/>
        <w:right w:val="none" w:sz="0" w:space="0" w:color="auto"/>
      </w:divBdr>
    </w:div>
    <w:div w:id="2041543298">
      <w:bodyDiv w:val="1"/>
      <w:marLeft w:val="0"/>
      <w:marRight w:val="0"/>
      <w:marTop w:val="0"/>
      <w:marBottom w:val="0"/>
      <w:divBdr>
        <w:top w:val="none" w:sz="0" w:space="0" w:color="auto"/>
        <w:left w:val="none" w:sz="0" w:space="0" w:color="auto"/>
        <w:bottom w:val="none" w:sz="0" w:space="0" w:color="auto"/>
        <w:right w:val="none" w:sz="0" w:space="0" w:color="auto"/>
      </w:divBdr>
    </w:div>
    <w:div w:id="2041780977">
      <w:bodyDiv w:val="1"/>
      <w:marLeft w:val="0"/>
      <w:marRight w:val="0"/>
      <w:marTop w:val="0"/>
      <w:marBottom w:val="0"/>
      <w:divBdr>
        <w:top w:val="none" w:sz="0" w:space="0" w:color="auto"/>
        <w:left w:val="none" w:sz="0" w:space="0" w:color="auto"/>
        <w:bottom w:val="none" w:sz="0" w:space="0" w:color="auto"/>
        <w:right w:val="none" w:sz="0" w:space="0" w:color="auto"/>
      </w:divBdr>
    </w:div>
    <w:div w:id="2045594514">
      <w:bodyDiv w:val="1"/>
      <w:marLeft w:val="0"/>
      <w:marRight w:val="0"/>
      <w:marTop w:val="0"/>
      <w:marBottom w:val="0"/>
      <w:divBdr>
        <w:top w:val="none" w:sz="0" w:space="0" w:color="auto"/>
        <w:left w:val="none" w:sz="0" w:space="0" w:color="auto"/>
        <w:bottom w:val="none" w:sz="0" w:space="0" w:color="auto"/>
        <w:right w:val="none" w:sz="0" w:space="0" w:color="auto"/>
      </w:divBdr>
    </w:div>
    <w:div w:id="2047293225">
      <w:bodyDiv w:val="1"/>
      <w:marLeft w:val="0"/>
      <w:marRight w:val="0"/>
      <w:marTop w:val="0"/>
      <w:marBottom w:val="0"/>
      <w:divBdr>
        <w:top w:val="none" w:sz="0" w:space="0" w:color="auto"/>
        <w:left w:val="none" w:sz="0" w:space="0" w:color="auto"/>
        <w:bottom w:val="none" w:sz="0" w:space="0" w:color="auto"/>
        <w:right w:val="none" w:sz="0" w:space="0" w:color="auto"/>
      </w:divBdr>
    </w:div>
    <w:div w:id="2059237454">
      <w:bodyDiv w:val="1"/>
      <w:marLeft w:val="0"/>
      <w:marRight w:val="0"/>
      <w:marTop w:val="0"/>
      <w:marBottom w:val="0"/>
      <w:divBdr>
        <w:top w:val="none" w:sz="0" w:space="0" w:color="auto"/>
        <w:left w:val="none" w:sz="0" w:space="0" w:color="auto"/>
        <w:bottom w:val="none" w:sz="0" w:space="0" w:color="auto"/>
        <w:right w:val="none" w:sz="0" w:space="0" w:color="auto"/>
      </w:divBdr>
    </w:div>
    <w:div w:id="2059474187">
      <w:bodyDiv w:val="1"/>
      <w:marLeft w:val="0"/>
      <w:marRight w:val="0"/>
      <w:marTop w:val="0"/>
      <w:marBottom w:val="0"/>
      <w:divBdr>
        <w:top w:val="none" w:sz="0" w:space="0" w:color="auto"/>
        <w:left w:val="none" w:sz="0" w:space="0" w:color="auto"/>
        <w:bottom w:val="none" w:sz="0" w:space="0" w:color="auto"/>
        <w:right w:val="none" w:sz="0" w:space="0" w:color="auto"/>
      </w:divBdr>
    </w:div>
    <w:div w:id="2063867815">
      <w:bodyDiv w:val="1"/>
      <w:marLeft w:val="0"/>
      <w:marRight w:val="0"/>
      <w:marTop w:val="0"/>
      <w:marBottom w:val="0"/>
      <w:divBdr>
        <w:top w:val="none" w:sz="0" w:space="0" w:color="auto"/>
        <w:left w:val="none" w:sz="0" w:space="0" w:color="auto"/>
        <w:bottom w:val="none" w:sz="0" w:space="0" w:color="auto"/>
        <w:right w:val="none" w:sz="0" w:space="0" w:color="auto"/>
      </w:divBdr>
    </w:div>
    <w:div w:id="2065056790">
      <w:bodyDiv w:val="1"/>
      <w:marLeft w:val="0"/>
      <w:marRight w:val="0"/>
      <w:marTop w:val="0"/>
      <w:marBottom w:val="0"/>
      <w:divBdr>
        <w:top w:val="none" w:sz="0" w:space="0" w:color="auto"/>
        <w:left w:val="none" w:sz="0" w:space="0" w:color="auto"/>
        <w:bottom w:val="none" w:sz="0" w:space="0" w:color="auto"/>
        <w:right w:val="none" w:sz="0" w:space="0" w:color="auto"/>
      </w:divBdr>
    </w:div>
    <w:div w:id="2071689957">
      <w:bodyDiv w:val="1"/>
      <w:marLeft w:val="0"/>
      <w:marRight w:val="0"/>
      <w:marTop w:val="0"/>
      <w:marBottom w:val="0"/>
      <w:divBdr>
        <w:top w:val="none" w:sz="0" w:space="0" w:color="auto"/>
        <w:left w:val="none" w:sz="0" w:space="0" w:color="auto"/>
        <w:bottom w:val="none" w:sz="0" w:space="0" w:color="auto"/>
        <w:right w:val="none" w:sz="0" w:space="0" w:color="auto"/>
      </w:divBdr>
    </w:div>
    <w:div w:id="2076662256">
      <w:bodyDiv w:val="1"/>
      <w:marLeft w:val="0"/>
      <w:marRight w:val="0"/>
      <w:marTop w:val="0"/>
      <w:marBottom w:val="0"/>
      <w:divBdr>
        <w:top w:val="none" w:sz="0" w:space="0" w:color="auto"/>
        <w:left w:val="none" w:sz="0" w:space="0" w:color="auto"/>
        <w:bottom w:val="none" w:sz="0" w:space="0" w:color="auto"/>
        <w:right w:val="none" w:sz="0" w:space="0" w:color="auto"/>
      </w:divBdr>
    </w:div>
    <w:div w:id="2077505547">
      <w:bodyDiv w:val="1"/>
      <w:marLeft w:val="0"/>
      <w:marRight w:val="0"/>
      <w:marTop w:val="0"/>
      <w:marBottom w:val="0"/>
      <w:divBdr>
        <w:top w:val="none" w:sz="0" w:space="0" w:color="auto"/>
        <w:left w:val="none" w:sz="0" w:space="0" w:color="auto"/>
        <w:bottom w:val="none" w:sz="0" w:space="0" w:color="auto"/>
        <w:right w:val="none" w:sz="0" w:space="0" w:color="auto"/>
      </w:divBdr>
    </w:div>
    <w:div w:id="2105757886">
      <w:bodyDiv w:val="1"/>
      <w:marLeft w:val="0"/>
      <w:marRight w:val="0"/>
      <w:marTop w:val="0"/>
      <w:marBottom w:val="0"/>
      <w:divBdr>
        <w:top w:val="none" w:sz="0" w:space="0" w:color="auto"/>
        <w:left w:val="none" w:sz="0" w:space="0" w:color="auto"/>
        <w:bottom w:val="none" w:sz="0" w:space="0" w:color="auto"/>
        <w:right w:val="none" w:sz="0" w:space="0" w:color="auto"/>
      </w:divBdr>
    </w:div>
    <w:div w:id="2105953508">
      <w:bodyDiv w:val="1"/>
      <w:marLeft w:val="0"/>
      <w:marRight w:val="0"/>
      <w:marTop w:val="0"/>
      <w:marBottom w:val="0"/>
      <w:divBdr>
        <w:top w:val="none" w:sz="0" w:space="0" w:color="auto"/>
        <w:left w:val="none" w:sz="0" w:space="0" w:color="auto"/>
        <w:bottom w:val="none" w:sz="0" w:space="0" w:color="auto"/>
        <w:right w:val="none" w:sz="0" w:space="0" w:color="auto"/>
      </w:divBdr>
    </w:div>
    <w:div w:id="2119107126">
      <w:bodyDiv w:val="1"/>
      <w:marLeft w:val="0"/>
      <w:marRight w:val="0"/>
      <w:marTop w:val="0"/>
      <w:marBottom w:val="0"/>
      <w:divBdr>
        <w:top w:val="none" w:sz="0" w:space="0" w:color="auto"/>
        <w:left w:val="none" w:sz="0" w:space="0" w:color="auto"/>
        <w:bottom w:val="none" w:sz="0" w:space="0" w:color="auto"/>
        <w:right w:val="none" w:sz="0" w:space="0" w:color="auto"/>
      </w:divBdr>
    </w:div>
    <w:div w:id="2120448802">
      <w:bodyDiv w:val="1"/>
      <w:marLeft w:val="0"/>
      <w:marRight w:val="0"/>
      <w:marTop w:val="0"/>
      <w:marBottom w:val="0"/>
      <w:divBdr>
        <w:top w:val="none" w:sz="0" w:space="0" w:color="auto"/>
        <w:left w:val="none" w:sz="0" w:space="0" w:color="auto"/>
        <w:bottom w:val="none" w:sz="0" w:space="0" w:color="auto"/>
        <w:right w:val="none" w:sz="0" w:space="0" w:color="auto"/>
      </w:divBdr>
    </w:div>
    <w:div w:id="2121991771">
      <w:bodyDiv w:val="1"/>
      <w:marLeft w:val="0"/>
      <w:marRight w:val="0"/>
      <w:marTop w:val="0"/>
      <w:marBottom w:val="0"/>
      <w:divBdr>
        <w:top w:val="none" w:sz="0" w:space="0" w:color="auto"/>
        <w:left w:val="none" w:sz="0" w:space="0" w:color="auto"/>
        <w:bottom w:val="none" w:sz="0" w:space="0" w:color="auto"/>
        <w:right w:val="none" w:sz="0" w:space="0" w:color="auto"/>
      </w:divBdr>
    </w:div>
    <w:div w:id="2130588590">
      <w:bodyDiv w:val="1"/>
      <w:marLeft w:val="0"/>
      <w:marRight w:val="0"/>
      <w:marTop w:val="0"/>
      <w:marBottom w:val="0"/>
      <w:divBdr>
        <w:top w:val="none" w:sz="0" w:space="0" w:color="auto"/>
        <w:left w:val="none" w:sz="0" w:space="0" w:color="auto"/>
        <w:bottom w:val="none" w:sz="0" w:space="0" w:color="auto"/>
        <w:right w:val="none" w:sz="0" w:space="0" w:color="auto"/>
      </w:divBdr>
    </w:div>
    <w:div w:id="2131514423">
      <w:bodyDiv w:val="1"/>
      <w:marLeft w:val="0"/>
      <w:marRight w:val="0"/>
      <w:marTop w:val="0"/>
      <w:marBottom w:val="0"/>
      <w:divBdr>
        <w:top w:val="none" w:sz="0" w:space="0" w:color="auto"/>
        <w:left w:val="none" w:sz="0" w:space="0" w:color="auto"/>
        <w:bottom w:val="none" w:sz="0" w:space="0" w:color="auto"/>
        <w:right w:val="none" w:sz="0" w:space="0" w:color="auto"/>
      </w:divBdr>
    </w:div>
    <w:div w:id="2132281892">
      <w:bodyDiv w:val="1"/>
      <w:marLeft w:val="0"/>
      <w:marRight w:val="0"/>
      <w:marTop w:val="0"/>
      <w:marBottom w:val="0"/>
      <w:divBdr>
        <w:top w:val="none" w:sz="0" w:space="0" w:color="auto"/>
        <w:left w:val="none" w:sz="0" w:space="0" w:color="auto"/>
        <w:bottom w:val="none" w:sz="0" w:space="0" w:color="auto"/>
        <w:right w:val="none" w:sz="0" w:space="0" w:color="auto"/>
      </w:divBdr>
    </w:div>
    <w:div w:id="2137798212">
      <w:bodyDiv w:val="1"/>
      <w:marLeft w:val="0"/>
      <w:marRight w:val="0"/>
      <w:marTop w:val="0"/>
      <w:marBottom w:val="0"/>
      <w:divBdr>
        <w:top w:val="none" w:sz="0" w:space="0" w:color="auto"/>
        <w:left w:val="none" w:sz="0" w:space="0" w:color="auto"/>
        <w:bottom w:val="none" w:sz="0" w:space="0" w:color="auto"/>
        <w:right w:val="none" w:sz="0" w:space="0" w:color="auto"/>
      </w:divBdr>
    </w:div>
    <w:div w:id="2139567665">
      <w:bodyDiv w:val="1"/>
      <w:marLeft w:val="0"/>
      <w:marRight w:val="0"/>
      <w:marTop w:val="0"/>
      <w:marBottom w:val="0"/>
      <w:divBdr>
        <w:top w:val="none" w:sz="0" w:space="0" w:color="auto"/>
        <w:left w:val="none" w:sz="0" w:space="0" w:color="auto"/>
        <w:bottom w:val="none" w:sz="0" w:space="0" w:color="auto"/>
        <w:right w:val="none" w:sz="0" w:space="0" w:color="auto"/>
      </w:divBdr>
    </w:div>
    <w:div w:id="214133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Hoja1!$A$4</c:f>
              <c:strCache>
                <c:ptCount val="1"/>
                <c:pt idx="0">
                  <c:v>Alimentos y bebidas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E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(Hoja1!$B$3,Hoja1!$L$3)</c:f>
              <c:numCache>
                <c:formatCode>General</c:formatCode>
                <c:ptCount val="2"/>
                <c:pt idx="0">
                  <c:v>2004</c:v>
                </c:pt>
                <c:pt idx="1">
                  <c:v>2014</c:v>
                </c:pt>
              </c:numCache>
            </c:numRef>
          </c:cat>
          <c:val>
            <c:numRef>
              <c:f>(Hoja1!$B$4,Hoja1!$L$4)</c:f>
              <c:numCache>
                <c:formatCode>0.00%</c:formatCode>
                <c:ptCount val="2"/>
                <c:pt idx="0">
                  <c:v>0.51600959999999996</c:v>
                </c:pt>
                <c:pt idx="1">
                  <c:v>0.51030509999999996</c:v>
                </c:pt>
              </c:numCache>
            </c:numRef>
          </c:val>
          <c:extLst>
            <c:ext xmlns:c16="http://schemas.microsoft.com/office/drawing/2014/chart" uri="{C3380CC4-5D6E-409C-BE32-E72D297353CC}">
              <c16:uniqueId val="{00000000-40F6-4FEB-9DCF-ECD3C32F09EF}"/>
            </c:ext>
          </c:extLst>
        </c:ser>
        <c:ser>
          <c:idx val="1"/>
          <c:order val="1"/>
          <c:tx>
            <c:strRef>
              <c:f>Hoja1!$A$5</c:f>
              <c:strCache>
                <c:ptCount val="1"/>
                <c:pt idx="0">
                  <c:v>Vestido y calzado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E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(Hoja1!$B$3,Hoja1!$L$3)</c:f>
              <c:numCache>
                <c:formatCode>General</c:formatCode>
                <c:ptCount val="2"/>
                <c:pt idx="0">
                  <c:v>2004</c:v>
                </c:pt>
                <c:pt idx="1">
                  <c:v>2014</c:v>
                </c:pt>
              </c:numCache>
            </c:numRef>
          </c:cat>
          <c:val>
            <c:numRef>
              <c:f>(Hoja1!$B$5,Hoja1!$L$5)</c:f>
              <c:numCache>
                <c:formatCode>0.00%</c:formatCode>
                <c:ptCount val="2"/>
                <c:pt idx="0">
                  <c:v>5.6579600000000001E-2</c:v>
                </c:pt>
                <c:pt idx="1">
                  <c:v>5.4162200000000001E-2</c:v>
                </c:pt>
              </c:numCache>
            </c:numRef>
          </c:val>
          <c:extLst>
            <c:ext xmlns:c16="http://schemas.microsoft.com/office/drawing/2014/chart" uri="{C3380CC4-5D6E-409C-BE32-E72D297353CC}">
              <c16:uniqueId val="{00000001-40F6-4FEB-9DCF-ECD3C32F09EF}"/>
            </c:ext>
          </c:extLst>
        </c:ser>
        <c:ser>
          <c:idx val="2"/>
          <c:order val="2"/>
          <c:tx>
            <c:strRef>
              <c:f>Hoja1!$A$6</c:f>
              <c:strCache>
                <c:ptCount val="1"/>
                <c:pt idx="0">
                  <c:v>Alquiler de vivienda, combustibles y electricidad</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E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(Hoja1!$B$3,Hoja1!$L$3)</c:f>
              <c:numCache>
                <c:formatCode>General</c:formatCode>
                <c:ptCount val="2"/>
                <c:pt idx="0">
                  <c:v>2004</c:v>
                </c:pt>
                <c:pt idx="1">
                  <c:v>2014</c:v>
                </c:pt>
              </c:numCache>
            </c:numRef>
          </c:cat>
          <c:val>
            <c:numRef>
              <c:f>(Hoja1!$B$6,Hoja1!$L$6)</c:f>
              <c:numCache>
                <c:formatCode>0.00%</c:formatCode>
                <c:ptCount val="2"/>
                <c:pt idx="0">
                  <c:v>9.5837599999999995E-2</c:v>
                </c:pt>
                <c:pt idx="1">
                  <c:v>8.6535699999999993E-2</c:v>
                </c:pt>
              </c:numCache>
            </c:numRef>
          </c:val>
          <c:extLst>
            <c:ext xmlns:c16="http://schemas.microsoft.com/office/drawing/2014/chart" uri="{C3380CC4-5D6E-409C-BE32-E72D297353CC}">
              <c16:uniqueId val="{00000002-40F6-4FEB-9DCF-ECD3C32F09EF}"/>
            </c:ext>
          </c:extLst>
        </c:ser>
        <c:ser>
          <c:idx val="3"/>
          <c:order val="3"/>
          <c:tx>
            <c:strRef>
              <c:f>Hoja1!$A$7</c:f>
              <c:strCache>
                <c:ptCount val="1"/>
                <c:pt idx="0">
                  <c:v>Muebles, enseres y mantenimiento de la vivienda</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E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(Hoja1!$B$3,Hoja1!$L$3)</c:f>
              <c:numCache>
                <c:formatCode>General</c:formatCode>
                <c:ptCount val="2"/>
                <c:pt idx="0">
                  <c:v>2004</c:v>
                </c:pt>
                <c:pt idx="1">
                  <c:v>2014</c:v>
                </c:pt>
              </c:numCache>
            </c:numRef>
          </c:cat>
          <c:val>
            <c:numRef>
              <c:f>(Hoja1!$B$7,Hoja1!$L$7)</c:f>
              <c:numCache>
                <c:formatCode>0.00%</c:formatCode>
                <c:ptCount val="2"/>
                <c:pt idx="0">
                  <c:v>4.9883799999999999E-2</c:v>
                </c:pt>
                <c:pt idx="1">
                  <c:v>5.3449799999999999E-2</c:v>
                </c:pt>
              </c:numCache>
            </c:numRef>
          </c:val>
          <c:extLst>
            <c:ext xmlns:c16="http://schemas.microsoft.com/office/drawing/2014/chart" uri="{C3380CC4-5D6E-409C-BE32-E72D297353CC}">
              <c16:uniqueId val="{00000003-40F6-4FEB-9DCF-ECD3C32F09EF}"/>
            </c:ext>
          </c:extLst>
        </c:ser>
        <c:ser>
          <c:idx val="4"/>
          <c:order val="4"/>
          <c:tx>
            <c:strRef>
              <c:f>Hoja1!$A$8</c:f>
              <c:strCache>
                <c:ptCount val="1"/>
                <c:pt idx="0">
                  <c:v>Cuidados, conservación de la salud</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E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(Hoja1!$B$3,Hoja1!$L$3)</c:f>
              <c:numCache>
                <c:formatCode>General</c:formatCode>
                <c:ptCount val="2"/>
                <c:pt idx="0">
                  <c:v>2004</c:v>
                </c:pt>
                <c:pt idx="1">
                  <c:v>2014</c:v>
                </c:pt>
              </c:numCache>
            </c:numRef>
          </c:cat>
          <c:val>
            <c:numRef>
              <c:f>(Hoja1!$B$8,Hoja1!$L$8)</c:f>
              <c:numCache>
                <c:formatCode>0.00%</c:formatCode>
                <c:ptCount val="2"/>
                <c:pt idx="0">
                  <c:v>5.0680000000000003E-2</c:v>
                </c:pt>
                <c:pt idx="1">
                  <c:v>5.2632600000000002E-2</c:v>
                </c:pt>
              </c:numCache>
            </c:numRef>
          </c:val>
          <c:extLst>
            <c:ext xmlns:c16="http://schemas.microsoft.com/office/drawing/2014/chart" uri="{C3380CC4-5D6E-409C-BE32-E72D297353CC}">
              <c16:uniqueId val="{00000004-40F6-4FEB-9DCF-ECD3C32F09EF}"/>
            </c:ext>
          </c:extLst>
        </c:ser>
        <c:ser>
          <c:idx val="5"/>
          <c:order val="5"/>
          <c:tx>
            <c:strRef>
              <c:f>Hoja1!$A$9</c:f>
              <c:strCache>
                <c:ptCount val="1"/>
                <c:pt idx="0">
                  <c:v>Transportes y comunicaciones</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E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(Hoja1!$B$3,Hoja1!$L$3)</c:f>
              <c:numCache>
                <c:formatCode>General</c:formatCode>
                <c:ptCount val="2"/>
                <c:pt idx="0">
                  <c:v>2004</c:v>
                </c:pt>
                <c:pt idx="1">
                  <c:v>2014</c:v>
                </c:pt>
              </c:numCache>
            </c:numRef>
          </c:cat>
          <c:val>
            <c:numRef>
              <c:f>(Hoja1!$B$9,Hoja1!$L$9)</c:f>
              <c:numCache>
                <c:formatCode>0.00%</c:formatCode>
                <c:ptCount val="2"/>
                <c:pt idx="0">
                  <c:v>0.1241525</c:v>
                </c:pt>
                <c:pt idx="1">
                  <c:v>0.1233268</c:v>
                </c:pt>
              </c:numCache>
            </c:numRef>
          </c:val>
          <c:extLst>
            <c:ext xmlns:c16="http://schemas.microsoft.com/office/drawing/2014/chart" uri="{C3380CC4-5D6E-409C-BE32-E72D297353CC}">
              <c16:uniqueId val="{00000005-40F6-4FEB-9DCF-ECD3C32F09EF}"/>
            </c:ext>
          </c:extLst>
        </c:ser>
        <c:ser>
          <c:idx val="6"/>
          <c:order val="6"/>
          <c:tx>
            <c:strRef>
              <c:f>Hoja1!$A$10</c:f>
              <c:strCache>
                <c:ptCount val="1"/>
                <c:pt idx="0">
                  <c:v>Esparcimiento, diversión, servicios culturales y de enseñanza</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E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(Hoja1!$B$3,Hoja1!$L$3)</c:f>
              <c:numCache>
                <c:formatCode>General</c:formatCode>
                <c:ptCount val="2"/>
                <c:pt idx="0">
                  <c:v>2004</c:v>
                </c:pt>
                <c:pt idx="1">
                  <c:v>2014</c:v>
                </c:pt>
              </c:numCache>
            </c:numRef>
          </c:cat>
          <c:val>
            <c:numRef>
              <c:f>(Hoja1!$B$10,Hoja1!$L$10)</c:f>
              <c:numCache>
                <c:formatCode>0.00%</c:formatCode>
                <c:ptCount val="2"/>
                <c:pt idx="0">
                  <c:v>5.7830899999999998E-2</c:v>
                </c:pt>
                <c:pt idx="1">
                  <c:v>6.7126000000000005E-2</c:v>
                </c:pt>
              </c:numCache>
            </c:numRef>
          </c:val>
          <c:extLst>
            <c:ext xmlns:c16="http://schemas.microsoft.com/office/drawing/2014/chart" uri="{C3380CC4-5D6E-409C-BE32-E72D297353CC}">
              <c16:uniqueId val="{00000006-40F6-4FEB-9DCF-ECD3C32F09EF}"/>
            </c:ext>
          </c:extLst>
        </c:ser>
        <c:ser>
          <c:idx val="7"/>
          <c:order val="7"/>
          <c:tx>
            <c:strRef>
              <c:f>Hoja1!$A$11</c:f>
              <c:strCache>
                <c:ptCount val="1"/>
                <c:pt idx="0">
                  <c:v>Otros bienes y servicios</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E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(Hoja1!$B$3,Hoja1!$L$3)</c:f>
              <c:numCache>
                <c:formatCode>General</c:formatCode>
                <c:ptCount val="2"/>
                <c:pt idx="0">
                  <c:v>2004</c:v>
                </c:pt>
                <c:pt idx="1">
                  <c:v>2014</c:v>
                </c:pt>
              </c:numCache>
            </c:numRef>
          </c:cat>
          <c:val>
            <c:numRef>
              <c:f>(Hoja1!$B$11,Hoja1!$L$11)</c:f>
              <c:numCache>
                <c:formatCode>0.00%</c:formatCode>
                <c:ptCount val="2"/>
                <c:pt idx="0">
                  <c:v>4.9026E-2</c:v>
                </c:pt>
                <c:pt idx="1">
                  <c:v>5.2461800000000003E-2</c:v>
                </c:pt>
              </c:numCache>
            </c:numRef>
          </c:val>
          <c:extLst>
            <c:ext xmlns:c16="http://schemas.microsoft.com/office/drawing/2014/chart" uri="{C3380CC4-5D6E-409C-BE32-E72D297353CC}">
              <c16:uniqueId val="{00000007-40F6-4FEB-9DCF-ECD3C32F09EF}"/>
            </c:ext>
          </c:extLst>
        </c:ser>
        <c:dLbls>
          <c:dLblPos val="ctr"/>
          <c:showLegendKey val="0"/>
          <c:showVal val="1"/>
          <c:showCatName val="0"/>
          <c:showSerName val="0"/>
          <c:showPercent val="0"/>
          <c:showBubbleSize val="0"/>
        </c:dLbls>
        <c:gapWidth val="160"/>
        <c:overlap val="100"/>
        <c:axId val="365110536"/>
        <c:axId val="365111320"/>
      </c:barChart>
      <c:catAx>
        <c:axId val="365110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ES"/>
          </a:p>
        </c:txPr>
        <c:crossAx val="365111320"/>
        <c:crosses val="autoZero"/>
        <c:auto val="1"/>
        <c:lblAlgn val="ctr"/>
        <c:lblOffset val="100"/>
        <c:noMultiLvlLbl val="0"/>
      </c:catAx>
      <c:valAx>
        <c:axId val="365111320"/>
        <c:scaling>
          <c:orientation val="minMax"/>
        </c:scaling>
        <c:delete val="1"/>
        <c:axPos val="l"/>
        <c:numFmt formatCode="0%" sourceLinked="1"/>
        <c:majorTickMark val="none"/>
        <c:minorTickMark val="none"/>
        <c:tickLblPos val="nextTo"/>
        <c:crossAx val="36511053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ES"/>
        </a:p>
      </c:txPr>
    </c:legend>
    <c:plotVisOnly val="1"/>
    <c:dispBlanksAs val="gap"/>
    <c:showDLblsOverMax val="0"/>
  </c:chart>
  <c:spPr>
    <a:noFill/>
    <a:ln w="9525" cap="flat" cmpd="sng" algn="ctr">
      <a:noFill/>
      <a:round/>
    </a:ln>
    <a:effectLst/>
  </c:spPr>
  <c:txPr>
    <a:bodyPr/>
    <a:lstStyle/>
    <a:p>
      <a:pPr>
        <a:defRPr>
          <a:solidFill>
            <a:sysClr val="windowText" lastClr="000000"/>
          </a:solidFill>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Sho99</b:Tag>
    <b:SourceType>JournalArticle</b:SourceType>
    <b:Guid>{60D24D4E-7256-401E-BC7F-CE3BDA0AFAF4}</b:Guid>
    <b:Author>
      <b:Author>
        <b:NameList>
          <b:Person>
            <b:Last>Shonkwiler</b:Last>
            <b:First>J.</b:First>
            <b:Middle>S.</b:Middle>
          </b:Person>
          <b:Person>
            <b:Last>Yen</b:Last>
            <b:First>S.</b:First>
            <b:Middle>T.</b:Middle>
          </b:Person>
        </b:NameList>
      </b:Author>
    </b:Author>
    <b:Title>Two-step estimation of a censored system of equations</b:Title>
    <b:JournalName>American Journal of Agricultural Economics</b:JournalName>
    <b:Year>1999</b:Year>
    <b:Pages>972-982</b:Pages>
    <b:RefOrder>16</b:RefOrder>
  </b:Source>
  <b:Source>
    <b:Tag>Lee94</b:Tag>
    <b:SourceType>JournalArticle</b:SourceType>
    <b:Guid>{0E22E1D5-32E4-4298-8AF9-47921840733D}</b:Guid>
    <b:Author>
      <b:Author>
        <b:NameList>
          <b:Person>
            <b:Last>Lee</b:Last>
            <b:First>J.</b:First>
            <b:Middle>Y.</b:Middle>
          </b:Person>
          <b:Person>
            <b:Last>Brown</b:Last>
            <b:First>M.</b:First>
            <b:Middle>G.</b:Middle>
          </b:Person>
          <b:Person>
            <b:Last>Seale Jr</b:Last>
            <b:First>J.</b:First>
            <b:Middle>L.</b:Middle>
          </b:Person>
        </b:NameList>
      </b:Author>
    </b:Author>
    <b:Title>Model choice in consumer analysis: Taiwan, 1970–89</b:Title>
    <b:JournalName>American Journal of Agricultural Economics</b:JournalName>
    <b:Year>1994</b:Year>
    <b:Pages>504-512</b:Pages>
    <b:RefOrder>6</b:RefOrder>
  </b:Source>
  <b:Source>
    <b:Tag>Tri00</b:Tag>
    <b:SourceType>JournalArticle</b:SourceType>
    <b:Guid>{71654605-B363-4113-BD3B-8A60E5A20A2F}</b:Guid>
    <b:Author>
      <b:Author>
        <b:NameList>
          <b:Person>
            <b:Last>Tridimas</b:Last>
            <b:First>G.</b:First>
          </b:Person>
        </b:NameList>
      </b:Author>
    </b:Author>
    <b:Title>The analysis of consumer demand in Greece. Model selection and dynamic specification</b:Title>
    <b:JournalName>Economic Modelling</b:JournalName>
    <b:Year>2000</b:Year>
    <b:Pages>455-471</b:Pages>
    <b:RefOrder>7</b:RefOrder>
  </b:Source>
  <b:Source>
    <b:Tag>Dyb14</b:Tag>
    <b:SourceType>JournalArticle</b:SourceType>
    <b:Guid>{074F59E3-21C6-49C2-B77F-4CCD13200962}</b:Guid>
    <b:Author>
      <b:Author>
        <b:NameList>
          <b:Person>
            <b:Last>Dybczak</b:Last>
            <b:First>K.</b:First>
          </b:Person>
          <b:Person>
            <b:Last>Tóth</b:Last>
            <b:First>P.</b:First>
          </b:Person>
          <b:Person>
            <b:Last>Voňka</b:Last>
            <b:First>D.</b:First>
          </b:Person>
        </b:NameList>
      </b:Author>
    </b:Author>
    <b:Title>Effects of price shocks on consumer demand: Estimating the QUAIDS demand system on Czech household budget survey data</b:Title>
    <b:JournalName>Czech Journal of Economics and Finance</b:JournalName>
    <b:Year>2014</b:Year>
    <b:Pages>476-500</b:Pages>
    <b:RefOrder>8</b:RefOrder>
  </b:Source>
  <b:Source>
    <b:Tag>Abr12</b:Tag>
    <b:SourceType>JournalArticle</b:SourceType>
    <b:Guid>{CD5318EA-DDD0-4269-9912-40CFBFBFED69}</b:Guid>
    <b:Author>
      <b:Author>
        <b:NameList>
          <b:Person>
            <b:Last>Abramovsky</b:Last>
            <b:First>L</b:First>
          </b:Person>
          <b:Person>
            <b:Last>Attanasio</b:Last>
            <b:First>O.</b:First>
          </b:Person>
          <b:Person>
            <b:Last>Phillips</b:Last>
            <b:First>D.</b:First>
          </b:Person>
        </b:NameList>
      </b:Author>
    </b:Author>
    <b:Title>Demand responses to changes in consumer prices in Mexico: lessons for policy and an application to the 2010 Mexican tax reforms</b:Title>
    <b:JournalName>Royal Economic Society conference paper</b:JournalName>
    <b:Year>2012</b:Year>
    <b:RefOrder>9</b:RefOrder>
  </b:Source>
  <b:Source>
    <b:Tag>Dea80</b:Tag>
    <b:SourceType>JournalArticle</b:SourceType>
    <b:Guid>{68158D4E-F1C3-4288-91B7-1A0E3EBDEC0C}</b:Guid>
    <b:Author>
      <b:Author>
        <b:NameList>
          <b:Person>
            <b:Last>Deaton</b:Last>
            <b:First>A.</b:First>
          </b:Person>
          <b:Person>
            <b:Last>Muellbauer</b:Last>
            <b:First>J.</b:First>
          </b:Person>
        </b:NameList>
      </b:Author>
    </b:Author>
    <b:Title>An almost ideal demand system</b:Title>
    <b:JournalName>The American economic review</b:JournalName>
    <b:Year>1980</b:Year>
    <b:Pages>312-326</b:Pages>
    <b:RefOrder>1</b:RefOrder>
  </b:Source>
  <b:Source>
    <b:Tag>Ban97</b:Tag>
    <b:SourceType>JournalArticle</b:SourceType>
    <b:Guid>{7458ED3E-FD62-4C40-88B6-3003DE952FE1}</b:Guid>
    <b:Author>
      <b:Author>
        <b:NameList>
          <b:Person>
            <b:Last>Banks</b:Last>
            <b:First>J.</b:First>
          </b:Person>
          <b:Person>
            <b:Last>Blundell</b:Last>
            <b:First>R.</b:First>
          </b:Person>
          <b:Person>
            <b:Last>Lewbel</b:Last>
            <b:First>A.</b:First>
          </b:Person>
        </b:NameList>
      </b:Author>
    </b:Author>
    <b:Title>Quadratic Engel curves and consumer demand</b:Title>
    <b:JournalName>Review of Economics and statistics</b:JournalName>
    <b:Year>1997</b:Year>
    <b:Pages>527-539</b:Pages>
    <b:RefOrder>2</b:RefOrder>
  </b:Source>
  <b:Source>
    <b:Tag>The65</b:Tag>
    <b:SourceType>JournalArticle</b:SourceType>
    <b:Guid>{299EA92C-84C4-40F6-9EA2-BCD26EC045DB}</b:Guid>
    <b:Author>
      <b:Author>
        <b:NameList>
          <b:Person>
            <b:Last>Theil</b:Last>
            <b:First>H.</b:First>
          </b:Person>
        </b:NameList>
      </b:Author>
    </b:Author>
    <b:Title>The information approach to demand analysis</b:Title>
    <b:JournalName>Econometrica</b:JournalName>
    <b:Year>1965</b:Year>
    <b:Pages>67-87</b:Pages>
    <b:RefOrder>3</b:RefOrder>
  </b:Source>
  <b:Source>
    <b:Tag>Bar66</b:Tag>
    <b:SourceType>Report</b:SourceType>
    <b:Guid>{0BC70CC9-1C56-4128-BB4A-A4D5C4FF4675}</b:Guid>
    <b:Author>
      <b:Author>
        <b:NameList>
          <b:Person>
            <b:Last>Barten</b:Last>
            <b:First>A.</b:First>
            <b:Middle>P.</b:Middle>
          </b:Person>
        </b:NameList>
      </b:Author>
    </b:Author>
    <b:Title>Theorie en empirie van een volledig stelsel van vraagvergelijkingen (Doctoral dissertation, Drukkerij Pasmans)</b:Title>
    <b:Year>1966</b:Year>
    <b:RefOrder>4</b:RefOrder>
  </b:Source>
  <b:Source>
    <b:Tag>Chr75</b:Tag>
    <b:SourceType>JournalArticle</b:SourceType>
    <b:Guid>{2F9817EB-233B-4661-94B1-5BC964BAB30E}</b:Guid>
    <b:Author>
      <b:Author>
        <b:NameList>
          <b:Person>
            <b:Last>Christensen</b:Last>
            <b:First>L.</b:First>
            <b:Middle>R.</b:Middle>
          </b:Person>
          <b:Person>
            <b:Last>Jorgenson</b:Last>
            <b:First>D.</b:First>
            <b:Middle>W.</b:Middle>
          </b:Person>
          <b:Person>
            <b:Last>Lau</b:Last>
            <b:First>L.</b:First>
            <b:Middle>J.</b:Middle>
          </b:Person>
        </b:NameList>
      </b:Author>
    </b:Author>
    <b:Title>Transcendental logarithmic utility functions</b:Title>
    <b:Year>1975</b:Year>
    <b:JournalName>The American Economic Review</b:JournalName>
    <b:Pages>367-383</b:Pages>
    <b:RefOrder>5</b:RefOrder>
  </b:Source>
  <b:Source>
    <b:Tag>Cor10</b:Tag>
    <b:SourceType>JournalArticle</b:SourceType>
    <b:Guid>{5207E605-69BF-41B3-A7AB-201D587A6FED}</b:Guid>
    <b:Author>
      <b:Author>
        <b:NameList>
          <b:Person>
            <b:Last>Cortés</b:Last>
            <b:First>D.</b:First>
          </b:Person>
          <b:Person>
            <b:Last>Pérez</b:Last>
            <b:First>J.</b:First>
            <b:Middle>E.</b:Middle>
          </b:Person>
        </b:NameList>
      </b:Author>
    </b:Author>
    <b:Title>El consumo de los hogares colombianos, 2006-2007: estimación de sistemas de demanda</b:Title>
    <b:JournalName>Revista Desarrollo y Sociedad</b:JournalName>
    <b:Year>2010</b:Year>
    <b:Pages>7-44</b:Pages>
    <b:RefOrder>10</b:RefOrder>
  </b:Source>
  <b:Source>
    <b:Tag>Can11</b:Tag>
    <b:SourceType>JournalArticle</b:SourceType>
    <b:Guid>{57148589-59BC-486E-8169-A0FAC07E6B6B}</b:Guid>
    <b:Author>
      <b:Author>
        <b:NameList>
          <b:Person>
            <b:Last>Cano</b:Last>
            <b:First>D.</b:First>
            <b:Middle>L.</b:Middle>
          </b:Person>
          <b:Person>
            <b:Last>Zapata</b:Last>
            <b:First>E.</b:First>
            <b:Middle>L.</b:Middle>
          </b:Person>
          <b:Person>
            <b:Last>Hassan</b:Last>
            <b:First>A.</b:First>
            <b:Middle>R.</b:Middle>
          </b:Person>
        </b:NameList>
      </b:Author>
    </b:Author>
    <b:Title>Un sistema casi ideal de demanda para el gasto en Colombia: Una estimación utilizando el método generalizado de los momentos en el período 1968-2007</b:Title>
    <b:JournalName>Ecos de Economía: A Latin American Journal of Applied Economics</b:JournalName>
    <b:Year>2011</b:Year>
    <b:Pages>39-58</b:Pages>
    <b:RefOrder>11</b:RefOrder>
  </b:Source>
  <b:Source>
    <b:Tag>Rob96</b:Tag>
    <b:SourceType>Report</b:SourceType>
    <b:Guid>{25C1C0D2-75D6-4389-868A-A2F8672AA159}</b:Guid>
    <b:Author>
      <b:Author>
        <b:NameList>
          <b:Person>
            <b:Last>Robles</b:Last>
            <b:First>Chávez</b:First>
          </b:Person>
        </b:NameList>
      </b:Author>
    </b:Author>
    <b:Title>Elasticidades de demanda de los principales bienes y servicios consumidos por las familias de Lima Metropolitana</b:Title>
    <b:Year>1996</b:Year>
    <b:Publisher>INEI</b:Publisher>
    <b:City>Lima</b:City>
    <b:RefOrder>12</b:RefOrder>
  </b:Source>
  <b:Source>
    <b:Tag>Bar091</b:Tag>
    <b:SourceType>BookSection</b:SourceType>
    <b:Guid>{9223AAC5-EF8A-4CD9-913B-75C2E311299E}</b:Guid>
    <b:Title>Measuring Consumer Preferences and Estimating Demand Systems</b:Title>
    <b:Year>2009</b:Year>
    <b:Publisher>Emerald Group Publishing Limited</b:Publisher>
    <b:Author>
      <b:Author>
        <b:NameList>
          <b:Person>
            <b:Last>Barnett</b:Last>
            <b:First>W.</b:First>
            <b:Middle>A.</b:Middle>
          </b:Person>
          <b:Person>
            <b:Last>Serletis</b:Last>
            <b:First>A.</b:First>
          </b:Person>
        </b:NameList>
      </b:Author>
    </b:Author>
    <b:BookTitle>Quantifying Consumer Preferences</b:BookTitle>
    <b:Pages>1-35</b:Pages>
    <b:RefOrder>13</b:RefOrder>
  </b:Source>
  <b:Source>
    <b:Tag>Ray831</b:Tag>
    <b:SourceType>JournalArticle</b:SourceType>
    <b:Guid>{F2AB7204-DC1F-42A2-B87D-3A0E60573943}</b:Guid>
    <b:Author>
      <b:Author>
        <b:NameList>
          <b:Person>
            <b:Last>Ray</b:Last>
            <b:First>R.</b:First>
          </b:Person>
        </b:NameList>
      </b:Author>
    </b:Author>
    <b:Title>Measuring the costs of children: an alternative approach</b:Title>
    <b:Year>1983</b:Year>
    <b:Pages>89-102</b:Pages>
    <b:JournalName>Journal of Public Economics</b:JournalName>
    <b:RefOrder>14</b:RefOrder>
  </b:Source>
  <b:Source>
    <b:Tag>Sto571</b:Tag>
    <b:SourceType>JournalArticle</b:SourceType>
    <b:Guid>{56E5101C-0551-49EE-96C4-466F68DE273B}</b:Guid>
    <b:Author>
      <b:Author>
        <b:NameList>
          <b:Person>
            <b:Last>Stone</b:Last>
            <b:First>R.</b:First>
          </b:Person>
          <b:Person>
            <b:Last>Rowe</b:Last>
            <b:First>D.</b:First>
            <b:Middle>A.</b:Middle>
          </b:Person>
        </b:NameList>
      </b:Author>
    </b:Author>
    <b:Title>The market demand for durable goods</b:Title>
    <b:JournalName>Econometrica</b:JournalName>
    <b:Year>1957</b:Year>
    <b:Pages>423-443</b:Pages>
    <b:RefOrder>15</b:RefOrder>
  </b:Source>
</b:Sources>
</file>

<file path=customXml/itemProps1.xml><?xml version="1.0" encoding="utf-8"?>
<ds:datastoreItem xmlns:ds="http://schemas.openxmlformats.org/officeDocument/2006/customXml" ds:itemID="{7A4CAC6A-7FDE-4812-B996-557714026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10464</Words>
  <Characters>57553</Characters>
  <Application>Microsoft Office Word</Application>
  <DocSecurity>0</DocSecurity>
  <Lines>479</Lines>
  <Paragraphs>135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Fernando Tudela Pye</dc:creator>
  <cp:keywords/>
  <dc:description/>
  <cp:lastModifiedBy>Juan Manuel García</cp:lastModifiedBy>
  <cp:revision>6</cp:revision>
  <cp:lastPrinted>2015-07-22T16:07:00Z</cp:lastPrinted>
  <dcterms:created xsi:type="dcterms:W3CDTF">2018-11-10T04:01:00Z</dcterms:created>
  <dcterms:modified xsi:type="dcterms:W3CDTF">2021-11-09T20:31:00Z</dcterms:modified>
</cp:coreProperties>
</file>