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8C9" w14:textId="6F7A4BA7" w:rsidR="005F7E3A" w:rsidRDefault="001F062D" w:rsidP="005F7E3A">
      <w:pPr>
        <w:spacing w:after="0" w:line="240" w:lineRule="auto"/>
        <w:jc w:val="center"/>
        <w:rPr>
          <w:rFonts w:ascii="Times New Roman" w:hAnsi="Times New Roman" w:cs="Times New Roman"/>
          <w:b/>
          <w:sz w:val="32"/>
          <w:szCs w:val="32"/>
          <w:lang w:val="en-GB"/>
        </w:rPr>
      </w:pPr>
      <w:r>
        <w:rPr>
          <w:rFonts w:ascii="Times New Roman" w:hAnsi="Times New Roman" w:cs="Times New Roman"/>
          <w:b/>
          <w:sz w:val="32"/>
          <w:szCs w:val="32"/>
          <w:lang w:val="en-GB"/>
        </w:rPr>
        <w:t>CONFE</w:t>
      </w:r>
      <w:r w:rsidR="00847B74">
        <w:rPr>
          <w:rFonts w:ascii="Times New Roman" w:hAnsi="Times New Roman" w:cs="Times New Roman"/>
          <w:b/>
          <w:sz w:val="32"/>
          <w:szCs w:val="32"/>
          <w:lang w:val="en-GB"/>
        </w:rPr>
        <w:t>S</w:t>
      </w:r>
      <w:r>
        <w:rPr>
          <w:rFonts w:ascii="Times New Roman" w:hAnsi="Times New Roman" w:cs="Times New Roman"/>
          <w:b/>
          <w:sz w:val="32"/>
          <w:szCs w:val="32"/>
          <w:lang w:val="en-GB"/>
        </w:rPr>
        <w:t>SIONAL INTENSITY</w:t>
      </w:r>
      <w:r w:rsidR="00DF6206">
        <w:rPr>
          <w:rFonts w:ascii="Times New Roman" w:hAnsi="Times New Roman" w:cs="Times New Roman"/>
          <w:b/>
          <w:sz w:val="32"/>
          <w:szCs w:val="32"/>
          <w:lang w:val="en-GB"/>
        </w:rPr>
        <w:t xml:space="preserve">: A </w:t>
      </w:r>
      <w:r>
        <w:rPr>
          <w:rFonts w:ascii="Times New Roman" w:hAnsi="Times New Roman" w:cs="Times New Roman"/>
          <w:b/>
          <w:sz w:val="32"/>
          <w:szCs w:val="32"/>
          <w:lang w:val="en-GB"/>
        </w:rPr>
        <w:t>SPA</w:t>
      </w:r>
      <w:r w:rsidR="00DF6206">
        <w:rPr>
          <w:rFonts w:ascii="Times New Roman" w:hAnsi="Times New Roman" w:cs="Times New Roman"/>
          <w:b/>
          <w:sz w:val="32"/>
          <w:szCs w:val="32"/>
          <w:lang w:val="en-GB"/>
        </w:rPr>
        <w:t>NISH EXAMPLE WITH APPLICATION TO THE LITERACY PROCESS</w:t>
      </w:r>
    </w:p>
    <w:p w14:paraId="514EB95F" w14:textId="77777777" w:rsidR="005F7E3A" w:rsidRDefault="005F7E3A" w:rsidP="005F7E3A">
      <w:pPr>
        <w:spacing w:after="0"/>
        <w:jc w:val="both"/>
        <w:rPr>
          <w:rFonts w:ascii="Times New Roman" w:eastAsia="Times New Roman" w:hAnsi="Times New Roman" w:cs="Times New Roman"/>
          <w:color w:val="FF0000"/>
          <w:sz w:val="24"/>
          <w:szCs w:val="24"/>
          <w:lang w:val="en-GB" w:eastAsia="es-ES"/>
        </w:rPr>
      </w:pPr>
    </w:p>
    <w:p w14:paraId="0ED36B1B" w14:textId="77777777" w:rsidR="0078230C" w:rsidRDefault="0078230C" w:rsidP="005F7E3A">
      <w:pPr>
        <w:spacing w:after="0"/>
        <w:jc w:val="both"/>
        <w:rPr>
          <w:rFonts w:ascii="Times New Roman" w:eastAsia="Times New Roman" w:hAnsi="Times New Roman" w:cs="Times New Roman"/>
          <w:color w:val="FF0000"/>
          <w:sz w:val="24"/>
          <w:szCs w:val="24"/>
          <w:lang w:val="en-GB" w:eastAsia="es-ES"/>
        </w:rPr>
      </w:pPr>
    </w:p>
    <w:p w14:paraId="09154029" w14:textId="77777777" w:rsidR="00C4618B" w:rsidRDefault="00C4618B" w:rsidP="005F7E3A">
      <w:pPr>
        <w:spacing w:after="0"/>
        <w:jc w:val="both"/>
        <w:rPr>
          <w:rFonts w:ascii="Times New Roman" w:eastAsia="Times New Roman" w:hAnsi="Times New Roman" w:cs="Times New Roman"/>
          <w:color w:val="FF0000"/>
          <w:sz w:val="24"/>
          <w:szCs w:val="24"/>
          <w:lang w:val="en-GB" w:eastAsia="es-ES"/>
        </w:rPr>
      </w:pPr>
    </w:p>
    <w:p w14:paraId="542A4E1F" w14:textId="77777777" w:rsidR="005F7E3A" w:rsidRDefault="005F7E3A" w:rsidP="005F7E3A">
      <w:pPr>
        <w:spacing w:after="0"/>
        <w:jc w:val="both"/>
        <w:rPr>
          <w:rFonts w:ascii="Times New Roman" w:hAnsi="Times New Roman" w:cs="Times New Roman"/>
          <w:b/>
          <w:bCs/>
        </w:rPr>
      </w:pPr>
      <w:r>
        <w:rPr>
          <w:rFonts w:ascii="Times New Roman" w:hAnsi="Times New Roman" w:cs="Times New Roman"/>
          <w:b/>
          <w:bCs/>
        </w:rPr>
        <w:t>José Manuel Gutiérrez</w:t>
      </w:r>
    </w:p>
    <w:p w14:paraId="7603E894" w14:textId="77777777" w:rsidR="005F7E3A" w:rsidRDefault="005F7E3A" w:rsidP="005F7E3A">
      <w:pPr>
        <w:spacing w:after="0"/>
        <w:jc w:val="both"/>
        <w:rPr>
          <w:rFonts w:ascii="Times New Roman" w:hAnsi="Times New Roman" w:cs="Times New Roman"/>
          <w:lang w:val="en-GB"/>
        </w:rPr>
      </w:pPr>
      <w:r>
        <w:rPr>
          <w:rFonts w:ascii="Times New Roman" w:hAnsi="Times New Roman" w:cs="Times New Roman"/>
        </w:rPr>
        <w:t xml:space="preserve">Universidad de Salamanca, </w:t>
      </w:r>
      <w:r>
        <w:rPr>
          <w:rFonts w:ascii="Times New Roman" w:hAnsi="Times New Roman" w:cs="Times New Roman"/>
          <w:lang w:val="en-GB"/>
        </w:rPr>
        <w:t>Spain</w:t>
      </w:r>
    </w:p>
    <w:p w14:paraId="3C5A4EA5" w14:textId="77777777" w:rsidR="005F7E3A" w:rsidRDefault="005F7E3A" w:rsidP="005F7E3A">
      <w:pPr>
        <w:spacing w:after="0"/>
        <w:jc w:val="both"/>
        <w:rPr>
          <w:rFonts w:ascii="Times New Roman" w:hAnsi="Times New Roman" w:cs="Times New Roman"/>
        </w:rPr>
      </w:pPr>
    </w:p>
    <w:p w14:paraId="57FF709A" w14:textId="77777777" w:rsidR="00C4618B" w:rsidRDefault="00C4618B" w:rsidP="005F7E3A">
      <w:pPr>
        <w:spacing w:after="0"/>
        <w:jc w:val="both"/>
        <w:rPr>
          <w:rFonts w:ascii="Times New Roman" w:hAnsi="Times New Roman" w:cs="Times New Roman"/>
        </w:rPr>
      </w:pPr>
    </w:p>
    <w:p w14:paraId="271B7F2B" w14:textId="77777777" w:rsidR="0078230C" w:rsidRDefault="0078230C" w:rsidP="005F7E3A">
      <w:pPr>
        <w:spacing w:after="0"/>
        <w:jc w:val="both"/>
        <w:rPr>
          <w:rFonts w:ascii="Times New Roman" w:hAnsi="Times New Roman" w:cs="Times New Roman"/>
        </w:rPr>
      </w:pPr>
    </w:p>
    <w:p w14:paraId="6F87EA27" w14:textId="77777777" w:rsidR="005F7E3A" w:rsidRPr="00847B74" w:rsidRDefault="005F7E3A" w:rsidP="005F7E3A">
      <w:pPr>
        <w:jc w:val="both"/>
        <w:rPr>
          <w:rFonts w:ascii="Times New Roman" w:hAnsi="Times New Roman" w:cs="Times New Roman"/>
          <w:b/>
          <w:bCs/>
          <w:lang w:val="en-GB"/>
        </w:rPr>
      </w:pPr>
      <w:r w:rsidRPr="00847B74">
        <w:rPr>
          <w:rFonts w:ascii="Times New Roman" w:hAnsi="Times New Roman" w:cs="Times New Roman"/>
          <w:b/>
          <w:bCs/>
          <w:lang w:val="en-GB"/>
        </w:rPr>
        <w:t>ABSTRACT</w:t>
      </w:r>
    </w:p>
    <w:p w14:paraId="3ABBD46F" w14:textId="05A38EFA" w:rsidR="005F7E3A" w:rsidRPr="00847B74" w:rsidRDefault="00C4618B" w:rsidP="005F7E3A">
      <w:pPr>
        <w:jc w:val="both"/>
        <w:rPr>
          <w:rFonts w:ascii="Times New Roman" w:hAnsi="Times New Roman" w:cs="Times New Roman"/>
          <w:bCs/>
          <w:sz w:val="24"/>
          <w:szCs w:val="24"/>
          <w:lang w:val="en-GB"/>
        </w:rPr>
      </w:pPr>
      <w:r w:rsidRPr="00847B74">
        <w:rPr>
          <w:rFonts w:ascii="Times New Roman" w:hAnsi="Times New Roman" w:cs="Times New Roman"/>
          <w:sz w:val="24"/>
          <w:szCs w:val="24"/>
          <w:lang w:val="en-GB"/>
        </w:rPr>
        <w:t xml:space="preserve">The Kulturkampf set off by article 26 of the Constitution of the Second Spanish Republic is used to construct a proxy variable for the </w:t>
      </w:r>
      <w:r w:rsidRPr="00847B74">
        <w:rPr>
          <w:rFonts w:ascii="Times New Roman" w:hAnsi="Times New Roman" w:cs="Times New Roman"/>
          <w:bCs/>
          <w:sz w:val="24"/>
          <w:szCs w:val="24"/>
          <w:lang w:val="en-GB"/>
        </w:rPr>
        <w:t xml:space="preserve">intensity of confessional allegiance in Spain. </w:t>
      </w:r>
      <w:r w:rsidR="009422B7" w:rsidRPr="00847B74">
        <w:rPr>
          <w:rFonts w:ascii="Times New Roman" w:hAnsi="Times New Roman" w:cs="Times New Roman"/>
          <w:bCs/>
          <w:sz w:val="24"/>
          <w:szCs w:val="24"/>
          <w:lang w:val="en-GB"/>
        </w:rPr>
        <w:t>The correlation between literacy and confessional intensity is then considered in two</w:t>
      </w:r>
      <w:r w:rsidR="00310224" w:rsidRPr="00847B74">
        <w:rPr>
          <w:rFonts w:ascii="Times New Roman" w:hAnsi="Times New Roman" w:cs="Times New Roman"/>
          <w:bCs/>
          <w:sz w:val="24"/>
          <w:szCs w:val="24"/>
          <w:lang w:val="en-GB"/>
        </w:rPr>
        <w:t xml:space="preserve"> points in time</w:t>
      </w:r>
      <w:r w:rsidR="009422B7" w:rsidRPr="00847B74">
        <w:rPr>
          <w:rFonts w:ascii="Times New Roman" w:hAnsi="Times New Roman" w:cs="Times New Roman"/>
          <w:bCs/>
          <w:sz w:val="24"/>
          <w:szCs w:val="24"/>
          <w:lang w:val="en-GB"/>
        </w:rPr>
        <w:t xml:space="preserve"> </w:t>
      </w:r>
      <w:r w:rsidR="00310224" w:rsidRPr="00847B74">
        <w:rPr>
          <w:rFonts w:ascii="Times New Roman" w:hAnsi="Times New Roman" w:cs="Times New Roman"/>
          <w:bCs/>
          <w:sz w:val="24"/>
          <w:szCs w:val="24"/>
          <w:lang w:val="en-GB"/>
        </w:rPr>
        <w:t>during</w:t>
      </w:r>
      <w:r w:rsidR="009422B7" w:rsidRPr="00847B74">
        <w:rPr>
          <w:rFonts w:ascii="Times New Roman" w:hAnsi="Times New Roman" w:cs="Times New Roman"/>
          <w:bCs/>
          <w:sz w:val="24"/>
          <w:szCs w:val="24"/>
          <w:lang w:val="en-GB"/>
        </w:rPr>
        <w:t xml:space="preserve"> the Spanish literacy process.</w:t>
      </w:r>
    </w:p>
    <w:p w14:paraId="756208AB" w14:textId="77777777" w:rsidR="009422B7" w:rsidRPr="00847B74" w:rsidRDefault="009422B7" w:rsidP="005F7E3A">
      <w:pPr>
        <w:jc w:val="both"/>
        <w:rPr>
          <w:rFonts w:ascii="Times New Roman" w:hAnsi="Times New Roman" w:cs="Times New Roman"/>
          <w:b/>
          <w:sz w:val="24"/>
          <w:szCs w:val="24"/>
          <w:lang w:val="en-GB"/>
        </w:rPr>
      </w:pPr>
    </w:p>
    <w:p w14:paraId="0FA9318A" w14:textId="03969A0C" w:rsidR="006E7205" w:rsidRPr="00847B74" w:rsidRDefault="005F7E3A" w:rsidP="00BD2F01">
      <w:pPr>
        <w:jc w:val="both"/>
        <w:rPr>
          <w:rFonts w:ascii="Times New Roman" w:hAnsi="Times New Roman" w:cs="Times New Roman"/>
          <w:b/>
          <w:sz w:val="24"/>
          <w:szCs w:val="24"/>
          <w:lang w:val="en-GB"/>
        </w:rPr>
      </w:pPr>
      <w:r w:rsidRPr="00847B74">
        <w:rPr>
          <w:rFonts w:ascii="Times New Roman" w:hAnsi="Times New Roman" w:cs="Times New Roman"/>
          <w:b/>
          <w:sz w:val="24"/>
          <w:szCs w:val="24"/>
          <w:lang w:val="en-GB"/>
        </w:rPr>
        <w:t>1. INTRODUCTION</w:t>
      </w:r>
    </w:p>
    <w:p w14:paraId="6E631E99" w14:textId="0E217D6B" w:rsidR="00905261" w:rsidRPr="00847B74" w:rsidRDefault="00EE3BEA" w:rsidP="00905261">
      <w:pPr>
        <w:autoSpaceDE w:val="0"/>
        <w:autoSpaceDN w:val="0"/>
        <w:adjustRightInd w:val="0"/>
        <w:rPr>
          <w:rFonts w:ascii="Times New Roman" w:hAnsi="Times New Roman" w:cs="Times New Roman"/>
          <w:bCs/>
          <w:sz w:val="24"/>
          <w:szCs w:val="24"/>
          <w:lang w:val="en-GB"/>
        </w:rPr>
      </w:pPr>
      <w:r w:rsidRPr="00847B74">
        <w:rPr>
          <w:rFonts w:ascii="Times New Roman" w:hAnsi="Times New Roman" w:cs="Times New Roman"/>
          <w:sz w:val="24"/>
          <w:szCs w:val="24"/>
          <w:lang w:val="en-GB"/>
        </w:rPr>
        <w:t>Religious or philosophical d</w:t>
      </w:r>
      <w:r w:rsidR="00D51670" w:rsidRPr="00847B74">
        <w:rPr>
          <w:rFonts w:ascii="Times New Roman" w:hAnsi="Times New Roman" w:cs="Times New Roman"/>
          <w:sz w:val="24"/>
          <w:szCs w:val="24"/>
          <w:lang w:val="en-GB"/>
        </w:rPr>
        <w:t>enominational affiliation</w:t>
      </w:r>
      <w:r w:rsidRPr="00847B74">
        <w:rPr>
          <w:rFonts w:ascii="Times New Roman" w:hAnsi="Times New Roman" w:cs="Times New Roman"/>
          <w:sz w:val="24"/>
          <w:szCs w:val="24"/>
          <w:lang w:val="en-GB"/>
        </w:rPr>
        <w:t xml:space="preserve">s are an important </w:t>
      </w:r>
      <w:r w:rsidR="00E77B4C" w:rsidRPr="00847B74">
        <w:rPr>
          <w:rFonts w:ascii="Times New Roman" w:hAnsi="Times New Roman" w:cs="Times New Roman"/>
          <w:sz w:val="24"/>
          <w:szCs w:val="24"/>
          <w:lang w:val="en-GB"/>
        </w:rPr>
        <w:t xml:space="preserve">instrument </w:t>
      </w:r>
      <w:r w:rsidR="007D100A" w:rsidRPr="00847B74">
        <w:rPr>
          <w:rFonts w:ascii="Times New Roman" w:hAnsi="Times New Roman" w:cs="Times New Roman"/>
          <w:sz w:val="24"/>
          <w:szCs w:val="24"/>
          <w:lang w:val="en-GB"/>
        </w:rPr>
        <w:t>in social analysis</w:t>
      </w:r>
      <w:r w:rsidR="00E77B4C" w:rsidRPr="00847B74">
        <w:rPr>
          <w:rFonts w:ascii="Times New Roman" w:hAnsi="Times New Roman" w:cs="Times New Roman"/>
          <w:sz w:val="24"/>
          <w:szCs w:val="24"/>
          <w:lang w:val="en-GB"/>
        </w:rPr>
        <w:t xml:space="preserve">. </w:t>
      </w:r>
      <w:r w:rsidR="007D100A" w:rsidRPr="00847B74">
        <w:rPr>
          <w:rFonts w:ascii="Times New Roman" w:hAnsi="Times New Roman" w:cs="Times New Roman"/>
          <w:sz w:val="24"/>
          <w:szCs w:val="24"/>
          <w:lang w:val="en-GB"/>
        </w:rPr>
        <w:t xml:space="preserve">Beyond the resulting classifications, individuals are attached to a </w:t>
      </w:r>
      <w:r w:rsidR="00E77B4C" w:rsidRPr="00847B74">
        <w:rPr>
          <w:rFonts w:ascii="Times New Roman" w:hAnsi="Times New Roman" w:cs="Times New Roman"/>
          <w:sz w:val="24"/>
          <w:szCs w:val="24"/>
          <w:lang w:val="en-GB"/>
        </w:rPr>
        <w:t>denomination</w:t>
      </w:r>
      <w:r w:rsidR="00D51670" w:rsidRPr="00847B74">
        <w:rPr>
          <w:rFonts w:ascii="Times New Roman" w:hAnsi="Times New Roman" w:cs="Times New Roman"/>
          <w:sz w:val="24"/>
          <w:szCs w:val="24"/>
          <w:lang w:val="en-GB"/>
        </w:rPr>
        <w:t xml:space="preserve"> </w:t>
      </w:r>
      <w:r w:rsidR="00D51670" w:rsidRPr="00847B74">
        <w:rPr>
          <w:rFonts w:ascii="Times New Roman" w:hAnsi="Times New Roman" w:cs="Times New Roman"/>
          <w:noProof/>
          <w:sz w:val="24"/>
          <w:szCs w:val="24"/>
          <w:lang w:val="en-GB"/>
        </w:rPr>
        <w:t>w</w:t>
      </w:r>
      <w:r w:rsidR="007D100A" w:rsidRPr="00847B74">
        <w:rPr>
          <w:rFonts w:ascii="Times New Roman" w:hAnsi="Times New Roman" w:cs="Times New Roman"/>
          <w:noProof/>
          <w:sz w:val="24"/>
          <w:szCs w:val="24"/>
          <w:lang w:val="en-GB"/>
        </w:rPr>
        <w:t>ith more or less</w:t>
      </w:r>
      <w:r w:rsidR="00D51670" w:rsidRPr="00847B74">
        <w:rPr>
          <w:rFonts w:ascii="Times New Roman" w:hAnsi="Times New Roman" w:cs="Times New Roman"/>
          <w:noProof/>
          <w:sz w:val="24"/>
          <w:szCs w:val="24"/>
          <w:lang w:val="en-GB"/>
        </w:rPr>
        <w:t xml:space="preserve"> intensity</w:t>
      </w:r>
      <w:r w:rsidR="00D51670" w:rsidRPr="00847B74">
        <w:rPr>
          <w:rFonts w:ascii="Times New Roman" w:hAnsi="Times New Roman" w:cs="Times New Roman"/>
          <w:sz w:val="24"/>
          <w:szCs w:val="24"/>
          <w:lang w:val="en-GB"/>
        </w:rPr>
        <w:t>. I</w:t>
      </w:r>
      <w:r w:rsidR="00D51670" w:rsidRPr="00847B74">
        <w:rPr>
          <w:rFonts w:ascii="Times New Roman" w:hAnsi="Times New Roman" w:cs="Times New Roman"/>
          <w:bCs/>
          <w:sz w:val="24"/>
          <w:szCs w:val="24"/>
          <w:lang w:val="en-GB"/>
        </w:rPr>
        <w:t xml:space="preserve">f there is universal suffrage and secret voting, the electoral reaction to a </w:t>
      </w:r>
      <w:r w:rsidR="00D51670" w:rsidRPr="00847B74">
        <w:rPr>
          <w:rFonts w:ascii="Times New Roman" w:hAnsi="Times New Roman" w:cs="Times New Roman"/>
          <w:bCs/>
          <w:i/>
          <w:iCs/>
          <w:sz w:val="24"/>
          <w:szCs w:val="24"/>
          <w:lang w:val="en-GB"/>
        </w:rPr>
        <w:t>Kulturkampf</w:t>
      </w:r>
      <w:r w:rsidR="00D51670" w:rsidRPr="00847B74">
        <w:rPr>
          <w:rFonts w:ascii="Times New Roman" w:hAnsi="Times New Roman" w:cs="Times New Roman"/>
          <w:bCs/>
          <w:sz w:val="24"/>
          <w:szCs w:val="24"/>
          <w:lang w:val="en-GB"/>
        </w:rPr>
        <w:t xml:space="preserve">, in which a religious affiliation is allegedly attacked, provides a </w:t>
      </w:r>
      <w:r w:rsidR="00847B74" w:rsidRPr="00847B74">
        <w:rPr>
          <w:rFonts w:ascii="Times New Roman" w:hAnsi="Times New Roman" w:cs="Times New Roman"/>
          <w:bCs/>
          <w:sz w:val="24"/>
          <w:szCs w:val="24"/>
          <w:lang w:val="en-GB"/>
        </w:rPr>
        <w:t>privileged</w:t>
      </w:r>
      <w:r w:rsidR="00D51670" w:rsidRPr="00847B74">
        <w:rPr>
          <w:rFonts w:ascii="Times New Roman" w:hAnsi="Times New Roman" w:cs="Times New Roman"/>
          <w:bCs/>
          <w:sz w:val="24"/>
          <w:szCs w:val="24"/>
          <w:lang w:val="en-GB"/>
        </w:rPr>
        <w:t xml:space="preserve"> occasion to gauge confessional intensity. However, in the case of Prussia the reaction to the Kulturkampf par excellence combine</w:t>
      </w:r>
      <w:r w:rsidR="00905261" w:rsidRPr="00847B74">
        <w:rPr>
          <w:rFonts w:ascii="Times New Roman" w:hAnsi="Times New Roman" w:cs="Times New Roman"/>
          <w:bCs/>
          <w:sz w:val="24"/>
          <w:szCs w:val="24"/>
          <w:lang w:val="en-GB"/>
        </w:rPr>
        <w:t>s</w:t>
      </w:r>
      <w:r w:rsidR="00D51670" w:rsidRPr="00847B74">
        <w:rPr>
          <w:rFonts w:ascii="Times New Roman" w:hAnsi="Times New Roman" w:cs="Times New Roman"/>
          <w:bCs/>
          <w:sz w:val="24"/>
          <w:szCs w:val="24"/>
          <w:lang w:val="en-GB"/>
        </w:rPr>
        <w:t xml:space="preserve"> religious and ethnic elements, a fact that impairs </w:t>
      </w:r>
      <w:r w:rsidR="00D2034A" w:rsidRPr="00847B74">
        <w:rPr>
          <w:rFonts w:ascii="Times New Roman" w:hAnsi="Times New Roman" w:cs="Times New Roman"/>
          <w:bCs/>
          <w:sz w:val="24"/>
          <w:szCs w:val="24"/>
          <w:lang w:val="en-GB"/>
        </w:rPr>
        <w:t>its</w:t>
      </w:r>
      <w:r w:rsidR="00D51670" w:rsidRPr="00847B74">
        <w:rPr>
          <w:rFonts w:ascii="Times New Roman" w:hAnsi="Times New Roman" w:cs="Times New Roman"/>
          <w:bCs/>
          <w:sz w:val="24"/>
          <w:szCs w:val="24"/>
          <w:lang w:val="en-GB"/>
        </w:rPr>
        <w:t xml:space="preserve"> value as indicator of confessional intensity</w:t>
      </w:r>
      <w:r w:rsidR="00A84E8B" w:rsidRPr="00847B74">
        <w:rPr>
          <w:rFonts w:ascii="Times New Roman" w:hAnsi="Times New Roman" w:cs="Times New Roman"/>
          <w:bCs/>
          <w:sz w:val="24"/>
          <w:szCs w:val="24"/>
          <w:lang w:val="en-GB"/>
        </w:rPr>
        <w:t xml:space="preserve"> (see </w:t>
      </w:r>
      <w:r w:rsidR="00973C82" w:rsidRPr="00847B74">
        <w:rPr>
          <w:rFonts w:ascii="Times New Roman" w:hAnsi="Times New Roman" w:cs="Times New Roman"/>
          <w:sz w:val="24"/>
          <w:szCs w:val="24"/>
          <w:lang w:val="en-GB"/>
        </w:rPr>
        <w:t xml:space="preserve">Kerstin, </w:t>
      </w:r>
      <w:r w:rsidR="00973C82" w:rsidRPr="00847B74">
        <w:rPr>
          <w:rFonts w:ascii="Times New Roman" w:hAnsi="Times New Roman" w:cs="Times New Roman"/>
          <w:noProof/>
          <w:sz w:val="24"/>
          <w:szCs w:val="24"/>
          <w:lang w:val="en-GB"/>
        </w:rPr>
        <w:t>Wohnsiedler</w:t>
      </w:r>
      <w:r w:rsidR="00973C82" w:rsidRPr="00847B74">
        <w:rPr>
          <w:rFonts w:ascii="Times New Roman" w:hAnsi="Times New Roman" w:cs="Times New Roman"/>
          <w:sz w:val="24"/>
          <w:szCs w:val="24"/>
          <w:lang w:val="en-GB"/>
        </w:rPr>
        <w:t xml:space="preserve"> and Wolf 2020)</w:t>
      </w:r>
      <w:r w:rsidR="00D51670" w:rsidRPr="00847B74">
        <w:rPr>
          <w:rFonts w:ascii="Times New Roman" w:hAnsi="Times New Roman" w:cs="Times New Roman"/>
          <w:bCs/>
          <w:sz w:val="24"/>
          <w:szCs w:val="24"/>
          <w:lang w:val="en-GB"/>
        </w:rPr>
        <w:t xml:space="preserve">. </w:t>
      </w:r>
      <w:r w:rsidR="007F1AB2" w:rsidRPr="00847B74">
        <w:rPr>
          <w:rFonts w:ascii="Times New Roman" w:hAnsi="Times New Roman" w:cs="Times New Roman"/>
          <w:bCs/>
          <w:sz w:val="24"/>
          <w:szCs w:val="24"/>
          <w:lang w:val="en-GB"/>
        </w:rPr>
        <w:t xml:space="preserve">We </w:t>
      </w:r>
      <w:r w:rsidR="00D2034A" w:rsidRPr="00847B74">
        <w:rPr>
          <w:rFonts w:ascii="Times New Roman" w:hAnsi="Times New Roman" w:cs="Times New Roman"/>
          <w:bCs/>
          <w:sz w:val="24"/>
          <w:szCs w:val="24"/>
          <w:lang w:val="en-GB"/>
        </w:rPr>
        <w:t xml:space="preserve">consider </w:t>
      </w:r>
      <w:r w:rsidR="002D2AEE" w:rsidRPr="00847B74">
        <w:rPr>
          <w:rFonts w:ascii="Times New Roman" w:hAnsi="Times New Roman" w:cs="Times New Roman"/>
          <w:bCs/>
          <w:sz w:val="24"/>
          <w:szCs w:val="24"/>
          <w:lang w:val="en-GB"/>
        </w:rPr>
        <w:t xml:space="preserve">instead </w:t>
      </w:r>
      <w:r w:rsidR="007F1AB2" w:rsidRPr="00847B74">
        <w:rPr>
          <w:rFonts w:ascii="Times New Roman" w:hAnsi="Times New Roman" w:cs="Times New Roman"/>
          <w:bCs/>
          <w:sz w:val="24"/>
          <w:szCs w:val="24"/>
          <w:lang w:val="en-GB"/>
        </w:rPr>
        <w:t xml:space="preserve">the case </w:t>
      </w:r>
      <w:r w:rsidR="002D2AEE" w:rsidRPr="00847B74">
        <w:rPr>
          <w:rFonts w:ascii="Times New Roman" w:hAnsi="Times New Roman" w:cs="Times New Roman"/>
          <w:bCs/>
          <w:sz w:val="24"/>
          <w:szCs w:val="24"/>
          <w:lang w:val="en-GB"/>
        </w:rPr>
        <w:t>of Spain during the Second Republic,</w:t>
      </w:r>
      <w:r w:rsidR="00D2034A" w:rsidRPr="00847B74">
        <w:rPr>
          <w:rFonts w:ascii="Times New Roman" w:hAnsi="Times New Roman" w:cs="Times New Roman"/>
          <w:sz w:val="24"/>
          <w:szCs w:val="24"/>
          <w:lang w:val="en-GB"/>
        </w:rPr>
        <w:t xml:space="preserve"> where a Kulturkampf may plausibly be taken advantage of </w:t>
      </w:r>
      <w:r w:rsidR="00D2034A" w:rsidRPr="00847B74">
        <w:rPr>
          <w:rFonts w:ascii="Times New Roman" w:hAnsi="Times New Roman" w:cs="Times New Roman"/>
          <w:bCs/>
          <w:sz w:val="24"/>
          <w:szCs w:val="24"/>
          <w:lang w:val="en-GB"/>
        </w:rPr>
        <w:t>in order</w:t>
      </w:r>
      <w:r w:rsidR="00D51670" w:rsidRPr="00847B74">
        <w:rPr>
          <w:rFonts w:ascii="Times New Roman" w:hAnsi="Times New Roman" w:cs="Times New Roman"/>
          <w:sz w:val="24"/>
          <w:szCs w:val="24"/>
          <w:lang w:val="en-GB"/>
        </w:rPr>
        <w:t xml:space="preserve"> </w:t>
      </w:r>
      <w:r w:rsidR="00D2034A" w:rsidRPr="00847B74">
        <w:rPr>
          <w:rFonts w:ascii="Times New Roman" w:hAnsi="Times New Roman" w:cs="Times New Roman"/>
          <w:sz w:val="24"/>
          <w:szCs w:val="24"/>
          <w:lang w:val="en-GB"/>
        </w:rPr>
        <w:t xml:space="preserve">to </w:t>
      </w:r>
      <w:r w:rsidR="00D51670" w:rsidRPr="00847B74">
        <w:rPr>
          <w:rFonts w:ascii="Times New Roman" w:hAnsi="Times New Roman" w:cs="Times New Roman"/>
          <w:sz w:val="24"/>
          <w:szCs w:val="24"/>
          <w:lang w:val="en-GB"/>
        </w:rPr>
        <w:t xml:space="preserve">construct a proxy variable for the </w:t>
      </w:r>
      <w:r w:rsidR="00D51670" w:rsidRPr="00847B74">
        <w:rPr>
          <w:rFonts w:ascii="Times New Roman" w:hAnsi="Times New Roman" w:cs="Times New Roman"/>
          <w:bCs/>
          <w:sz w:val="24"/>
          <w:szCs w:val="24"/>
          <w:lang w:val="en-GB"/>
        </w:rPr>
        <w:t>intensity of confessional allegiance.</w:t>
      </w:r>
    </w:p>
    <w:p w14:paraId="7C3EFBCB" w14:textId="77777777" w:rsidR="00BD2F01" w:rsidRPr="00847B74" w:rsidRDefault="00BD2F01" w:rsidP="00905261">
      <w:pPr>
        <w:autoSpaceDE w:val="0"/>
        <w:autoSpaceDN w:val="0"/>
        <w:adjustRightInd w:val="0"/>
        <w:rPr>
          <w:rFonts w:ascii="Times New Roman" w:hAnsi="Times New Roman" w:cs="Times New Roman"/>
          <w:bCs/>
          <w:sz w:val="24"/>
          <w:szCs w:val="24"/>
          <w:lang w:val="en-GB"/>
        </w:rPr>
      </w:pPr>
    </w:p>
    <w:p w14:paraId="3701C127" w14:textId="41B53709" w:rsidR="005E56AF" w:rsidRPr="00847B74" w:rsidRDefault="002F7373" w:rsidP="005E56AF">
      <w:pPr>
        <w:spacing w:before="240"/>
        <w:rPr>
          <w:rFonts w:ascii="Times New Roman" w:hAnsi="Times New Roman" w:cs="Times New Roman"/>
          <w:b/>
          <w:sz w:val="24"/>
          <w:szCs w:val="24"/>
          <w:lang w:val="en-GB"/>
        </w:rPr>
      </w:pPr>
      <w:r w:rsidRPr="00847B74">
        <w:rPr>
          <w:rFonts w:ascii="Times New Roman" w:hAnsi="Times New Roman" w:cs="Times New Roman"/>
          <w:b/>
          <w:sz w:val="24"/>
          <w:szCs w:val="24"/>
          <w:lang w:val="en-GB"/>
        </w:rPr>
        <w:t>2</w:t>
      </w:r>
      <w:r w:rsidR="003A3DE8" w:rsidRPr="00847B74">
        <w:rPr>
          <w:rFonts w:ascii="Times New Roman" w:hAnsi="Times New Roman" w:cs="Times New Roman"/>
          <w:b/>
          <w:sz w:val="24"/>
          <w:szCs w:val="24"/>
          <w:lang w:val="en-GB"/>
        </w:rPr>
        <w:t>.</w:t>
      </w:r>
      <w:r w:rsidR="005E56AF" w:rsidRPr="00847B74">
        <w:rPr>
          <w:rFonts w:ascii="Times New Roman" w:hAnsi="Times New Roman" w:cs="Times New Roman"/>
          <w:b/>
          <w:sz w:val="24"/>
          <w:szCs w:val="24"/>
          <w:lang w:val="en-GB"/>
        </w:rPr>
        <w:t xml:space="preserve"> </w:t>
      </w:r>
      <w:r w:rsidR="008D509B" w:rsidRPr="00847B74">
        <w:rPr>
          <w:rFonts w:ascii="Times New Roman" w:hAnsi="Times New Roman" w:cs="Times New Roman"/>
          <w:b/>
          <w:sz w:val="24"/>
          <w:szCs w:val="24"/>
          <w:lang w:val="en-GB"/>
        </w:rPr>
        <w:t>LITERACY</w:t>
      </w:r>
      <w:r w:rsidRPr="00847B74">
        <w:rPr>
          <w:rFonts w:ascii="Times New Roman" w:hAnsi="Times New Roman" w:cs="Times New Roman"/>
          <w:b/>
          <w:sz w:val="24"/>
          <w:szCs w:val="24"/>
          <w:lang w:val="en-GB"/>
        </w:rPr>
        <w:t xml:space="preserve"> AND CONFE</w:t>
      </w:r>
      <w:r w:rsidR="00847B74" w:rsidRPr="00847B74">
        <w:rPr>
          <w:rFonts w:ascii="Times New Roman" w:hAnsi="Times New Roman" w:cs="Times New Roman"/>
          <w:b/>
          <w:sz w:val="24"/>
          <w:szCs w:val="24"/>
          <w:lang w:val="en-GB"/>
        </w:rPr>
        <w:t>S</w:t>
      </w:r>
      <w:r w:rsidRPr="00847B74">
        <w:rPr>
          <w:rFonts w:ascii="Times New Roman" w:hAnsi="Times New Roman" w:cs="Times New Roman"/>
          <w:b/>
          <w:sz w:val="24"/>
          <w:szCs w:val="24"/>
          <w:lang w:val="en-GB"/>
        </w:rPr>
        <w:t>SIONAL INTENSITY IN SPAIN</w:t>
      </w:r>
    </w:p>
    <w:p w14:paraId="6A420F96" w14:textId="1171D062" w:rsidR="00C270BA" w:rsidRPr="00847B74" w:rsidRDefault="00C270BA" w:rsidP="0042776A">
      <w:pPr>
        <w:autoSpaceDE w:val="0"/>
        <w:autoSpaceDN w:val="0"/>
        <w:adjustRightInd w:val="0"/>
        <w:rPr>
          <w:rFonts w:ascii="Times New Roman" w:hAnsi="Times New Roman" w:cs="Times New Roman"/>
          <w:bCs/>
          <w:sz w:val="24"/>
          <w:szCs w:val="24"/>
          <w:lang w:val="en-GB"/>
        </w:rPr>
      </w:pPr>
      <w:r w:rsidRPr="00847B74">
        <w:rPr>
          <w:rFonts w:ascii="Times New Roman" w:hAnsi="Times New Roman" w:cs="Times New Roman"/>
          <w:sz w:val="24"/>
          <w:szCs w:val="24"/>
          <w:lang w:val="en-GB"/>
        </w:rPr>
        <w:t xml:space="preserve">Even in the case of countries where </w:t>
      </w:r>
      <w:r w:rsidRPr="00847B74">
        <w:rPr>
          <w:rFonts w:ascii="Times New Roman" w:hAnsi="Times New Roman" w:cs="Times New Roman"/>
          <w:noProof/>
          <w:sz w:val="24"/>
          <w:szCs w:val="24"/>
          <w:lang w:val="en-GB"/>
        </w:rPr>
        <w:t>the vast majority of</w:t>
      </w:r>
      <w:r w:rsidRPr="00847B74">
        <w:rPr>
          <w:rFonts w:ascii="Times New Roman" w:hAnsi="Times New Roman" w:cs="Times New Roman"/>
          <w:sz w:val="24"/>
          <w:szCs w:val="24"/>
          <w:lang w:val="en-GB"/>
        </w:rPr>
        <w:t xml:space="preserve"> the population belongs to only one confession (at least nominally), the study of the relationship between literacy and confessional intensity presents difficulties. </w:t>
      </w:r>
      <w:r w:rsidRPr="00847B74">
        <w:rPr>
          <w:rFonts w:ascii="Times New Roman" w:hAnsi="Times New Roman" w:cs="Times New Roman"/>
          <w:bCs/>
          <w:sz w:val="24"/>
          <w:szCs w:val="24"/>
          <w:lang w:val="en-GB"/>
        </w:rPr>
        <w:t xml:space="preserve">It is </w:t>
      </w:r>
      <w:r w:rsidR="00DE0876" w:rsidRPr="00847B74">
        <w:rPr>
          <w:rFonts w:ascii="Times New Roman" w:hAnsi="Times New Roman" w:cs="Times New Roman"/>
          <w:bCs/>
          <w:sz w:val="24"/>
          <w:szCs w:val="24"/>
          <w:lang w:val="en-GB"/>
        </w:rPr>
        <w:t>not easy</w:t>
      </w:r>
      <w:r w:rsidRPr="00847B74">
        <w:rPr>
          <w:rFonts w:ascii="Times New Roman" w:hAnsi="Times New Roman" w:cs="Times New Roman"/>
          <w:bCs/>
          <w:sz w:val="24"/>
          <w:szCs w:val="24"/>
          <w:lang w:val="en-GB"/>
        </w:rPr>
        <w:t xml:space="preserve"> to </w:t>
      </w:r>
      <w:r w:rsidR="00DE0876" w:rsidRPr="00847B74">
        <w:rPr>
          <w:rFonts w:ascii="Times New Roman" w:hAnsi="Times New Roman" w:cs="Times New Roman"/>
          <w:bCs/>
          <w:sz w:val="24"/>
          <w:szCs w:val="24"/>
          <w:lang w:val="en-GB"/>
        </w:rPr>
        <w:t>gauge</w:t>
      </w:r>
      <w:r w:rsidRPr="00847B74">
        <w:rPr>
          <w:rFonts w:ascii="Times New Roman" w:hAnsi="Times New Roman" w:cs="Times New Roman"/>
          <w:bCs/>
          <w:sz w:val="24"/>
          <w:szCs w:val="24"/>
          <w:lang w:val="en-GB"/>
        </w:rPr>
        <w:t xml:space="preserve"> </w:t>
      </w:r>
      <w:r w:rsidR="00DE0876" w:rsidRPr="00847B74">
        <w:rPr>
          <w:rFonts w:ascii="Times New Roman" w:hAnsi="Times New Roman" w:cs="Times New Roman"/>
          <w:bCs/>
          <w:sz w:val="24"/>
          <w:szCs w:val="24"/>
          <w:lang w:val="en-GB"/>
        </w:rPr>
        <w:t xml:space="preserve">the </w:t>
      </w:r>
      <w:r w:rsidRPr="00847B74">
        <w:rPr>
          <w:rFonts w:ascii="Times New Roman" w:hAnsi="Times New Roman" w:cs="Times New Roman"/>
          <w:bCs/>
          <w:sz w:val="24"/>
          <w:szCs w:val="24"/>
          <w:lang w:val="en-GB"/>
        </w:rPr>
        <w:t>intensity of confessional allegiance, understood as the degree of commitment to the community of believers and its tenets</w:t>
      </w:r>
      <w:r w:rsidRPr="00847B74">
        <w:rPr>
          <w:rStyle w:val="Refdenotaalpie"/>
          <w:rFonts w:ascii="Times New Roman" w:hAnsi="Times New Roman" w:cs="Times New Roman"/>
          <w:bCs/>
          <w:sz w:val="24"/>
          <w:szCs w:val="24"/>
          <w:lang w:val="en-GB"/>
        </w:rPr>
        <w:footnoteReference w:id="1"/>
      </w:r>
      <w:r w:rsidRPr="00847B74">
        <w:rPr>
          <w:rFonts w:ascii="Times New Roman" w:hAnsi="Times New Roman" w:cs="Times New Roman"/>
          <w:bCs/>
          <w:sz w:val="24"/>
          <w:szCs w:val="24"/>
          <w:lang w:val="en-GB"/>
        </w:rPr>
        <w:t>. As expressed in statistical observables, commitment can be manifested through public actions (</w:t>
      </w:r>
      <w:r w:rsidR="00847B74" w:rsidRPr="00847B74">
        <w:rPr>
          <w:rFonts w:ascii="Times New Roman" w:hAnsi="Times New Roman" w:cs="Times New Roman"/>
          <w:bCs/>
          <w:sz w:val="24"/>
          <w:szCs w:val="24"/>
          <w:lang w:val="en-GB"/>
        </w:rPr>
        <w:t>e.g.,</w:t>
      </w:r>
      <w:r w:rsidRPr="00847B74">
        <w:rPr>
          <w:rFonts w:ascii="Times New Roman" w:hAnsi="Times New Roman" w:cs="Times New Roman"/>
          <w:bCs/>
          <w:sz w:val="24"/>
          <w:szCs w:val="24"/>
          <w:lang w:val="en-GB"/>
        </w:rPr>
        <w:t xml:space="preserve"> attendance at religious services), which may be affected by social pressure (especially in rural areas), or through acts within the confines </w:t>
      </w:r>
      <w:r w:rsidRPr="00847B74">
        <w:rPr>
          <w:rFonts w:ascii="Times New Roman" w:hAnsi="Times New Roman" w:cs="Times New Roman"/>
          <w:bCs/>
          <w:sz w:val="24"/>
          <w:szCs w:val="24"/>
          <w:lang w:val="en-GB"/>
        </w:rPr>
        <w:lastRenderedPageBreak/>
        <w:t>of confidentiality (</w:t>
      </w:r>
      <w:r w:rsidR="00847B74" w:rsidRPr="00847B74">
        <w:rPr>
          <w:rFonts w:ascii="Times New Roman" w:hAnsi="Times New Roman" w:cs="Times New Roman"/>
          <w:bCs/>
          <w:sz w:val="24"/>
          <w:szCs w:val="24"/>
          <w:lang w:val="en-GB"/>
        </w:rPr>
        <w:t>e.g.,</w:t>
      </w:r>
      <w:r w:rsidRPr="00847B74">
        <w:rPr>
          <w:rFonts w:ascii="Times New Roman" w:hAnsi="Times New Roman" w:cs="Times New Roman"/>
          <w:bCs/>
          <w:sz w:val="24"/>
          <w:szCs w:val="24"/>
          <w:lang w:val="en-GB"/>
        </w:rPr>
        <w:t xml:space="preserve"> the vote). If there is universal suffrage and secret voting, the electoral reaction to a </w:t>
      </w:r>
      <w:r w:rsidRPr="00847B74">
        <w:rPr>
          <w:rFonts w:ascii="Times New Roman" w:hAnsi="Times New Roman" w:cs="Times New Roman"/>
          <w:bCs/>
          <w:i/>
          <w:iCs/>
          <w:sz w:val="24"/>
          <w:szCs w:val="24"/>
          <w:lang w:val="en-GB"/>
        </w:rPr>
        <w:t>Kulturkampf</w:t>
      </w:r>
      <w:r w:rsidRPr="00847B74">
        <w:rPr>
          <w:rFonts w:ascii="Times New Roman" w:hAnsi="Times New Roman" w:cs="Times New Roman"/>
          <w:bCs/>
          <w:sz w:val="24"/>
          <w:szCs w:val="24"/>
          <w:lang w:val="en-GB"/>
        </w:rPr>
        <w:t xml:space="preserve"> provides a </w:t>
      </w:r>
      <w:r w:rsidR="00F46819" w:rsidRPr="00847B74">
        <w:rPr>
          <w:rFonts w:ascii="Times New Roman" w:hAnsi="Times New Roman" w:cs="Times New Roman"/>
          <w:bCs/>
          <w:sz w:val="24"/>
          <w:szCs w:val="24"/>
          <w:lang w:val="en-GB"/>
        </w:rPr>
        <w:t>way</w:t>
      </w:r>
      <w:r w:rsidRPr="00847B74">
        <w:rPr>
          <w:rFonts w:ascii="Times New Roman" w:hAnsi="Times New Roman" w:cs="Times New Roman"/>
          <w:bCs/>
          <w:sz w:val="24"/>
          <w:szCs w:val="24"/>
          <w:lang w:val="en-GB"/>
        </w:rPr>
        <w:t xml:space="preserve"> to gauge confessional intensity.</w:t>
      </w:r>
    </w:p>
    <w:p w14:paraId="035CDEA3" w14:textId="4721A674" w:rsidR="00C270BA" w:rsidRPr="00847B74" w:rsidRDefault="0042776A" w:rsidP="00002F44">
      <w:pPr>
        <w:autoSpaceDE w:val="0"/>
        <w:autoSpaceDN w:val="0"/>
        <w:adjustRightInd w:val="0"/>
        <w:rPr>
          <w:rFonts w:ascii="Times New Roman" w:hAnsi="Times New Roman" w:cs="Times New Roman"/>
          <w:sz w:val="24"/>
          <w:szCs w:val="24"/>
          <w:lang w:val="en-GB"/>
        </w:rPr>
      </w:pPr>
      <w:r w:rsidRPr="00847B74">
        <w:rPr>
          <w:rFonts w:ascii="Times New Roman" w:hAnsi="Times New Roman" w:cs="Times New Roman"/>
          <w:sz w:val="24"/>
          <w:szCs w:val="24"/>
          <w:lang w:val="en-GB"/>
        </w:rPr>
        <w:t xml:space="preserve">We now </w:t>
      </w:r>
      <w:r w:rsidR="00002F44" w:rsidRPr="00847B74">
        <w:rPr>
          <w:rFonts w:ascii="Times New Roman" w:hAnsi="Times New Roman" w:cs="Times New Roman"/>
          <w:sz w:val="24"/>
          <w:szCs w:val="24"/>
          <w:lang w:val="en-GB"/>
        </w:rPr>
        <w:t>tak</w:t>
      </w:r>
      <w:r w:rsidR="00A84E8B" w:rsidRPr="00847B74">
        <w:rPr>
          <w:rFonts w:ascii="Times New Roman" w:hAnsi="Times New Roman" w:cs="Times New Roman"/>
          <w:sz w:val="24"/>
          <w:szCs w:val="24"/>
          <w:lang w:val="en-GB"/>
        </w:rPr>
        <w:t>e</w:t>
      </w:r>
      <w:r w:rsidR="00002F44" w:rsidRPr="00847B74">
        <w:rPr>
          <w:rFonts w:ascii="Times New Roman" w:hAnsi="Times New Roman" w:cs="Times New Roman"/>
          <w:sz w:val="24"/>
          <w:szCs w:val="24"/>
          <w:lang w:val="en-GB"/>
        </w:rPr>
        <w:t xml:space="preserve"> advantage of a Kulturkampf to construct a proxy variable for the </w:t>
      </w:r>
      <w:r w:rsidR="00002F44" w:rsidRPr="00847B74">
        <w:rPr>
          <w:rFonts w:ascii="Times New Roman" w:hAnsi="Times New Roman" w:cs="Times New Roman"/>
          <w:bCs/>
          <w:sz w:val="24"/>
          <w:szCs w:val="24"/>
          <w:lang w:val="en-GB"/>
        </w:rPr>
        <w:t xml:space="preserve">intensity of confessional allegiance. </w:t>
      </w:r>
      <w:r w:rsidR="00C270BA" w:rsidRPr="00847B74">
        <w:rPr>
          <w:rFonts w:ascii="Times New Roman" w:hAnsi="Times New Roman" w:cs="Times New Roman"/>
          <w:sz w:val="24"/>
          <w:szCs w:val="24"/>
          <w:lang w:val="en-GB"/>
        </w:rPr>
        <w:t>The case of Spain in 1931-1933 is relevant at this respect. Article 26 of the Constitution of the Second Spanish Republic</w:t>
      </w:r>
      <w:r w:rsidR="00C270BA" w:rsidRPr="00847B74">
        <w:rPr>
          <w:rStyle w:val="Refdenotaalpie"/>
          <w:rFonts w:ascii="Times New Roman" w:hAnsi="Times New Roman" w:cs="Times New Roman"/>
          <w:sz w:val="24"/>
          <w:szCs w:val="24"/>
          <w:lang w:val="en-GB"/>
        </w:rPr>
        <w:footnoteReference w:id="2"/>
      </w:r>
      <w:r w:rsidR="00C270BA" w:rsidRPr="00847B74">
        <w:rPr>
          <w:rFonts w:ascii="Times New Roman" w:hAnsi="Times New Roman" w:cs="Times New Roman"/>
          <w:sz w:val="24"/>
          <w:szCs w:val="24"/>
          <w:lang w:val="en-GB"/>
        </w:rPr>
        <w:t xml:space="preserve"> was a significant contributing factor in the mass mobilization leading to an unforeseen result in the general election of 1933. Perceived violation of fundamental rights of Catholics, together with the burning of around one hundred churches and convents in 1931, were </w:t>
      </w:r>
      <w:r w:rsidR="001B3D21" w:rsidRPr="00847B74">
        <w:rPr>
          <w:rFonts w:ascii="Times New Roman" w:hAnsi="Times New Roman" w:cs="Times New Roman"/>
          <w:sz w:val="24"/>
          <w:szCs w:val="24"/>
          <w:lang w:val="en-GB"/>
        </w:rPr>
        <w:t xml:space="preserve">important </w:t>
      </w:r>
      <w:r w:rsidR="00C270BA" w:rsidRPr="00847B74">
        <w:rPr>
          <w:rFonts w:ascii="Times New Roman" w:hAnsi="Times New Roman" w:cs="Times New Roman"/>
          <w:sz w:val="24"/>
          <w:szCs w:val="24"/>
          <w:lang w:val="en-GB"/>
        </w:rPr>
        <w:t xml:space="preserve">catalysts for a pact of heterogeneous conservative forces to set up an electoral cartel in the 1933 election. The members of this cartel were joined in their rejection of Article 26 by the oldest regionalist parties (Catalan </w:t>
      </w:r>
      <w:r w:rsidR="00C270BA" w:rsidRPr="00847B74">
        <w:rPr>
          <w:rFonts w:ascii="Times New Roman" w:hAnsi="Times New Roman" w:cs="Times New Roman"/>
          <w:i/>
          <w:iCs/>
          <w:noProof/>
          <w:sz w:val="24"/>
          <w:szCs w:val="24"/>
          <w:lang w:val="en-GB"/>
        </w:rPr>
        <w:t>Lliga</w:t>
      </w:r>
      <w:r w:rsidR="00C270BA" w:rsidRPr="00847B74">
        <w:rPr>
          <w:rFonts w:ascii="Times New Roman" w:hAnsi="Times New Roman" w:cs="Times New Roman"/>
          <w:sz w:val="24"/>
          <w:szCs w:val="24"/>
          <w:lang w:val="en-GB"/>
        </w:rPr>
        <w:t xml:space="preserve"> and Basque </w:t>
      </w:r>
      <w:r w:rsidR="00C270BA" w:rsidRPr="00847B74">
        <w:rPr>
          <w:rFonts w:ascii="Times New Roman" w:hAnsi="Times New Roman" w:cs="Times New Roman"/>
          <w:i/>
          <w:iCs/>
          <w:sz w:val="24"/>
          <w:szCs w:val="24"/>
          <w:lang w:val="en-GB"/>
        </w:rPr>
        <w:t>PNV</w:t>
      </w:r>
      <w:r w:rsidR="00C270BA" w:rsidRPr="00847B74">
        <w:rPr>
          <w:rFonts w:ascii="Times New Roman" w:hAnsi="Times New Roman" w:cs="Times New Roman"/>
          <w:sz w:val="24"/>
          <w:szCs w:val="24"/>
          <w:lang w:val="en-GB"/>
        </w:rPr>
        <w:t>) and some small moderate republican parties</w:t>
      </w:r>
      <w:r w:rsidR="00C270BA" w:rsidRPr="00847B74">
        <w:rPr>
          <w:rStyle w:val="Refdenotaalpie"/>
          <w:rFonts w:ascii="Times New Roman" w:hAnsi="Times New Roman" w:cs="Times New Roman"/>
          <w:sz w:val="24"/>
          <w:szCs w:val="24"/>
          <w:lang w:val="en-GB"/>
        </w:rPr>
        <w:footnoteReference w:id="3"/>
      </w:r>
      <w:r w:rsidR="00C270BA" w:rsidRPr="00847B74">
        <w:rPr>
          <w:rFonts w:ascii="Times New Roman" w:hAnsi="Times New Roman" w:cs="Times New Roman"/>
          <w:sz w:val="24"/>
          <w:szCs w:val="24"/>
          <w:lang w:val="en-GB"/>
        </w:rPr>
        <w:t>. It turns out that there is appreciable positive correlation between the male literacy rate in 1860</w:t>
      </w:r>
      <w:r w:rsidR="00103D0F" w:rsidRPr="00847B74">
        <w:rPr>
          <w:rStyle w:val="Refdenotaalpie"/>
          <w:rFonts w:ascii="Times New Roman" w:hAnsi="Times New Roman" w:cs="Times New Roman"/>
          <w:sz w:val="24"/>
          <w:szCs w:val="24"/>
          <w:lang w:val="en-GB"/>
        </w:rPr>
        <w:footnoteReference w:id="4"/>
      </w:r>
      <w:r w:rsidR="00C270BA" w:rsidRPr="00847B74">
        <w:rPr>
          <w:rFonts w:ascii="Times New Roman" w:hAnsi="Times New Roman" w:cs="Times New Roman"/>
          <w:sz w:val="24"/>
          <w:szCs w:val="24"/>
          <w:lang w:val="en-GB"/>
        </w:rPr>
        <w:t xml:space="preserve"> and the intensity of (Catholic) confessional allegiance measured by the proxy variable of the electoral support in the first round of the general election of 1933 to the parties advocating the revision of Article 26</w:t>
      </w:r>
      <w:r w:rsidR="00C270BA" w:rsidRPr="00847B74">
        <w:rPr>
          <w:rStyle w:val="Refdenotaalpie"/>
          <w:rFonts w:ascii="Times New Roman" w:hAnsi="Times New Roman" w:cs="Times New Roman"/>
          <w:sz w:val="24"/>
          <w:szCs w:val="24"/>
          <w:lang w:val="en-GB"/>
        </w:rPr>
        <w:footnoteReference w:id="5"/>
      </w:r>
      <w:r w:rsidR="00C270BA" w:rsidRPr="00847B74">
        <w:rPr>
          <w:rFonts w:ascii="Times New Roman" w:hAnsi="Times New Roman" w:cs="Times New Roman"/>
          <w:sz w:val="24"/>
          <w:szCs w:val="24"/>
          <w:lang w:val="en-GB"/>
        </w:rPr>
        <w:t>: ρ=0.67 if the province of Madrid is excluded, and ρ=0.63 otherwise</w:t>
      </w:r>
      <w:r w:rsidR="00C270BA" w:rsidRPr="00847B74">
        <w:rPr>
          <w:rStyle w:val="Refdenotaalpie"/>
          <w:rFonts w:ascii="Times New Roman" w:hAnsi="Times New Roman" w:cs="Times New Roman"/>
          <w:sz w:val="24"/>
          <w:szCs w:val="24"/>
          <w:lang w:val="en-GB"/>
        </w:rPr>
        <w:footnoteReference w:id="6"/>
      </w:r>
      <w:r w:rsidR="00C270BA" w:rsidRPr="00847B74">
        <w:rPr>
          <w:rFonts w:ascii="Times New Roman" w:hAnsi="Times New Roman" w:cs="Times New Roman"/>
          <w:sz w:val="24"/>
          <w:szCs w:val="24"/>
          <w:lang w:val="en-GB"/>
        </w:rPr>
        <w:t>. As for female literacy, by 1910 the literacy process had gathered some momentum</w:t>
      </w:r>
      <w:r w:rsidR="00F03AC3" w:rsidRPr="00847B74">
        <w:rPr>
          <w:rStyle w:val="Refdenotaalpie"/>
          <w:rFonts w:ascii="Times New Roman" w:hAnsi="Times New Roman" w:cs="Times New Roman"/>
          <w:sz w:val="24"/>
          <w:szCs w:val="24"/>
          <w:lang w:val="en-GB"/>
        </w:rPr>
        <w:footnoteReference w:id="7"/>
      </w:r>
      <w:r w:rsidR="00C270BA" w:rsidRPr="00847B74">
        <w:rPr>
          <w:rFonts w:ascii="Times New Roman" w:hAnsi="Times New Roman" w:cs="Times New Roman"/>
          <w:sz w:val="24"/>
          <w:szCs w:val="24"/>
          <w:lang w:val="en-GB"/>
        </w:rPr>
        <w:t xml:space="preserve"> so that a spatial pattern of commitment to female literacy emerged. The correlation coefficient between the literacy rate for girls (aged 11-15) in 1910 and the intensity of confessional allegiance measured by the aforesaid proxy variable is </w:t>
      </w:r>
      <w:r w:rsidR="00C270BA" w:rsidRPr="00847B74">
        <w:rPr>
          <w:rFonts w:ascii="Times New Roman" w:hAnsi="Times New Roman" w:cs="Times New Roman"/>
          <w:lang w:val="en-GB"/>
        </w:rPr>
        <w:t xml:space="preserve">ρ=0.71 </w:t>
      </w:r>
      <w:r w:rsidR="00C270BA" w:rsidRPr="00847B74">
        <w:rPr>
          <w:rFonts w:ascii="Times New Roman" w:hAnsi="Times New Roman" w:cs="Times New Roman"/>
          <w:sz w:val="24"/>
          <w:szCs w:val="24"/>
          <w:lang w:val="en-GB"/>
        </w:rPr>
        <w:t>if the province of Madrid is excluded, and ρ=0.68 otherwise.</w:t>
      </w:r>
    </w:p>
    <w:p w14:paraId="31C743A9" w14:textId="77777777" w:rsidR="00B97B55" w:rsidRPr="00847B74" w:rsidRDefault="00002F44" w:rsidP="00B97B55">
      <w:pPr>
        <w:rPr>
          <w:rFonts w:ascii="Times New Roman" w:hAnsi="Times New Roman" w:cs="Times New Roman"/>
          <w:sz w:val="24"/>
          <w:szCs w:val="24"/>
          <w:lang w:val="en-GB"/>
        </w:rPr>
      </w:pPr>
      <w:r w:rsidRPr="00847B74">
        <w:rPr>
          <w:rFonts w:ascii="Times New Roman" w:hAnsi="Times New Roman" w:cs="Times New Roman"/>
          <w:sz w:val="24"/>
          <w:szCs w:val="24"/>
          <w:lang w:val="en-GB"/>
        </w:rPr>
        <w:lastRenderedPageBreak/>
        <w:t xml:space="preserve">This is not to say that there is </w:t>
      </w:r>
      <w:r w:rsidR="00625CD0" w:rsidRPr="00847B74">
        <w:rPr>
          <w:rFonts w:ascii="Times New Roman" w:hAnsi="Times New Roman" w:cs="Times New Roman"/>
          <w:sz w:val="24"/>
          <w:szCs w:val="24"/>
          <w:lang w:val="en-GB"/>
        </w:rPr>
        <w:t xml:space="preserve">always </w:t>
      </w:r>
      <w:r w:rsidR="00571105" w:rsidRPr="00847B74">
        <w:rPr>
          <w:rFonts w:ascii="Times New Roman" w:hAnsi="Times New Roman" w:cs="Times New Roman"/>
          <w:sz w:val="24"/>
          <w:szCs w:val="24"/>
          <w:lang w:val="en-GB"/>
        </w:rPr>
        <w:t xml:space="preserve">appreciable </w:t>
      </w:r>
      <w:r w:rsidRPr="00847B74">
        <w:rPr>
          <w:rFonts w:ascii="Times New Roman" w:hAnsi="Times New Roman" w:cs="Times New Roman"/>
          <w:sz w:val="24"/>
          <w:szCs w:val="24"/>
          <w:lang w:val="en-GB"/>
        </w:rPr>
        <w:t>positive correlation between literacy and intensity of Christian confessional allegiances. T</w:t>
      </w:r>
      <w:r w:rsidR="00C270BA" w:rsidRPr="00847B74">
        <w:rPr>
          <w:rFonts w:ascii="Times New Roman" w:hAnsi="Times New Roman" w:cs="Times New Roman"/>
          <w:bCs/>
          <w:sz w:val="24"/>
          <w:szCs w:val="24"/>
          <w:lang w:val="en-GB"/>
        </w:rPr>
        <w:t>he case of France has been considered in the literature. Although Alsace, Lorraine and Franche-Comté were among the most religious areas of France</w:t>
      </w:r>
      <w:r w:rsidR="008A1E21" w:rsidRPr="00847B74">
        <w:rPr>
          <w:rStyle w:val="Refdenotaalpie"/>
          <w:rFonts w:ascii="Times New Roman" w:hAnsi="Times New Roman" w:cs="Times New Roman"/>
          <w:bCs/>
          <w:sz w:val="24"/>
          <w:szCs w:val="24"/>
          <w:lang w:val="en-GB"/>
        </w:rPr>
        <w:footnoteReference w:id="8"/>
      </w:r>
      <w:r w:rsidR="00C270BA" w:rsidRPr="00847B74">
        <w:rPr>
          <w:rFonts w:ascii="Times New Roman" w:hAnsi="Times New Roman" w:cs="Times New Roman"/>
          <w:bCs/>
          <w:sz w:val="24"/>
          <w:szCs w:val="24"/>
          <w:lang w:val="en-GB"/>
        </w:rPr>
        <w:t xml:space="preserve">, the relation between religiosity and the literacy process </w:t>
      </w:r>
      <w:r w:rsidRPr="00847B74">
        <w:rPr>
          <w:rFonts w:ascii="Times New Roman" w:hAnsi="Times New Roman" w:cs="Times New Roman"/>
          <w:bCs/>
          <w:sz w:val="24"/>
          <w:szCs w:val="24"/>
          <w:lang w:val="en-GB"/>
        </w:rPr>
        <w:t>was</w:t>
      </w:r>
      <w:r w:rsidR="00C270BA" w:rsidRPr="00847B74">
        <w:rPr>
          <w:rFonts w:ascii="Times New Roman" w:hAnsi="Times New Roman" w:cs="Times New Roman"/>
          <w:bCs/>
          <w:sz w:val="24"/>
          <w:szCs w:val="24"/>
          <w:lang w:val="en-GB"/>
        </w:rPr>
        <w:t xml:space="preserve"> complex (see Furet and </w:t>
      </w:r>
      <w:r w:rsidR="00C270BA" w:rsidRPr="00847B74">
        <w:rPr>
          <w:rFonts w:ascii="Times New Roman" w:hAnsi="Times New Roman" w:cs="Times New Roman"/>
          <w:bCs/>
          <w:noProof/>
          <w:sz w:val="24"/>
          <w:szCs w:val="24"/>
          <w:lang w:val="en-GB"/>
        </w:rPr>
        <w:t>Ozouf</w:t>
      </w:r>
      <w:r w:rsidR="00C270BA" w:rsidRPr="00847B74">
        <w:rPr>
          <w:rFonts w:ascii="Times New Roman" w:hAnsi="Times New Roman" w:cs="Times New Roman"/>
          <w:bCs/>
          <w:sz w:val="24"/>
          <w:szCs w:val="24"/>
          <w:lang w:val="en-GB"/>
        </w:rPr>
        <w:t xml:space="preserve"> 1977).</w:t>
      </w:r>
    </w:p>
    <w:p w14:paraId="51A9822D" w14:textId="77777777" w:rsidR="00B97B55" w:rsidRDefault="00B97B55" w:rsidP="00B97B55">
      <w:pPr>
        <w:rPr>
          <w:rFonts w:ascii="Times New Roman" w:hAnsi="Times New Roman" w:cs="Times New Roman"/>
          <w:sz w:val="24"/>
          <w:szCs w:val="24"/>
          <w:lang w:val="en-GB"/>
        </w:rPr>
      </w:pPr>
    </w:p>
    <w:p w14:paraId="1DD3753D" w14:textId="6EF3CEE3" w:rsidR="00C3737A" w:rsidRDefault="00F37B36" w:rsidP="00B97B55">
      <w:pPr>
        <w:rPr>
          <w:rFonts w:ascii="Times New Roman" w:hAnsi="Times New Roman" w:cs="Times New Roman"/>
          <w:b/>
          <w:sz w:val="24"/>
          <w:szCs w:val="24"/>
          <w:u w:val="single"/>
          <w:lang w:val="en-GB"/>
        </w:rPr>
      </w:pPr>
      <w:r w:rsidRPr="00F37B36">
        <w:rPr>
          <w:rFonts w:ascii="Times New Roman" w:hAnsi="Times New Roman" w:cs="Times New Roman"/>
          <w:b/>
          <w:sz w:val="24"/>
          <w:szCs w:val="24"/>
          <w:u w:val="single"/>
          <w:lang w:val="en-GB"/>
        </w:rPr>
        <w:t>REFERENCES</w:t>
      </w:r>
    </w:p>
    <w:p w14:paraId="7964DEFB" w14:textId="52972FCF" w:rsidR="00F37B36" w:rsidRPr="00B97B55" w:rsidRDefault="00F37B36" w:rsidP="00BD2F01">
      <w:pPr>
        <w:spacing w:before="240"/>
        <w:rPr>
          <w:rFonts w:ascii="Times New Roman" w:hAnsi="Times New Roman" w:cs="Times New Roman"/>
          <w:b/>
          <w:sz w:val="24"/>
          <w:szCs w:val="24"/>
          <w:lang w:val="en-GB"/>
        </w:rPr>
      </w:pPr>
      <w:r w:rsidRPr="00B97B55">
        <w:rPr>
          <w:rFonts w:ascii="Times New Roman" w:hAnsi="Times New Roman" w:cs="Times New Roman"/>
          <w:b/>
          <w:sz w:val="24"/>
          <w:szCs w:val="24"/>
          <w:lang w:val="en-GB"/>
        </w:rPr>
        <w:t>Censuses</w:t>
      </w:r>
    </w:p>
    <w:p w14:paraId="3A757DCA" w14:textId="77777777" w:rsidR="008F72B1" w:rsidRPr="00664EB2" w:rsidRDefault="008F72B1" w:rsidP="008F72B1">
      <w:pPr>
        <w:spacing w:before="240" w:line="240" w:lineRule="auto"/>
        <w:jc w:val="both"/>
        <w:rPr>
          <w:rFonts w:ascii="Times New Roman" w:hAnsi="Times New Roman" w:cs="Times New Roman"/>
          <w:i/>
          <w:iCs/>
          <w:sz w:val="24"/>
          <w:szCs w:val="24"/>
          <w:lang w:val="en-GB"/>
        </w:rPr>
      </w:pPr>
      <w:r w:rsidRPr="00664EB2">
        <w:rPr>
          <w:rFonts w:ascii="Times New Roman" w:hAnsi="Times New Roman" w:cs="Times New Roman"/>
          <w:i/>
          <w:iCs/>
          <w:sz w:val="24"/>
          <w:szCs w:val="24"/>
          <w:lang w:val="en-GB"/>
        </w:rPr>
        <w:t>Censuses of Spain</w:t>
      </w:r>
    </w:p>
    <w:p w14:paraId="1AF29D4E" w14:textId="6F3DBEC9" w:rsidR="008F72B1" w:rsidRDefault="008F72B1" w:rsidP="008F72B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Junta General de Estadística: </w:t>
      </w:r>
      <w:r w:rsidRPr="001933A3">
        <w:rPr>
          <w:rFonts w:ascii="Times New Roman" w:hAnsi="Times New Roman" w:cs="Times New Roman"/>
          <w:i/>
          <w:iCs/>
          <w:sz w:val="24"/>
          <w:szCs w:val="24"/>
        </w:rPr>
        <w:t>Censo de la población de España, según el recuento verificado en 25 de diciembre de 1860 por la Junta General de Estadística</w:t>
      </w:r>
      <w:r>
        <w:rPr>
          <w:rFonts w:ascii="Times New Roman" w:hAnsi="Times New Roman" w:cs="Times New Roman"/>
          <w:sz w:val="24"/>
          <w:szCs w:val="24"/>
        </w:rPr>
        <w:t>. Imprenta Nacional. Madrid (1863).</w:t>
      </w:r>
    </w:p>
    <w:p w14:paraId="4EA8BD5D" w14:textId="2ECD1D48" w:rsidR="008F72B1" w:rsidRPr="008F72B1" w:rsidRDefault="008F72B1" w:rsidP="00F37B3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Dirección General del Instituto Geográfico y Estadístico: </w:t>
      </w:r>
      <w:r w:rsidRPr="00B97AEF">
        <w:rPr>
          <w:rFonts w:ascii="Times New Roman" w:hAnsi="Times New Roman" w:cs="Times New Roman"/>
          <w:i/>
          <w:iCs/>
          <w:sz w:val="24"/>
          <w:szCs w:val="24"/>
        </w:rPr>
        <w:t>Censo de la población de España según el empadronamiento hecho en la península e islas adyacentes el 31 de diciembre de 1910</w:t>
      </w:r>
      <w:r>
        <w:rPr>
          <w:rFonts w:ascii="Times New Roman" w:hAnsi="Times New Roman" w:cs="Times New Roman"/>
          <w:sz w:val="24"/>
          <w:szCs w:val="24"/>
        </w:rPr>
        <w:t xml:space="preserve">. Imprenta de la Dirección General del Instituto Geográfico y Estadístico. </w:t>
      </w:r>
      <w:r w:rsidRPr="00BE6960">
        <w:rPr>
          <w:rFonts w:ascii="Times New Roman" w:hAnsi="Times New Roman" w:cs="Times New Roman"/>
          <w:sz w:val="24"/>
          <w:szCs w:val="24"/>
        </w:rPr>
        <w:t>Madrid (Tomo I, 1913; Tomo II, 1916; Tomo III, 1917; Tomo IV, 1919).</w:t>
      </w:r>
    </w:p>
    <w:p w14:paraId="545F8353" w14:textId="52A63E16" w:rsidR="00484080" w:rsidRPr="00484080" w:rsidRDefault="00484080" w:rsidP="00F37B36">
      <w:pPr>
        <w:spacing w:before="240" w:line="240" w:lineRule="auto"/>
        <w:jc w:val="both"/>
        <w:rPr>
          <w:rFonts w:ascii="Times New Roman" w:hAnsi="Times New Roman" w:cs="Times New Roman"/>
          <w:i/>
          <w:iCs/>
          <w:sz w:val="24"/>
          <w:szCs w:val="24"/>
          <w:lang w:val="en-GB"/>
        </w:rPr>
      </w:pPr>
      <w:r w:rsidRPr="00484080">
        <w:rPr>
          <w:rFonts w:ascii="Times New Roman" w:hAnsi="Times New Roman" w:cs="Times New Roman"/>
          <w:i/>
          <w:iCs/>
          <w:sz w:val="24"/>
          <w:szCs w:val="24"/>
          <w:lang w:val="en-GB"/>
        </w:rPr>
        <w:t>Censuses of France</w:t>
      </w:r>
    </w:p>
    <w:p w14:paraId="42C3E317" w14:textId="7025CC6C" w:rsidR="008F72B1" w:rsidRDefault="00485F0B" w:rsidP="00F37B36">
      <w:pPr>
        <w:spacing w:before="240" w:line="240" w:lineRule="auto"/>
        <w:jc w:val="both"/>
        <w:rPr>
          <w:rFonts w:ascii="Times New Roman" w:hAnsi="Times New Roman" w:cs="Times New Roman"/>
          <w:sz w:val="24"/>
          <w:szCs w:val="24"/>
          <w:lang w:val="fr-FR"/>
        </w:rPr>
      </w:pPr>
      <w:r w:rsidRPr="00C400B3">
        <w:rPr>
          <w:rFonts w:ascii="Times New Roman" w:hAnsi="Times New Roman" w:cs="Times New Roman"/>
          <w:sz w:val="24"/>
          <w:szCs w:val="24"/>
          <w:lang w:val="fr-FR"/>
        </w:rPr>
        <w:t xml:space="preserve">Statistique de la </w:t>
      </w:r>
      <w:r w:rsidRPr="00C400B3">
        <w:rPr>
          <w:rFonts w:ascii="Times New Roman" w:hAnsi="Times New Roman" w:cs="Times New Roman"/>
          <w:noProof/>
          <w:sz w:val="24"/>
          <w:szCs w:val="24"/>
          <w:lang w:val="fr-FR"/>
        </w:rPr>
        <w:t>France:</w:t>
      </w:r>
      <w:r w:rsidRPr="00C400B3">
        <w:rPr>
          <w:rFonts w:ascii="Times New Roman" w:hAnsi="Times New Roman" w:cs="Times New Roman"/>
          <w:sz w:val="24"/>
          <w:szCs w:val="24"/>
          <w:lang w:val="fr-FR"/>
        </w:rPr>
        <w:t xml:space="preserve"> </w:t>
      </w:r>
      <w:r w:rsidRPr="00C400B3">
        <w:rPr>
          <w:rFonts w:ascii="Times New Roman" w:hAnsi="Times New Roman" w:cs="Times New Roman"/>
          <w:i/>
          <w:iCs/>
          <w:sz w:val="24"/>
          <w:szCs w:val="24"/>
          <w:lang w:val="fr-FR"/>
        </w:rPr>
        <w:t>Résultats généraux du dénombrement de 1866</w:t>
      </w:r>
      <w:r w:rsidRPr="00C400B3">
        <w:rPr>
          <w:rFonts w:ascii="Times New Roman" w:hAnsi="Times New Roman" w:cs="Times New Roman"/>
          <w:sz w:val="24"/>
          <w:szCs w:val="24"/>
          <w:lang w:val="fr-FR"/>
        </w:rPr>
        <w:t xml:space="preserve">. </w:t>
      </w:r>
      <w:r w:rsidR="0061671B" w:rsidRPr="00C400B3">
        <w:rPr>
          <w:rFonts w:ascii="Times New Roman" w:hAnsi="Times New Roman" w:cs="Times New Roman"/>
          <w:sz w:val="24"/>
          <w:szCs w:val="24"/>
          <w:lang w:val="fr-FR"/>
        </w:rPr>
        <w:t>Statistique de la France</w:t>
      </w:r>
      <w:r w:rsidR="00EC4E9E" w:rsidRPr="00C400B3">
        <w:rPr>
          <w:rFonts w:ascii="Times New Roman" w:hAnsi="Times New Roman" w:cs="Times New Roman"/>
          <w:sz w:val="24"/>
          <w:szCs w:val="24"/>
          <w:lang w:val="fr-FR"/>
        </w:rPr>
        <w:t xml:space="preserve">, Deuxième </w:t>
      </w:r>
      <w:r w:rsidR="00C400B3" w:rsidRPr="00C400B3">
        <w:rPr>
          <w:rFonts w:ascii="Times New Roman" w:hAnsi="Times New Roman" w:cs="Times New Roman"/>
          <w:sz w:val="24"/>
          <w:szCs w:val="24"/>
          <w:lang w:val="fr-FR"/>
        </w:rPr>
        <w:t>s</w:t>
      </w:r>
      <w:r w:rsidR="00EC4E9E" w:rsidRPr="00C400B3">
        <w:rPr>
          <w:rFonts w:ascii="Times New Roman" w:hAnsi="Times New Roman" w:cs="Times New Roman"/>
          <w:sz w:val="24"/>
          <w:szCs w:val="24"/>
          <w:lang w:val="fr-FR"/>
        </w:rPr>
        <w:t xml:space="preserve">érie, Tome XVII. </w:t>
      </w:r>
      <w:r w:rsidR="0061671B" w:rsidRPr="00C400B3">
        <w:rPr>
          <w:rFonts w:ascii="Times New Roman" w:hAnsi="Times New Roman" w:cs="Times New Roman"/>
          <w:sz w:val="24"/>
          <w:szCs w:val="24"/>
          <w:lang w:val="fr-FR"/>
        </w:rPr>
        <w:t xml:space="preserve">Imprimerie Administrative de Veuve Berger-Levrault. Strasbourg (1869). </w:t>
      </w:r>
      <w:r w:rsidR="00AF2E6A">
        <w:rPr>
          <w:rFonts w:ascii="Times New Roman" w:hAnsi="Times New Roman" w:cs="Times New Roman"/>
          <w:sz w:val="24"/>
          <w:szCs w:val="24"/>
          <w:lang w:val="fr-FR"/>
        </w:rPr>
        <w:t>(</w:t>
      </w:r>
      <w:r w:rsidR="00AF2E6A" w:rsidRPr="006415C6">
        <w:rPr>
          <w:rFonts w:ascii="Times New Roman" w:hAnsi="Times New Roman" w:cs="Times New Roman"/>
          <w:sz w:val="24"/>
          <w:szCs w:val="24"/>
          <w:lang w:val="en-GB"/>
        </w:rPr>
        <w:t>See p. XXVIII-XXIX, 6</w:t>
      </w:r>
      <w:r w:rsidR="00AF2E6A">
        <w:rPr>
          <w:rFonts w:ascii="Times New Roman" w:hAnsi="Times New Roman" w:cs="Times New Roman"/>
          <w:sz w:val="24"/>
          <w:szCs w:val="24"/>
          <w:lang w:val="fr-FR"/>
        </w:rPr>
        <w:t>)</w:t>
      </w:r>
    </w:p>
    <w:p w14:paraId="7173EB05" w14:textId="77777777" w:rsidR="00B97B55" w:rsidRPr="00C400B3" w:rsidRDefault="00B97B55" w:rsidP="00F37B36">
      <w:pPr>
        <w:spacing w:before="240" w:line="240" w:lineRule="auto"/>
        <w:jc w:val="both"/>
        <w:rPr>
          <w:rFonts w:ascii="Times New Roman" w:hAnsi="Times New Roman" w:cs="Times New Roman"/>
          <w:sz w:val="24"/>
          <w:szCs w:val="24"/>
          <w:lang w:val="fr-FR"/>
        </w:rPr>
      </w:pPr>
    </w:p>
    <w:p w14:paraId="53F7B4CD" w14:textId="60DFECDE" w:rsidR="00936D8A" w:rsidRPr="00B97B55" w:rsidRDefault="00F37B36" w:rsidP="00936D8A">
      <w:pPr>
        <w:spacing w:before="240" w:line="240" w:lineRule="auto"/>
        <w:jc w:val="both"/>
        <w:rPr>
          <w:rFonts w:ascii="Times New Roman" w:hAnsi="Times New Roman" w:cs="Times New Roman"/>
          <w:b/>
          <w:bCs/>
          <w:sz w:val="24"/>
          <w:szCs w:val="24"/>
          <w:lang w:val="en-GB"/>
        </w:rPr>
      </w:pPr>
      <w:r w:rsidRPr="00B97B55">
        <w:rPr>
          <w:rFonts w:ascii="Times New Roman" w:hAnsi="Times New Roman" w:cs="Times New Roman"/>
          <w:b/>
          <w:bCs/>
          <w:sz w:val="24"/>
          <w:szCs w:val="24"/>
          <w:lang w:val="en-GB"/>
        </w:rPr>
        <w:t>Further references</w:t>
      </w:r>
    </w:p>
    <w:p w14:paraId="740A2D42" w14:textId="64B24C88" w:rsidR="007551EC" w:rsidRDefault="00936D8A" w:rsidP="009E565E">
      <w:p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Company </w:t>
      </w:r>
      <w:r w:rsidRPr="0023247E">
        <w:rPr>
          <w:rFonts w:ascii="Times New Roman" w:hAnsi="Times New Roman" w:cs="Times New Roman"/>
          <w:noProof/>
          <w:sz w:val="24"/>
          <w:szCs w:val="24"/>
        </w:rPr>
        <w:t xml:space="preserve">i Matas, A.: </w:t>
      </w:r>
      <w:r w:rsidR="00984D97" w:rsidRPr="0023247E">
        <w:rPr>
          <w:rFonts w:ascii="Times New Roman" w:hAnsi="Times New Roman" w:cs="Times New Roman"/>
          <w:noProof/>
          <w:sz w:val="24"/>
          <w:szCs w:val="24"/>
        </w:rPr>
        <w:t xml:space="preserve">“La Segona República a Mallorca. </w:t>
      </w:r>
      <w:r w:rsidR="007551EC" w:rsidRPr="0023247E">
        <w:rPr>
          <w:rFonts w:ascii="Times New Roman" w:hAnsi="Times New Roman" w:cs="Times New Roman"/>
          <w:noProof/>
          <w:sz w:val="24"/>
          <w:szCs w:val="24"/>
        </w:rPr>
        <w:t>Eleccions, partits polítics, mitjans de comunicació i gestió pública</w:t>
      </w:r>
      <w:r w:rsidR="007551EC">
        <w:rPr>
          <w:rFonts w:ascii="Times New Roman" w:hAnsi="Times New Roman" w:cs="Times New Roman"/>
          <w:sz w:val="24"/>
          <w:szCs w:val="24"/>
          <w:lang w:val="en-GB"/>
        </w:rPr>
        <w:t xml:space="preserve">”. </w:t>
      </w:r>
      <w:r w:rsidR="007551EC">
        <w:rPr>
          <w:rFonts w:ascii="Times New Roman" w:hAnsi="Times New Roman" w:cs="Times New Roman"/>
          <w:sz w:val="24"/>
          <w:szCs w:val="24"/>
        </w:rPr>
        <w:t xml:space="preserve">PhD </w:t>
      </w:r>
      <w:r w:rsidR="007551EC">
        <w:rPr>
          <w:rFonts w:ascii="Times New Roman" w:hAnsi="Times New Roman" w:cs="Times New Roman"/>
          <w:noProof/>
          <w:sz w:val="24"/>
          <w:szCs w:val="24"/>
        </w:rPr>
        <w:t>thesis, Universitat</w:t>
      </w:r>
      <w:r w:rsidR="007551EC">
        <w:rPr>
          <w:rFonts w:ascii="Times New Roman" w:hAnsi="Times New Roman" w:cs="Times New Roman"/>
          <w:sz w:val="24"/>
          <w:szCs w:val="24"/>
        </w:rPr>
        <w:t xml:space="preserve"> de les Illes Balears. Palma de Mallorca (201</w:t>
      </w:r>
      <w:r w:rsidR="0023247E">
        <w:rPr>
          <w:rFonts w:ascii="Times New Roman" w:hAnsi="Times New Roman" w:cs="Times New Roman"/>
          <w:sz w:val="24"/>
          <w:szCs w:val="24"/>
        </w:rPr>
        <w:t>5</w:t>
      </w:r>
      <w:r w:rsidR="007551EC">
        <w:rPr>
          <w:rFonts w:ascii="Times New Roman" w:hAnsi="Times New Roman" w:cs="Times New Roman"/>
          <w:sz w:val="24"/>
          <w:szCs w:val="24"/>
        </w:rPr>
        <w:t>).</w:t>
      </w:r>
    </w:p>
    <w:p w14:paraId="4F177341" w14:textId="0F2451F1" w:rsidR="00C208E7" w:rsidRPr="005E41EA" w:rsidRDefault="00C208E7" w:rsidP="009E565E">
      <w:pPr>
        <w:spacing w:before="240" w:line="240" w:lineRule="auto"/>
        <w:jc w:val="both"/>
        <w:rPr>
          <w:rFonts w:ascii="Times New Roman" w:hAnsi="Times New Roman" w:cs="Times New Roman"/>
          <w:sz w:val="24"/>
          <w:szCs w:val="24"/>
          <w:lang w:val="fr-FR"/>
        </w:rPr>
      </w:pPr>
      <w:r w:rsidRPr="005E41EA">
        <w:rPr>
          <w:rFonts w:ascii="Times New Roman" w:hAnsi="Times New Roman" w:cs="Times New Roman"/>
          <w:sz w:val="24"/>
          <w:szCs w:val="24"/>
          <w:lang w:val="fr-FR"/>
        </w:rPr>
        <w:t xml:space="preserve">Furet, </w:t>
      </w:r>
      <w:r w:rsidRPr="005E41EA">
        <w:rPr>
          <w:rFonts w:ascii="Times New Roman" w:hAnsi="Times New Roman" w:cs="Times New Roman"/>
          <w:noProof/>
          <w:sz w:val="24"/>
          <w:szCs w:val="24"/>
          <w:lang w:val="fr-FR"/>
        </w:rPr>
        <w:t>F.;</w:t>
      </w:r>
      <w:r w:rsidRPr="005E41EA">
        <w:rPr>
          <w:rFonts w:ascii="Times New Roman" w:hAnsi="Times New Roman" w:cs="Times New Roman"/>
          <w:sz w:val="24"/>
          <w:szCs w:val="24"/>
          <w:lang w:val="fr-FR"/>
        </w:rPr>
        <w:t xml:space="preserve"> Ozouf, </w:t>
      </w:r>
      <w:r w:rsidRPr="005E41EA">
        <w:rPr>
          <w:rFonts w:ascii="Times New Roman" w:hAnsi="Times New Roman" w:cs="Times New Roman"/>
          <w:noProof/>
          <w:sz w:val="24"/>
          <w:szCs w:val="24"/>
          <w:lang w:val="fr-FR"/>
        </w:rPr>
        <w:t>J.:</w:t>
      </w:r>
      <w:r w:rsidRPr="005E41EA">
        <w:rPr>
          <w:rFonts w:ascii="Times New Roman" w:hAnsi="Times New Roman" w:cs="Times New Roman"/>
          <w:sz w:val="24"/>
          <w:szCs w:val="24"/>
          <w:lang w:val="fr-FR"/>
        </w:rPr>
        <w:t xml:space="preserve"> </w:t>
      </w:r>
      <w:r w:rsidRPr="0058244C">
        <w:rPr>
          <w:rFonts w:ascii="Times New Roman" w:hAnsi="Times New Roman" w:cs="Times New Roman"/>
          <w:i/>
          <w:iCs/>
          <w:sz w:val="24"/>
          <w:szCs w:val="24"/>
          <w:lang w:val="fr-FR"/>
        </w:rPr>
        <w:t>Lire et écrire</w:t>
      </w:r>
      <w:r w:rsidRPr="005E41EA">
        <w:rPr>
          <w:rFonts w:ascii="Times New Roman" w:hAnsi="Times New Roman" w:cs="Times New Roman"/>
          <w:sz w:val="24"/>
          <w:szCs w:val="24"/>
          <w:lang w:val="fr-FR"/>
        </w:rPr>
        <w:t>. Les Éditions de Minuit. Paris (1977).</w:t>
      </w:r>
    </w:p>
    <w:p w14:paraId="6204F9FD" w14:textId="0516DBEE" w:rsidR="007A05ED" w:rsidRDefault="007A05ED" w:rsidP="009E565E">
      <w:pPr>
        <w:autoSpaceDE w:val="0"/>
        <w:autoSpaceDN w:val="0"/>
        <w:adjustRightInd w:val="0"/>
        <w:spacing w:before="240" w:line="240" w:lineRule="auto"/>
        <w:jc w:val="both"/>
        <w:rPr>
          <w:rFonts w:ascii="Times New Roman" w:hAnsi="Times New Roman" w:cs="Times New Roman"/>
          <w:noProof/>
          <w:sz w:val="24"/>
          <w:szCs w:val="24"/>
          <w:lang w:val="en-GB"/>
        </w:rPr>
      </w:pPr>
      <w:r w:rsidRPr="007A05ED">
        <w:rPr>
          <w:rFonts w:ascii="Times New Roman" w:hAnsi="Times New Roman" w:cs="Times New Roman"/>
          <w:noProof/>
          <w:sz w:val="24"/>
          <w:szCs w:val="24"/>
          <w:lang w:val="en-GB"/>
        </w:rPr>
        <w:t xml:space="preserve">Gallagher, M.; Mitchel, P.: </w:t>
      </w:r>
      <w:r>
        <w:rPr>
          <w:rFonts w:ascii="Times New Roman" w:hAnsi="Times New Roman" w:cs="Times New Roman"/>
          <w:noProof/>
          <w:sz w:val="24"/>
          <w:szCs w:val="24"/>
          <w:lang w:val="en-GB"/>
        </w:rPr>
        <w:t>“</w:t>
      </w:r>
      <w:r w:rsidRPr="007A05ED">
        <w:rPr>
          <w:rFonts w:ascii="Times New Roman" w:hAnsi="Times New Roman" w:cs="Times New Roman"/>
          <w:noProof/>
          <w:sz w:val="24"/>
          <w:szCs w:val="24"/>
          <w:lang w:val="en-GB"/>
        </w:rPr>
        <w:t>Appendix A : The mechanics of electoral systems</w:t>
      </w:r>
      <w:r>
        <w:rPr>
          <w:rFonts w:ascii="Times New Roman" w:hAnsi="Times New Roman" w:cs="Times New Roman"/>
          <w:noProof/>
          <w:sz w:val="24"/>
          <w:szCs w:val="24"/>
          <w:lang w:val="en-GB"/>
        </w:rPr>
        <w:t>”</w:t>
      </w:r>
      <w:r w:rsidRPr="007A05ED">
        <w:rPr>
          <w:rFonts w:ascii="Times New Roman" w:hAnsi="Times New Roman" w:cs="Times New Roman"/>
          <w:noProof/>
          <w:sz w:val="24"/>
          <w:szCs w:val="24"/>
          <w:lang w:val="en-GB"/>
        </w:rPr>
        <w:t xml:space="preserve">, in M. Gallagher and P. Mitchel (eds.), </w:t>
      </w:r>
      <w:r w:rsidRPr="007A05ED">
        <w:rPr>
          <w:rFonts w:ascii="Times New Roman" w:hAnsi="Times New Roman" w:cs="Times New Roman"/>
          <w:i/>
          <w:iCs/>
          <w:noProof/>
          <w:sz w:val="24"/>
          <w:szCs w:val="24"/>
          <w:lang w:val="en-GB"/>
        </w:rPr>
        <w:t>The politics of electoral systems</w:t>
      </w:r>
      <w:r w:rsidRPr="007A05ED">
        <w:rPr>
          <w:rFonts w:ascii="Times New Roman" w:hAnsi="Times New Roman" w:cs="Times New Roman"/>
          <w:noProof/>
          <w:sz w:val="24"/>
          <w:szCs w:val="24"/>
          <w:lang w:val="en-GB"/>
        </w:rPr>
        <w:t>, p. 579-597. Oxford University Press. Oxford (2005).</w:t>
      </w:r>
    </w:p>
    <w:p w14:paraId="3033DF3E" w14:textId="74D562D3" w:rsidR="00756F68" w:rsidRDefault="00756F68" w:rsidP="009E565E">
      <w:pPr>
        <w:autoSpaceDE w:val="0"/>
        <w:autoSpaceDN w:val="0"/>
        <w:adjustRightInd w:val="0"/>
        <w:spacing w:before="240" w:line="240" w:lineRule="auto"/>
        <w:jc w:val="both"/>
        <w:rPr>
          <w:rFonts w:ascii="Times New Roman" w:hAnsi="Times New Roman" w:cs="Times New Roman"/>
          <w:sz w:val="24"/>
          <w:szCs w:val="24"/>
          <w:shd w:val="clear" w:color="auto" w:fill="FFFFFF"/>
        </w:rPr>
      </w:pPr>
      <w:r w:rsidRPr="00CF51B4">
        <w:rPr>
          <w:rFonts w:ascii="Times New Roman" w:hAnsi="Times New Roman" w:cs="Times New Roman"/>
          <w:noProof/>
          <w:sz w:val="24"/>
          <w:szCs w:val="24"/>
        </w:rPr>
        <w:t>Gutiérrez, J.M.; Quirog</w:t>
      </w:r>
      <w:r w:rsidR="00283E19">
        <w:rPr>
          <w:rFonts w:ascii="Times New Roman" w:hAnsi="Times New Roman" w:cs="Times New Roman"/>
          <w:noProof/>
          <w:sz w:val="24"/>
          <w:szCs w:val="24"/>
        </w:rPr>
        <w:t>a</w:t>
      </w:r>
      <w:r w:rsidRPr="00CF51B4">
        <w:rPr>
          <w:rFonts w:ascii="Times New Roman" w:hAnsi="Times New Roman" w:cs="Times New Roman"/>
          <w:noProof/>
          <w:sz w:val="24"/>
          <w:szCs w:val="24"/>
        </w:rPr>
        <w:t>, G</w:t>
      </w:r>
      <w:r w:rsidRPr="00CF51B4">
        <w:rPr>
          <w:rFonts w:ascii="Times New Roman" w:hAnsi="Times New Roman" w:cs="Times New Roman"/>
          <w:sz w:val="24"/>
          <w:szCs w:val="24"/>
          <w:lang w:val="fr-FR"/>
        </w:rPr>
        <w:t xml:space="preserve">.: </w:t>
      </w:r>
      <w:r w:rsidRPr="00F00B92">
        <w:rPr>
          <w:rFonts w:ascii="Times New Roman" w:hAnsi="Times New Roman" w:cs="Times New Roman"/>
          <w:i/>
          <w:iCs/>
          <w:sz w:val="24"/>
          <w:szCs w:val="24"/>
          <w:shd w:val="clear" w:color="auto" w:fill="FFFFFF"/>
          <w:lang w:val="en-GB"/>
        </w:rPr>
        <w:t>Gender gap and spatial disparities in the evolution of literacy in Spain, 1860-1910</w:t>
      </w:r>
      <w:r w:rsidR="00CF51B4" w:rsidRPr="00CF51B4">
        <w:rPr>
          <w:rFonts w:ascii="Times New Roman" w:hAnsi="Times New Roman" w:cs="Times New Roman"/>
          <w:sz w:val="24"/>
          <w:szCs w:val="24"/>
          <w:shd w:val="clear" w:color="auto" w:fill="FFFFFF"/>
        </w:rPr>
        <w:t xml:space="preserve">. </w:t>
      </w:r>
      <w:r w:rsidR="00F00B92">
        <w:rPr>
          <w:rFonts w:ascii="Times New Roman" w:hAnsi="Times New Roman" w:cs="Times New Roman"/>
          <w:sz w:val="24"/>
          <w:szCs w:val="24"/>
          <w:shd w:val="clear" w:color="auto" w:fill="FFFFFF"/>
        </w:rPr>
        <w:t xml:space="preserve">MPRA </w:t>
      </w:r>
      <w:r w:rsidR="00F00B92" w:rsidRPr="00AE34F2">
        <w:rPr>
          <w:rFonts w:ascii="Times New Roman" w:hAnsi="Times New Roman" w:cs="Times New Roman"/>
          <w:sz w:val="24"/>
          <w:szCs w:val="24"/>
          <w:shd w:val="clear" w:color="auto" w:fill="FFFFFF"/>
          <w:lang w:val="en-GB"/>
        </w:rPr>
        <w:t>Repository</w:t>
      </w:r>
      <w:r w:rsidR="00F00B92">
        <w:rPr>
          <w:rFonts w:ascii="Times New Roman" w:hAnsi="Times New Roman" w:cs="Times New Roman"/>
          <w:sz w:val="24"/>
          <w:szCs w:val="24"/>
          <w:shd w:val="clear" w:color="auto" w:fill="FFFFFF"/>
        </w:rPr>
        <w:t xml:space="preserve">, </w:t>
      </w:r>
      <w:hyperlink r:id="rId8" w:history="1">
        <w:r w:rsidR="00F00B92" w:rsidRPr="00E656F5">
          <w:rPr>
            <w:rStyle w:val="Hipervnculo"/>
            <w:rFonts w:ascii="Times New Roman" w:hAnsi="Times New Roman" w:cs="Times New Roman"/>
            <w:sz w:val="24"/>
            <w:szCs w:val="24"/>
            <w:shd w:val="clear" w:color="auto" w:fill="FFFFFF"/>
          </w:rPr>
          <w:t>https://mpra.ub.uni-muenchen.de/116235</w:t>
        </w:r>
      </w:hyperlink>
      <w:r w:rsidR="00F00B92">
        <w:rPr>
          <w:rFonts w:ascii="Times New Roman" w:hAnsi="Times New Roman" w:cs="Times New Roman"/>
          <w:sz w:val="24"/>
          <w:szCs w:val="24"/>
          <w:shd w:val="clear" w:color="auto" w:fill="FFFFFF"/>
        </w:rPr>
        <w:t xml:space="preserve"> (2023).</w:t>
      </w:r>
    </w:p>
    <w:p w14:paraId="20B1F91F" w14:textId="0866E9E4" w:rsidR="00646C91" w:rsidRPr="00646C91" w:rsidRDefault="00646C91" w:rsidP="00646C91">
      <w:pPr>
        <w:autoSpaceDE w:val="0"/>
        <w:autoSpaceDN w:val="0"/>
        <w:adjustRightInd w:val="0"/>
        <w:spacing w:before="240" w:line="240" w:lineRule="auto"/>
        <w:rPr>
          <w:rFonts w:ascii="Times New Roman" w:hAnsi="Times New Roman" w:cs="Times New Roman"/>
          <w:sz w:val="24"/>
          <w:szCs w:val="24"/>
          <w:lang w:val="en-GB"/>
        </w:rPr>
      </w:pPr>
      <w:r w:rsidRPr="00295E5B">
        <w:rPr>
          <w:rFonts w:ascii="Times New Roman" w:hAnsi="Times New Roman" w:cs="Times New Roman"/>
          <w:noProof/>
          <w:sz w:val="24"/>
          <w:szCs w:val="24"/>
          <w:lang w:val="en-GB"/>
        </w:rPr>
        <w:lastRenderedPageBreak/>
        <w:t>Kerstin, F.; Wohnsiedler, I.; Wolf, N.:</w:t>
      </w:r>
      <w:r w:rsidRPr="00295E5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295E5B">
        <w:rPr>
          <w:rFonts w:ascii="Times New Roman" w:hAnsi="Times New Roman" w:cs="Times New Roman"/>
          <w:sz w:val="24"/>
          <w:szCs w:val="24"/>
          <w:lang w:val="en-GB"/>
        </w:rPr>
        <w:t>Weber Revisited: The Protestant Ethic and the Spirit of Nationalism</w:t>
      </w:r>
      <w:r>
        <w:rPr>
          <w:rFonts w:ascii="Times New Roman" w:hAnsi="Times New Roman" w:cs="Times New Roman"/>
          <w:sz w:val="24"/>
          <w:szCs w:val="24"/>
          <w:lang w:val="en-GB"/>
        </w:rPr>
        <w:t xml:space="preserve">”, </w:t>
      </w:r>
      <w:r w:rsidRPr="00E32EE3">
        <w:rPr>
          <w:rFonts w:ascii="Times New Roman" w:hAnsi="Times New Roman" w:cs="Times New Roman"/>
          <w:i/>
          <w:iCs/>
          <w:sz w:val="24"/>
          <w:szCs w:val="24"/>
          <w:lang w:val="en-GB"/>
        </w:rPr>
        <w:t>Journal of Economic History</w:t>
      </w:r>
      <w:r>
        <w:rPr>
          <w:rFonts w:ascii="Times New Roman" w:hAnsi="Times New Roman" w:cs="Times New Roman"/>
          <w:sz w:val="24"/>
          <w:szCs w:val="24"/>
          <w:lang w:val="en-GB"/>
        </w:rPr>
        <w:t>, 80-3, p. 710-745 (2020).</w:t>
      </w:r>
    </w:p>
    <w:p w14:paraId="6C8376ED" w14:textId="6EBF45F4" w:rsidR="00F37B36" w:rsidRPr="004044D7" w:rsidRDefault="004D4D78" w:rsidP="009E565E">
      <w:pPr>
        <w:autoSpaceDE w:val="0"/>
        <w:autoSpaceDN w:val="0"/>
        <w:adjustRightInd w:val="0"/>
        <w:spacing w:before="240" w:line="240" w:lineRule="auto"/>
        <w:rPr>
          <w:rFonts w:ascii="TimesNewRomanPSMT" w:hAnsi="TimesNewRomanPSMT" w:cs="TimesNewRomanPSMT"/>
        </w:rPr>
      </w:pPr>
      <w:r>
        <w:rPr>
          <w:rFonts w:ascii="Times New Roman" w:hAnsi="Times New Roman" w:cs="Times New Roman"/>
          <w:sz w:val="24"/>
          <w:szCs w:val="24"/>
          <w:lang w:val="en-GB"/>
        </w:rPr>
        <w:t>Monteiro Quintana, M.L.: “</w:t>
      </w:r>
      <w:r w:rsidRPr="00165DC5">
        <w:rPr>
          <w:rFonts w:ascii="Times New Roman" w:hAnsi="Times New Roman" w:cs="Times New Roman"/>
          <w:sz w:val="24"/>
          <w:szCs w:val="24"/>
        </w:rPr>
        <w:t xml:space="preserve">La derecha en Las Palmas durante la II República: el Partido Popular Agrario Autónomo”. PhD </w:t>
      </w:r>
      <w:r w:rsidRPr="00165DC5">
        <w:rPr>
          <w:rFonts w:ascii="Times New Roman" w:hAnsi="Times New Roman" w:cs="Times New Roman"/>
          <w:sz w:val="24"/>
          <w:szCs w:val="24"/>
          <w:lang w:val="en-GB"/>
        </w:rPr>
        <w:t>thesis</w:t>
      </w:r>
      <w:r w:rsidRPr="00165DC5">
        <w:rPr>
          <w:rFonts w:ascii="Times New Roman" w:hAnsi="Times New Roman" w:cs="Times New Roman"/>
          <w:sz w:val="24"/>
          <w:szCs w:val="24"/>
        </w:rPr>
        <w:t xml:space="preserve">, Universidad de Las Palmas de Gran Canaria. </w:t>
      </w:r>
      <w:r w:rsidR="00165DC5" w:rsidRPr="00165DC5">
        <w:rPr>
          <w:rFonts w:ascii="Times New Roman" w:hAnsi="Times New Roman" w:cs="Times New Roman"/>
          <w:sz w:val="24"/>
          <w:szCs w:val="24"/>
        </w:rPr>
        <w:t>Las Palmas de Gran Canaria (2004).</w:t>
      </w:r>
    </w:p>
    <w:p w14:paraId="2FBD9694" w14:textId="78502075" w:rsidR="0035614E" w:rsidRDefault="0035614E" w:rsidP="009E565E">
      <w:pPr>
        <w:autoSpaceDE w:val="0"/>
        <w:autoSpaceDN w:val="0"/>
        <w:adjustRightInd w:val="0"/>
        <w:spacing w:before="240" w:line="240" w:lineRule="auto"/>
        <w:jc w:val="both"/>
        <w:rPr>
          <w:rFonts w:ascii="Times New Roman" w:hAnsi="Times New Roman" w:cs="Times New Roman"/>
          <w:sz w:val="24"/>
          <w:szCs w:val="24"/>
          <w:lang w:val="en-US"/>
        </w:rPr>
      </w:pPr>
      <w:r w:rsidRPr="007611D6">
        <w:rPr>
          <w:rFonts w:ascii="Times New Roman" w:hAnsi="Times New Roman" w:cs="Times New Roman"/>
          <w:sz w:val="24"/>
          <w:szCs w:val="24"/>
        </w:rPr>
        <w:t>N</w:t>
      </w:r>
      <w:r>
        <w:rPr>
          <w:rFonts w:ascii="Times New Roman" w:hAnsi="Times New Roman" w:cs="Times New Roman"/>
          <w:sz w:val="24"/>
          <w:szCs w:val="24"/>
        </w:rPr>
        <w:t>icolau</w:t>
      </w:r>
      <w:r w:rsidRPr="007611D6">
        <w:rPr>
          <w:rFonts w:ascii="Times New Roman" w:hAnsi="Times New Roman" w:cs="Times New Roman"/>
          <w:sz w:val="24"/>
          <w:szCs w:val="24"/>
        </w:rPr>
        <w:t xml:space="preserve">, </w:t>
      </w:r>
      <w:r>
        <w:rPr>
          <w:rFonts w:ascii="Times New Roman" w:hAnsi="Times New Roman" w:cs="Times New Roman"/>
          <w:sz w:val="24"/>
          <w:szCs w:val="24"/>
        </w:rPr>
        <w:t>R</w:t>
      </w:r>
      <w:r w:rsidRPr="007611D6">
        <w:rPr>
          <w:rFonts w:ascii="Times New Roman" w:hAnsi="Times New Roman" w:cs="Times New Roman"/>
          <w:sz w:val="24"/>
          <w:szCs w:val="24"/>
        </w:rPr>
        <w:t>.: “</w:t>
      </w:r>
      <w:r>
        <w:rPr>
          <w:rFonts w:ascii="Times New Roman" w:hAnsi="Times New Roman" w:cs="Times New Roman"/>
          <w:sz w:val="24"/>
          <w:szCs w:val="24"/>
        </w:rPr>
        <w:t>Población, salud y actividad</w:t>
      </w:r>
      <w:r w:rsidRPr="007611D6">
        <w:rPr>
          <w:rFonts w:ascii="Times New Roman" w:hAnsi="Times New Roman" w:cs="Times New Roman"/>
          <w:sz w:val="24"/>
          <w:szCs w:val="24"/>
        </w:rPr>
        <w:t>”</w:t>
      </w:r>
      <w:r>
        <w:rPr>
          <w:rFonts w:ascii="Times New Roman" w:hAnsi="Times New Roman" w:cs="Times New Roman"/>
          <w:sz w:val="24"/>
          <w:szCs w:val="24"/>
        </w:rPr>
        <w:t>,</w:t>
      </w:r>
      <w:r w:rsidRPr="007611D6">
        <w:rPr>
          <w:rFonts w:ascii="Times New Roman" w:hAnsi="Times New Roman" w:cs="Times New Roman"/>
          <w:sz w:val="24"/>
          <w:szCs w:val="24"/>
        </w:rPr>
        <w:t xml:space="preserve"> in A. Carreras and X. </w:t>
      </w:r>
      <w:r w:rsidRPr="007611D6">
        <w:rPr>
          <w:rFonts w:ascii="Times New Roman" w:hAnsi="Times New Roman" w:cs="Times New Roman"/>
          <w:noProof/>
          <w:sz w:val="24"/>
          <w:szCs w:val="24"/>
        </w:rPr>
        <w:t>Tafunell</w:t>
      </w:r>
      <w:r>
        <w:rPr>
          <w:rFonts w:ascii="Times New Roman" w:hAnsi="Times New Roman" w:cs="Times New Roman"/>
          <w:sz w:val="24"/>
          <w:szCs w:val="24"/>
        </w:rPr>
        <w:t xml:space="preserve"> (</w:t>
      </w:r>
      <w:r w:rsidRPr="007611D6">
        <w:rPr>
          <w:rFonts w:ascii="Times New Roman" w:hAnsi="Times New Roman" w:cs="Times New Roman"/>
          <w:sz w:val="24"/>
          <w:szCs w:val="24"/>
        </w:rPr>
        <w:t>eds.</w:t>
      </w:r>
      <w:r>
        <w:rPr>
          <w:rFonts w:ascii="Times New Roman" w:hAnsi="Times New Roman" w:cs="Times New Roman"/>
          <w:sz w:val="24"/>
          <w:szCs w:val="24"/>
        </w:rPr>
        <w:t>)</w:t>
      </w:r>
      <w:r w:rsidRPr="007611D6">
        <w:rPr>
          <w:rFonts w:ascii="Times New Roman" w:hAnsi="Times New Roman" w:cs="Times New Roman"/>
          <w:sz w:val="24"/>
          <w:szCs w:val="24"/>
        </w:rPr>
        <w:t xml:space="preserve">, </w:t>
      </w:r>
      <w:r w:rsidRPr="007611D6">
        <w:rPr>
          <w:rFonts w:ascii="Times New Roman" w:hAnsi="Times New Roman" w:cs="Times New Roman"/>
          <w:i/>
          <w:iCs/>
          <w:sz w:val="24"/>
          <w:szCs w:val="24"/>
        </w:rPr>
        <w:t>Estadísticas Históricas de España: Siglos XIX–XX</w:t>
      </w:r>
      <w:r w:rsidRPr="007611D6">
        <w:rPr>
          <w:rFonts w:ascii="Times New Roman" w:hAnsi="Times New Roman" w:cs="Times New Roman"/>
          <w:sz w:val="24"/>
          <w:szCs w:val="24"/>
        </w:rPr>
        <w:t>,</w:t>
      </w:r>
      <w:r>
        <w:rPr>
          <w:rFonts w:ascii="Times New Roman" w:hAnsi="Times New Roman" w:cs="Times New Roman"/>
          <w:sz w:val="24"/>
          <w:szCs w:val="24"/>
        </w:rPr>
        <w:t xml:space="preserve"> </w:t>
      </w:r>
      <w:r w:rsidRPr="005A0862">
        <w:rPr>
          <w:rFonts w:ascii="Times New Roman" w:hAnsi="Times New Roman" w:cs="Times New Roman"/>
          <w:sz w:val="24"/>
          <w:szCs w:val="24"/>
        </w:rPr>
        <w:t xml:space="preserve">2nd </w:t>
      </w:r>
      <w:r w:rsidRPr="0045533A">
        <w:rPr>
          <w:rFonts w:ascii="Times New Roman" w:hAnsi="Times New Roman" w:cs="Times New Roman"/>
          <w:sz w:val="24"/>
          <w:szCs w:val="24"/>
          <w:lang w:val="en-GB"/>
        </w:rPr>
        <w:t>edition</w:t>
      </w:r>
      <w:r>
        <w:rPr>
          <w:rFonts w:ascii="Times New Roman" w:hAnsi="Times New Roman" w:cs="Times New Roman"/>
          <w:sz w:val="24"/>
          <w:szCs w:val="24"/>
        </w:rPr>
        <w:t>, p.</w:t>
      </w:r>
      <w:r w:rsidR="00913882">
        <w:rPr>
          <w:rFonts w:ascii="Times New Roman" w:hAnsi="Times New Roman" w:cs="Times New Roman"/>
          <w:sz w:val="24"/>
          <w:szCs w:val="24"/>
        </w:rPr>
        <w:t xml:space="preserve"> </w:t>
      </w:r>
      <w:r>
        <w:rPr>
          <w:rFonts w:ascii="Times New Roman" w:hAnsi="Times New Roman" w:cs="Times New Roman"/>
          <w:sz w:val="24"/>
          <w:szCs w:val="24"/>
        </w:rPr>
        <w:t xml:space="preserve">77-154. </w:t>
      </w:r>
      <w:r w:rsidRPr="003173CE">
        <w:rPr>
          <w:rFonts w:ascii="Times New Roman" w:hAnsi="Times New Roman" w:cs="Times New Roman"/>
          <w:sz w:val="24"/>
          <w:szCs w:val="24"/>
          <w:lang w:val="en-US"/>
        </w:rPr>
        <w:t>Fundación BBVA. Bilbao (2005).</w:t>
      </w:r>
    </w:p>
    <w:p w14:paraId="5CEEDBB6" w14:textId="3D2C8299" w:rsidR="007F0ACE" w:rsidRDefault="009C080F" w:rsidP="009E565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Villa García, R.: </w:t>
      </w:r>
      <w:r w:rsidRPr="009C080F">
        <w:rPr>
          <w:rFonts w:ascii="Times New Roman" w:hAnsi="Times New Roman" w:cs="Times New Roman"/>
          <w:i/>
          <w:iCs/>
          <w:sz w:val="24"/>
          <w:szCs w:val="24"/>
        </w:rPr>
        <w:t>La República en las urnas. El despertar de la democracia en España</w:t>
      </w:r>
      <w:r>
        <w:rPr>
          <w:rFonts w:ascii="Times New Roman" w:hAnsi="Times New Roman" w:cs="Times New Roman"/>
          <w:sz w:val="24"/>
          <w:szCs w:val="24"/>
        </w:rPr>
        <w:t>. Marcial Pons. Madrid (2011).</w:t>
      </w:r>
    </w:p>
    <w:p w14:paraId="21C5BC9C" w14:textId="55AF2505" w:rsidR="007F0ACE" w:rsidRDefault="007F0ACE" w:rsidP="009E565E">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Viñarás </w:t>
      </w:r>
      <w:r>
        <w:rPr>
          <w:rFonts w:ascii="Times New Roman" w:hAnsi="Times New Roman" w:cs="Times New Roman"/>
          <w:sz w:val="24"/>
          <w:szCs w:val="24"/>
        </w:rPr>
        <w:t xml:space="preserve">y Domingo, A.J.: “Eivissa y Formentera, 1931-1936: </w:t>
      </w:r>
      <w:r w:rsidR="00D316DF">
        <w:rPr>
          <w:rFonts w:ascii="Times New Roman" w:hAnsi="Times New Roman" w:cs="Times New Roman"/>
          <w:sz w:val="24"/>
          <w:szCs w:val="24"/>
        </w:rPr>
        <w:t>s</w:t>
      </w:r>
      <w:r>
        <w:rPr>
          <w:rFonts w:ascii="Times New Roman" w:hAnsi="Times New Roman" w:cs="Times New Roman"/>
          <w:sz w:val="24"/>
          <w:szCs w:val="24"/>
        </w:rPr>
        <w:t>ociedad, economía, elecciones y poder político”</w:t>
      </w:r>
      <w:r w:rsidR="00BF5797">
        <w:rPr>
          <w:rFonts w:ascii="Times New Roman" w:hAnsi="Times New Roman" w:cs="Times New Roman"/>
          <w:sz w:val="24"/>
          <w:szCs w:val="24"/>
        </w:rPr>
        <w:t xml:space="preserve">. PhD </w:t>
      </w:r>
      <w:r w:rsidR="00BF5797">
        <w:rPr>
          <w:rFonts w:ascii="Times New Roman" w:hAnsi="Times New Roman" w:cs="Times New Roman"/>
          <w:noProof/>
          <w:sz w:val="24"/>
          <w:szCs w:val="24"/>
        </w:rPr>
        <w:t>t</w:t>
      </w:r>
      <w:r w:rsidR="00D316DF">
        <w:rPr>
          <w:rFonts w:ascii="Times New Roman" w:hAnsi="Times New Roman" w:cs="Times New Roman"/>
          <w:noProof/>
          <w:sz w:val="24"/>
          <w:szCs w:val="24"/>
        </w:rPr>
        <w:t>h</w:t>
      </w:r>
      <w:r w:rsidR="00BF5797">
        <w:rPr>
          <w:rFonts w:ascii="Times New Roman" w:hAnsi="Times New Roman" w:cs="Times New Roman"/>
          <w:noProof/>
          <w:sz w:val="24"/>
          <w:szCs w:val="24"/>
        </w:rPr>
        <w:t xml:space="preserve">esis, </w:t>
      </w:r>
      <w:r w:rsidR="00D316DF">
        <w:rPr>
          <w:rFonts w:ascii="Times New Roman" w:hAnsi="Times New Roman" w:cs="Times New Roman"/>
          <w:noProof/>
          <w:sz w:val="24"/>
          <w:szCs w:val="24"/>
        </w:rPr>
        <w:t>Universitat</w:t>
      </w:r>
      <w:r w:rsidR="00D316DF">
        <w:rPr>
          <w:rFonts w:ascii="Times New Roman" w:hAnsi="Times New Roman" w:cs="Times New Roman"/>
          <w:sz w:val="24"/>
          <w:szCs w:val="24"/>
        </w:rPr>
        <w:t xml:space="preserve"> de les Illes Balears</w:t>
      </w:r>
      <w:r w:rsidR="004D4D78">
        <w:rPr>
          <w:rFonts w:ascii="Times New Roman" w:hAnsi="Times New Roman" w:cs="Times New Roman"/>
          <w:sz w:val="24"/>
          <w:szCs w:val="24"/>
        </w:rPr>
        <w:t>.</w:t>
      </w:r>
      <w:r w:rsidR="00D316DF">
        <w:rPr>
          <w:rFonts w:ascii="Times New Roman" w:hAnsi="Times New Roman" w:cs="Times New Roman"/>
          <w:sz w:val="24"/>
          <w:szCs w:val="24"/>
        </w:rPr>
        <w:t xml:space="preserve"> Eivissa (2013).</w:t>
      </w:r>
    </w:p>
    <w:p w14:paraId="15B07B3E" w14:textId="56437634" w:rsidR="009A51C9" w:rsidRPr="0051099A" w:rsidRDefault="009A51C9" w:rsidP="0051099A">
      <w:pPr>
        <w:spacing w:line="240" w:lineRule="auto"/>
        <w:jc w:val="both"/>
        <w:rPr>
          <w:rFonts w:ascii="Times New Roman" w:hAnsi="Times New Roman" w:cs="Times New Roman"/>
          <w:sz w:val="24"/>
          <w:szCs w:val="24"/>
          <w:lang w:val="en-GB"/>
        </w:rPr>
      </w:pPr>
    </w:p>
    <w:sectPr w:rsidR="009A51C9" w:rsidRPr="0051099A" w:rsidSect="005E510A">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A631" w14:textId="77777777" w:rsidR="00A5089A" w:rsidRDefault="00A5089A" w:rsidP="0060607C">
      <w:pPr>
        <w:spacing w:after="0" w:line="240" w:lineRule="auto"/>
      </w:pPr>
      <w:r>
        <w:separator/>
      </w:r>
    </w:p>
  </w:endnote>
  <w:endnote w:type="continuationSeparator" w:id="0">
    <w:p w14:paraId="76799069" w14:textId="77777777" w:rsidR="00A5089A" w:rsidRDefault="00A5089A" w:rsidP="0060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Impact"/>
    <w:panose1 w:val="00000000000000000000"/>
    <w:charset w:val="00"/>
    <w:family w:val="roman"/>
    <w:notTrueType/>
    <w:pitch w:val="default"/>
    <w:sig w:usb0="00000003" w:usb1="00000000" w:usb2="00000000" w:usb3="00000000" w:csb0="00000001" w:csb1="00000000"/>
  </w:font>
  <w:font w:name="AABNK J+ Courier New PSM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B278" w14:textId="77777777" w:rsidR="00A5089A" w:rsidRDefault="00A5089A" w:rsidP="0060607C">
      <w:pPr>
        <w:spacing w:after="0" w:line="240" w:lineRule="auto"/>
      </w:pPr>
      <w:r>
        <w:separator/>
      </w:r>
    </w:p>
  </w:footnote>
  <w:footnote w:type="continuationSeparator" w:id="0">
    <w:p w14:paraId="69DCF227" w14:textId="77777777" w:rsidR="00A5089A" w:rsidRDefault="00A5089A" w:rsidP="0060607C">
      <w:pPr>
        <w:spacing w:after="0" w:line="240" w:lineRule="auto"/>
      </w:pPr>
      <w:r>
        <w:continuationSeparator/>
      </w:r>
    </w:p>
  </w:footnote>
  <w:footnote w:id="1">
    <w:p w14:paraId="51CC739C" w14:textId="77777777" w:rsidR="00C270BA" w:rsidRPr="000F6DE8" w:rsidRDefault="00C270BA" w:rsidP="00C270BA">
      <w:pPr>
        <w:pStyle w:val="Textonotapie"/>
        <w:rPr>
          <w:rFonts w:ascii="Times New Roman" w:hAnsi="Times New Roman" w:cs="Times New Roman"/>
          <w:lang w:val="en-GB"/>
        </w:rPr>
      </w:pPr>
      <w:r w:rsidRPr="00823C8A">
        <w:rPr>
          <w:rStyle w:val="Refdenotaalpie"/>
          <w:rFonts w:ascii="Times New Roman" w:hAnsi="Times New Roman" w:cs="Times New Roman"/>
          <w:lang w:val="en-GB"/>
        </w:rPr>
        <w:footnoteRef/>
      </w:r>
      <w:r w:rsidRPr="00823C8A">
        <w:rPr>
          <w:rFonts w:ascii="Times New Roman" w:hAnsi="Times New Roman" w:cs="Times New Roman"/>
          <w:lang w:val="en-GB"/>
        </w:rPr>
        <w:t xml:space="preserve"> </w:t>
      </w:r>
      <w:r w:rsidRPr="000F6DE8">
        <w:rPr>
          <w:rFonts w:ascii="Times New Roman" w:hAnsi="Times New Roman" w:cs="Times New Roman"/>
          <w:lang w:val="en-GB"/>
        </w:rPr>
        <w:t>The level of fulfilment of the moral prescriptions of the confession is a different issue, greatly influenced by how demanding these prescriptions are.</w:t>
      </w:r>
    </w:p>
  </w:footnote>
  <w:footnote w:id="2">
    <w:p w14:paraId="2B7BF752" w14:textId="77777777" w:rsidR="00C270BA" w:rsidRPr="00571105" w:rsidRDefault="00C270BA" w:rsidP="00C270BA">
      <w:pPr>
        <w:pStyle w:val="Textonotapie"/>
        <w:rPr>
          <w:rFonts w:ascii="Times New Roman" w:hAnsi="Times New Roman" w:cs="Times New Roman"/>
          <w:lang w:val="en-GB"/>
        </w:rPr>
      </w:pPr>
      <w:r w:rsidRPr="000F6DE8">
        <w:rPr>
          <w:rStyle w:val="Refdenotaalpie"/>
          <w:rFonts w:ascii="Times New Roman" w:hAnsi="Times New Roman" w:cs="Times New Roman"/>
          <w:lang w:val="en-GB"/>
        </w:rPr>
        <w:footnoteRef/>
      </w:r>
      <w:r w:rsidRPr="000F6DE8">
        <w:rPr>
          <w:rFonts w:ascii="Times New Roman" w:hAnsi="Times New Roman" w:cs="Times New Roman"/>
          <w:lang w:val="en-GB"/>
        </w:rPr>
        <w:t xml:space="preserve"> Article 26 established the dissolution of the Jesuit order and the nationalization of its property, and, most importantly, barred all religious orders from teaching, even privately, and famously concluded: “The property of religious orders may be nationalized</w:t>
      </w:r>
      <w:r w:rsidRPr="00571105">
        <w:rPr>
          <w:rFonts w:ascii="Times New Roman" w:hAnsi="Times New Roman" w:cs="Times New Roman"/>
          <w:lang w:val="en-GB"/>
        </w:rPr>
        <w:t>” (“</w:t>
      </w:r>
      <w:r w:rsidRPr="00571105">
        <w:rPr>
          <w:rFonts w:ascii="Times New Roman" w:hAnsi="Times New Roman" w:cs="Times New Roman"/>
          <w:noProof/>
          <w:lang w:val="en-GB"/>
        </w:rPr>
        <w:t>Los bienes de las Órdenes religiosas podrán ser nacionalizados</w:t>
      </w:r>
      <w:r w:rsidRPr="00571105">
        <w:rPr>
          <w:rFonts w:ascii="Times New Roman" w:hAnsi="Times New Roman" w:cs="Times New Roman"/>
          <w:lang w:val="en-GB"/>
        </w:rPr>
        <w:t>”). The Constitution was promulgated on 9 December of 1931, and rather promptly the Decree of 24/1/1932 dissolved the Jesuits, prohibited them to live in common in Spanish territory, confiscated their property and gave them ten days to leave their houses.</w:t>
      </w:r>
    </w:p>
  </w:footnote>
  <w:footnote w:id="3">
    <w:p w14:paraId="4DCBE1D9" w14:textId="77777777" w:rsidR="00C270BA" w:rsidRPr="00571105" w:rsidRDefault="00C270BA" w:rsidP="00C270BA">
      <w:pPr>
        <w:spacing w:after="0" w:line="240" w:lineRule="auto"/>
        <w:jc w:val="both"/>
        <w:rPr>
          <w:rFonts w:ascii="Times New Roman" w:hAnsi="Times New Roman" w:cs="Times New Roman"/>
          <w:sz w:val="20"/>
          <w:szCs w:val="20"/>
          <w:lang w:val="en-GB"/>
        </w:rPr>
      </w:pPr>
      <w:r w:rsidRPr="00571105">
        <w:rPr>
          <w:rStyle w:val="Refdenotaalpie"/>
          <w:rFonts w:ascii="Times New Roman" w:hAnsi="Times New Roman" w:cs="Times New Roman"/>
          <w:sz w:val="20"/>
          <w:szCs w:val="20"/>
          <w:lang w:val="en-GB"/>
        </w:rPr>
        <w:footnoteRef/>
      </w:r>
      <w:r w:rsidRPr="00571105">
        <w:rPr>
          <w:rFonts w:ascii="Times New Roman" w:hAnsi="Times New Roman" w:cs="Times New Roman"/>
          <w:sz w:val="20"/>
          <w:szCs w:val="20"/>
          <w:lang w:val="en-GB"/>
        </w:rPr>
        <w:t xml:space="preserve"> Namely </w:t>
      </w:r>
      <w:r w:rsidRPr="00571105">
        <w:rPr>
          <w:rFonts w:ascii="Times New Roman" w:hAnsi="Times New Roman" w:cs="Times New Roman"/>
          <w:i/>
          <w:iCs/>
          <w:sz w:val="20"/>
          <w:szCs w:val="20"/>
          <w:lang w:val="en-GB"/>
        </w:rPr>
        <w:t>Conservative Republican Party</w:t>
      </w:r>
      <w:r w:rsidRPr="00571105">
        <w:rPr>
          <w:rFonts w:ascii="Times New Roman" w:hAnsi="Times New Roman" w:cs="Times New Roman"/>
          <w:sz w:val="20"/>
          <w:szCs w:val="20"/>
          <w:lang w:val="en-GB"/>
        </w:rPr>
        <w:t xml:space="preserve"> (</w:t>
      </w:r>
      <w:r w:rsidRPr="00571105">
        <w:rPr>
          <w:rFonts w:ascii="Times New Roman" w:hAnsi="Times New Roman" w:cs="Times New Roman"/>
          <w:i/>
          <w:iCs/>
          <w:sz w:val="20"/>
          <w:szCs w:val="20"/>
          <w:lang w:val="en-GB"/>
        </w:rPr>
        <w:t>PRC</w:t>
      </w:r>
      <w:r w:rsidRPr="00571105">
        <w:rPr>
          <w:rFonts w:ascii="Times New Roman" w:hAnsi="Times New Roman" w:cs="Times New Roman"/>
          <w:sz w:val="20"/>
          <w:szCs w:val="20"/>
          <w:lang w:val="en-GB"/>
        </w:rPr>
        <w:t xml:space="preserve">), </w:t>
      </w:r>
      <w:r w:rsidRPr="00571105">
        <w:rPr>
          <w:rFonts w:ascii="Times New Roman" w:hAnsi="Times New Roman" w:cs="Times New Roman"/>
          <w:i/>
          <w:iCs/>
          <w:sz w:val="20"/>
          <w:szCs w:val="20"/>
          <w:lang w:val="en-GB"/>
        </w:rPr>
        <w:t>Progressive Republican Party</w:t>
      </w:r>
      <w:r w:rsidRPr="00571105">
        <w:rPr>
          <w:rFonts w:ascii="Times New Roman" w:hAnsi="Times New Roman" w:cs="Times New Roman"/>
          <w:sz w:val="20"/>
          <w:szCs w:val="20"/>
          <w:lang w:val="en-GB"/>
        </w:rPr>
        <w:t xml:space="preserve"> (</w:t>
      </w:r>
      <w:r w:rsidRPr="00571105">
        <w:rPr>
          <w:rFonts w:ascii="Times New Roman" w:hAnsi="Times New Roman" w:cs="Times New Roman"/>
          <w:i/>
          <w:iCs/>
          <w:sz w:val="20"/>
          <w:szCs w:val="20"/>
          <w:lang w:val="en-GB"/>
        </w:rPr>
        <w:t>PRP</w:t>
      </w:r>
      <w:r w:rsidRPr="00571105">
        <w:rPr>
          <w:rFonts w:ascii="Times New Roman" w:hAnsi="Times New Roman" w:cs="Times New Roman"/>
          <w:sz w:val="20"/>
          <w:szCs w:val="20"/>
          <w:lang w:val="en-GB"/>
        </w:rPr>
        <w:t xml:space="preserve">) and </w:t>
      </w:r>
      <w:r w:rsidRPr="00571105">
        <w:rPr>
          <w:rFonts w:ascii="Times New Roman" w:hAnsi="Times New Roman" w:cs="Times New Roman"/>
          <w:i/>
          <w:iCs/>
          <w:sz w:val="20"/>
          <w:szCs w:val="20"/>
          <w:lang w:val="en-GB"/>
        </w:rPr>
        <w:t>Liberal Democratic Republican Party</w:t>
      </w:r>
      <w:r w:rsidRPr="00571105">
        <w:rPr>
          <w:rFonts w:ascii="Times New Roman" w:hAnsi="Times New Roman" w:cs="Times New Roman"/>
          <w:sz w:val="20"/>
          <w:szCs w:val="20"/>
          <w:lang w:val="en-GB"/>
        </w:rPr>
        <w:t xml:space="preserve"> (</w:t>
      </w:r>
      <w:r w:rsidRPr="00571105">
        <w:rPr>
          <w:rFonts w:ascii="Times New Roman" w:hAnsi="Times New Roman" w:cs="Times New Roman"/>
          <w:i/>
          <w:iCs/>
          <w:sz w:val="20"/>
          <w:szCs w:val="20"/>
          <w:lang w:val="en-GB"/>
        </w:rPr>
        <w:t>PRLD</w:t>
      </w:r>
      <w:r w:rsidRPr="00571105">
        <w:rPr>
          <w:rFonts w:ascii="Times New Roman" w:hAnsi="Times New Roman" w:cs="Times New Roman"/>
          <w:sz w:val="20"/>
          <w:szCs w:val="20"/>
          <w:lang w:val="en-GB"/>
        </w:rPr>
        <w:t xml:space="preserve">). The </w:t>
      </w:r>
      <w:r w:rsidRPr="00571105">
        <w:rPr>
          <w:rFonts w:ascii="Times New Roman" w:hAnsi="Times New Roman" w:cs="Times New Roman"/>
          <w:i/>
          <w:iCs/>
          <w:sz w:val="20"/>
          <w:szCs w:val="20"/>
          <w:lang w:val="en-GB"/>
        </w:rPr>
        <w:t>Centrist Republican Party</w:t>
      </w:r>
      <w:r w:rsidRPr="00571105">
        <w:rPr>
          <w:rFonts w:ascii="Times New Roman" w:hAnsi="Times New Roman" w:cs="Times New Roman"/>
          <w:sz w:val="20"/>
          <w:szCs w:val="20"/>
          <w:lang w:val="en-GB"/>
        </w:rPr>
        <w:t xml:space="preserve"> (</w:t>
      </w:r>
      <w:r w:rsidRPr="00571105">
        <w:rPr>
          <w:rFonts w:ascii="Times New Roman" w:hAnsi="Times New Roman" w:cs="Times New Roman"/>
          <w:i/>
          <w:iCs/>
          <w:sz w:val="20"/>
          <w:szCs w:val="20"/>
          <w:lang w:val="en-GB"/>
        </w:rPr>
        <w:t>PRC</w:t>
      </w:r>
      <w:r w:rsidRPr="00571105">
        <w:rPr>
          <w:rFonts w:ascii="Times New Roman" w:hAnsi="Times New Roman" w:cs="Times New Roman"/>
          <w:sz w:val="20"/>
          <w:szCs w:val="20"/>
          <w:lang w:val="en-GB"/>
        </w:rPr>
        <w:t xml:space="preserve">), a local party of the Balearic Islands, controlled by millionaire Juan March, was not explicit about Article 26 </w:t>
      </w:r>
      <w:r w:rsidRPr="00571105">
        <w:rPr>
          <w:rFonts w:ascii="Times New Roman" w:hAnsi="Times New Roman" w:cs="Times New Roman"/>
          <w:bCs/>
          <w:sz w:val="20"/>
          <w:szCs w:val="20"/>
          <w:lang w:val="en-GB"/>
        </w:rPr>
        <w:t>(</w:t>
      </w:r>
      <w:r w:rsidRPr="00571105">
        <w:rPr>
          <w:rFonts w:ascii="Times New Roman" w:hAnsi="Times New Roman" w:cs="Times New Roman"/>
          <w:sz w:val="20"/>
          <w:szCs w:val="20"/>
          <w:lang w:val="en-GB"/>
        </w:rPr>
        <w:t xml:space="preserve">see </w:t>
      </w:r>
      <w:r w:rsidRPr="00571105">
        <w:rPr>
          <w:rFonts w:ascii="Times New Roman" w:hAnsi="Times New Roman" w:cs="Times New Roman"/>
          <w:noProof/>
          <w:sz w:val="20"/>
          <w:szCs w:val="20"/>
          <w:lang w:val="en-GB"/>
        </w:rPr>
        <w:t>Company i Matas 2015 and Viñarás y Domingo</w:t>
      </w:r>
      <w:r w:rsidRPr="00571105">
        <w:rPr>
          <w:rFonts w:ascii="Times New Roman" w:hAnsi="Times New Roman" w:cs="Times New Roman"/>
          <w:sz w:val="20"/>
          <w:szCs w:val="20"/>
          <w:lang w:val="en-GB"/>
        </w:rPr>
        <w:t xml:space="preserve"> 2013</w:t>
      </w:r>
      <w:r w:rsidRPr="00571105">
        <w:rPr>
          <w:rFonts w:ascii="Times New Roman" w:hAnsi="Times New Roman" w:cs="Times New Roman"/>
          <w:bCs/>
          <w:sz w:val="20"/>
          <w:szCs w:val="20"/>
          <w:lang w:val="en-GB"/>
        </w:rPr>
        <w:t>).</w:t>
      </w:r>
    </w:p>
  </w:footnote>
  <w:footnote w:id="4">
    <w:p w14:paraId="33D4FB7E" w14:textId="26D301C5" w:rsidR="00103D0F" w:rsidRPr="00103D0F" w:rsidRDefault="00103D0F" w:rsidP="00103D0F">
      <w:pPr>
        <w:spacing w:after="0" w:line="240" w:lineRule="auto"/>
        <w:jc w:val="both"/>
        <w:rPr>
          <w:rFonts w:ascii="Times New Roman" w:hAnsi="Times New Roman" w:cs="Times New Roman"/>
          <w:sz w:val="20"/>
          <w:szCs w:val="20"/>
          <w:lang w:val="en-GB"/>
        </w:rPr>
      </w:pPr>
      <w:r w:rsidRPr="00103D0F">
        <w:rPr>
          <w:rStyle w:val="Refdenotaalpie"/>
          <w:rFonts w:ascii="Times New Roman" w:hAnsi="Times New Roman" w:cs="Times New Roman"/>
          <w:sz w:val="20"/>
          <w:szCs w:val="20"/>
        </w:rPr>
        <w:footnoteRef/>
      </w:r>
      <w:r w:rsidRPr="00103D0F">
        <w:rPr>
          <w:rFonts w:ascii="Times New Roman" w:hAnsi="Times New Roman" w:cs="Times New Roman"/>
          <w:sz w:val="20"/>
          <w:szCs w:val="20"/>
        </w:rPr>
        <w:t xml:space="preserve"> </w:t>
      </w:r>
      <w:r w:rsidRPr="00103D0F">
        <w:rPr>
          <w:rFonts w:ascii="Times New Roman" w:hAnsi="Times New Roman" w:cs="Times New Roman"/>
          <w:sz w:val="20"/>
          <w:szCs w:val="20"/>
          <w:lang w:val="en-GB"/>
        </w:rPr>
        <w:t xml:space="preserve">The adjustment of the data of the 1860 Spanish census to the population aged ten or over has been estimated in Gutiérrez and Quiroga (2023). </w:t>
      </w:r>
      <w:r>
        <w:rPr>
          <w:rFonts w:ascii="Times New Roman" w:hAnsi="Times New Roman" w:cs="Times New Roman"/>
          <w:sz w:val="20"/>
          <w:szCs w:val="20"/>
          <w:lang w:val="en-GB"/>
        </w:rPr>
        <w:t xml:space="preserve">The </w:t>
      </w:r>
      <w:r w:rsidRPr="00103D0F">
        <w:rPr>
          <w:rFonts w:ascii="Times New Roman" w:hAnsi="Times New Roman" w:cs="Times New Roman"/>
          <w:sz w:val="20"/>
          <w:szCs w:val="20"/>
          <w:lang w:val="en-GB"/>
        </w:rPr>
        <w:t>individuals who do not state their level of literacy are considered illiterate</w:t>
      </w:r>
      <w:r>
        <w:rPr>
          <w:rFonts w:ascii="Times New Roman" w:hAnsi="Times New Roman" w:cs="Times New Roman"/>
          <w:sz w:val="20"/>
          <w:szCs w:val="20"/>
          <w:lang w:val="en-GB"/>
        </w:rPr>
        <w:t xml:space="preserve"> (also below in the 1910 census).</w:t>
      </w:r>
    </w:p>
  </w:footnote>
  <w:footnote w:id="5">
    <w:p w14:paraId="21A4329A" w14:textId="77777777" w:rsidR="00C270BA" w:rsidRPr="000F6DE8" w:rsidRDefault="00C270BA" w:rsidP="00C270BA">
      <w:pPr>
        <w:spacing w:after="0" w:line="240" w:lineRule="auto"/>
        <w:jc w:val="both"/>
        <w:rPr>
          <w:rFonts w:ascii="Times New Roman" w:hAnsi="Times New Roman" w:cs="Times New Roman"/>
          <w:sz w:val="20"/>
          <w:szCs w:val="20"/>
          <w:lang w:val="en-GB"/>
        </w:rPr>
      </w:pPr>
      <w:r w:rsidRPr="00571105">
        <w:rPr>
          <w:rStyle w:val="Refdenotaalpie"/>
          <w:rFonts w:ascii="Times New Roman" w:hAnsi="Times New Roman" w:cs="Times New Roman"/>
          <w:sz w:val="20"/>
          <w:szCs w:val="20"/>
          <w:lang w:val="en-GB"/>
        </w:rPr>
        <w:footnoteRef/>
      </w:r>
      <w:r w:rsidRPr="00571105">
        <w:rPr>
          <w:rFonts w:ascii="Times New Roman" w:hAnsi="Times New Roman" w:cs="Times New Roman"/>
          <w:sz w:val="20"/>
          <w:szCs w:val="20"/>
          <w:lang w:val="en-GB"/>
        </w:rPr>
        <w:t xml:space="preserve"> We take as a basis the data of Villa </w:t>
      </w:r>
      <w:r w:rsidRPr="000F6DE8">
        <w:rPr>
          <w:rFonts w:ascii="Times New Roman" w:hAnsi="Times New Roman" w:cs="Times New Roman"/>
          <w:sz w:val="20"/>
          <w:szCs w:val="20"/>
          <w:lang w:val="en-GB"/>
        </w:rPr>
        <w:t xml:space="preserve">García (2011), considering also the election commitments on Article 26 of some reported independents (see Monteiro Quintana 2004 and </w:t>
      </w:r>
      <w:r w:rsidRPr="000F6DE8">
        <w:rPr>
          <w:rFonts w:ascii="Times New Roman" w:hAnsi="Times New Roman" w:cs="Times New Roman"/>
          <w:noProof/>
          <w:sz w:val="20"/>
          <w:szCs w:val="20"/>
          <w:lang w:val="en-GB"/>
        </w:rPr>
        <w:t>Company i Matas</w:t>
      </w:r>
      <w:r w:rsidRPr="000F6DE8">
        <w:rPr>
          <w:rFonts w:ascii="Times New Roman" w:hAnsi="Times New Roman" w:cs="Times New Roman"/>
          <w:sz w:val="20"/>
          <w:szCs w:val="20"/>
          <w:lang w:val="en-GB"/>
        </w:rPr>
        <w:t xml:space="preserve"> 2015). The electoral system was based on limited vote with </w:t>
      </w:r>
      <w:r w:rsidRPr="000F6DE8">
        <w:rPr>
          <w:rFonts w:ascii="Times New Roman" w:hAnsi="Times New Roman" w:cs="Times New Roman"/>
          <w:noProof/>
          <w:sz w:val="20"/>
          <w:szCs w:val="20"/>
          <w:lang w:val="en-GB"/>
        </w:rPr>
        <w:t>panachage</w:t>
      </w:r>
      <w:r w:rsidRPr="000F6DE8">
        <w:rPr>
          <w:rFonts w:ascii="Times New Roman" w:hAnsi="Times New Roman" w:cs="Times New Roman"/>
          <w:sz w:val="20"/>
          <w:szCs w:val="20"/>
          <w:lang w:val="en-GB"/>
        </w:rPr>
        <w:t xml:space="preserve"> (see Gallagher and Mitchel 2005), with 60 constituencies. The system encouraged tactical electoral coalitions, since, in practice, in each constituency almost always all the seats obtained were divided between two lists, the majority list, which took on average three-quarters of the seats, and the minority list, which took the rest.</w:t>
      </w:r>
    </w:p>
  </w:footnote>
  <w:footnote w:id="6">
    <w:p w14:paraId="3335FF95" w14:textId="77777777" w:rsidR="00C270BA" w:rsidRPr="000F6DE8" w:rsidRDefault="00C270BA" w:rsidP="00C270BA">
      <w:pPr>
        <w:pStyle w:val="Textonotapie"/>
        <w:jc w:val="both"/>
        <w:rPr>
          <w:rFonts w:ascii="Times New Roman" w:hAnsi="Times New Roman" w:cs="Times New Roman"/>
          <w:lang w:val="en-GB"/>
        </w:rPr>
      </w:pPr>
      <w:r w:rsidRPr="000F6DE8">
        <w:rPr>
          <w:rStyle w:val="Refdenotaalpie"/>
          <w:rFonts w:ascii="Times New Roman" w:hAnsi="Times New Roman" w:cs="Times New Roman"/>
          <w:lang w:val="en-GB"/>
        </w:rPr>
        <w:footnoteRef/>
      </w:r>
      <w:r w:rsidRPr="000F6DE8">
        <w:rPr>
          <w:rFonts w:ascii="Times New Roman" w:hAnsi="Times New Roman" w:cs="Times New Roman"/>
          <w:lang w:val="en-GB"/>
        </w:rPr>
        <w:t xml:space="preserve"> Internal migrations were spatially short-range before the 1930 census, with exception of the immigration to Madrid and a few industrial areas (see Nicolau 2005). In 1930, 87.3% of residents in Spain lived in the province of their birth.</w:t>
      </w:r>
    </w:p>
  </w:footnote>
  <w:footnote w:id="7">
    <w:p w14:paraId="79CB0C64" w14:textId="175398DA" w:rsidR="00F03AC3" w:rsidRPr="000F6DE8" w:rsidRDefault="00F03AC3" w:rsidP="00CA4E90">
      <w:pPr>
        <w:spacing w:after="0" w:line="240" w:lineRule="auto"/>
        <w:jc w:val="both"/>
        <w:rPr>
          <w:rFonts w:ascii="Times New Roman" w:hAnsi="Times New Roman" w:cs="Times New Roman"/>
          <w:sz w:val="20"/>
          <w:szCs w:val="20"/>
          <w:lang w:val="en-GB"/>
        </w:rPr>
      </w:pPr>
      <w:r w:rsidRPr="000F6DE8">
        <w:rPr>
          <w:rStyle w:val="Refdenotaalpie"/>
          <w:rFonts w:ascii="Times New Roman" w:hAnsi="Times New Roman" w:cs="Times New Roman"/>
          <w:sz w:val="20"/>
          <w:szCs w:val="20"/>
          <w:lang w:val="en-GB"/>
        </w:rPr>
        <w:footnoteRef/>
      </w:r>
      <w:r w:rsidRPr="000F6DE8">
        <w:rPr>
          <w:rFonts w:ascii="Times New Roman" w:hAnsi="Times New Roman" w:cs="Times New Roman"/>
          <w:sz w:val="20"/>
          <w:szCs w:val="20"/>
          <w:lang w:val="en-GB"/>
        </w:rPr>
        <w:t xml:space="preserve"> </w:t>
      </w:r>
      <w:r w:rsidR="00CA4E90" w:rsidRPr="000F6DE8">
        <w:rPr>
          <w:rFonts w:ascii="Times New Roman" w:hAnsi="Times New Roman" w:cs="Times New Roman"/>
          <w:sz w:val="20"/>
          <w:szCs w:val="20"/>
          <w:lang w:val="en-GB"/>
        </w:rPr>
        <w:t>In the provinces around Burgos constituting approximately the original Castile (Madrid does not belong here) the threshold of 75% in the male literacy rate had been reached already in the 1870s, whereas in a fifth of Spanish provinces, in the south and east of the country, it was less than 30% (see</w:t>
      </w:r>
      <w:r w:rsidR="009C2DE2" w:rsidRPr="000F6DE8">
        <w:rPr>
          <w:rFonts w:ascii="Times New Roman" w:hAnsi="Times New Roman" w:cs="Times New Roman"/>
          <w:sz w:val="20"/>
          <w:szCs w:val="20"/>
          <w:lang w:val="en-GB"/>
        </w:rPr>
        <w:t xml:space="preserve"> </w:t>
      </w:r>
      <w:r w:rsidR="009C2DE2" w:rsidRPr="00571105">
        <w:rPr>
          <w:rFonts w:ascii="Times New Roman" w:hAnsi="Times New Roman" w:cs="Times New Roman"/>
          <w:sz w:val="20"/>
          <w:szCs w:val="20"/>
          <w:lang w:val="en-GB"/>
        </w:rPr>
        <w:t>Gutiérrez and Quiroga 2023)</w:t>
      </w:r>
      <w:r w:rsidR="00B9025D" w:rsidRPr="00571105">
        <w:rPr>
          <w:rFonts w:ascii="Times New Roman" w:hAnsi="Times New Roman" w:cs="Times New Roman"/>
          <w:sz w:val="20"/>
          <w:szCs w:val="20"/>
          <w:lang w:val="en-GB"/>
        </w:rPr>
        <w:t>.</w:t>
      </w:r>
      <w:r w:rsidR="00CA4E90" w:rsidRPr="00571105">
        <w:rPr>
          <w:rFonts w:ascii="Times New Roman" w:hAnsi="Times New Roman" w:cs="Times New Roman"/>
          <w:sz w:val="20"/>
          <w:szCs w:val="20"/>
          <w:lang w:val="en-GB"/>
        </w:rPr>
        <w:t xml:space="preserve"> </w:t>
      </w:r>
      <w:r w:rsidR="00CA4E90" w:rsidRPr="000F6DE8">
        <w:rPr>
          <w:rFonts w:ascii="Times New Roman" w:hAnsi="Times New Roman" w:cs="Times New Roman"/>
          <w:sz w:val="20"/>
          <w:szCs w:val="20"/>
          <w:lang w:val="en-GB"/>
        </w:rPr>
        <w:t>At any rate, low female literacy was a burden spread throughout the country, to a greater or lesser degree,</w:t>
      </w:r>
      <w:r w:rsidR="00B9025D" w:rsidRPr="000F6DE8">
        <w:rPr>
          <w:rFonts w:ascii="Times New Roman" w:hAnsi="Times New Roman" w:cs="Times New Roman"/>
          <w:sz w:val="20"/>
          <w:szCs w:val="20"/>
          <w:lang w:val="en-GB"/>
        </w:rPr>
        <w:t xml:space="preserve"> </w:t>
      </w:r>
      <w:r w:rsidR="006D76C0" w:rsidRPr="000F6DE8">
        <w:rPr>
          <w:rFonts w:ascii="Times New Roman" w:hAnsi="Times New Roman" w:cs="Times New Roman"/>
          <w:sz w:val="20"/>
          <w:szCs w:val="20"/>
          <w:lang w:val="en-GB"/>
        </w:rPr>
        <w:t xml:space="preserve">and only </w:t>
      </w:r>
      <w:r w:rsidR="0035743D" w:rsidRPr="000F6DE8">
        <w:rPr>
          <w:rFonts w:ascii="Times New Roman" w:hAnsi="Times New Roman" w:cs="Times New Roman"/>
          <w:sz w:val="20"/>
          <w:szCs w:val="20"/>
          <w:lang w:val="en-GB"/>
        </w:rPr>
        <w:t xml:space="preserve">on the eve of the First World </w:t>
      </w:r>
      <w:r w:rsidR="0035743D" w:rsidRPr="000F6DE8">
        <w:rPr>
          <w:rFonts w:ascii="Times New Roman" w:hAnsi="Times New Roman" w:cs="Times New Roman"/>
          <w:noProof/>
          <w:sz w:val="20"/>
          <w:szCs w:val="20"/>
          <w:lang w:val="en-GB"/>
        </w:rPr>
        <w:t>War the majority of</w:t>
      </w:r>
      <w:r w:rsidR="0035743D" w:rsidRPr="000F6DE8">
        <w:rPr>
          <w:rFonts w:ascii="Times New Roman" w:hAnsi="Times New Roman" w:cs="Times New Roman"/>
          <w:sz w:val="20"/>
          <w:szCs w:val="20"/>
          <w:lang w:val="en-GB"/>
        </w:rPr>
        <w:t xml:space="preserve"> women was literate in around </w:t>
      </w:r>
      <w:r w:rsidR="004F2992" w:rsidRPr="000F6DE8">
        <w:rPr>
          <w:rFonts w:ascii="Times New Roman" w:hAnsi="Times New Roman" w:cs="Times New Roman"/>
          <w:sz w:val="20"/>
          <w:szCs w:val="20"/>
          <w:lang w:val="en-GB"/>
        </w:rPr>
        <w:t>one</w:t>
      </w:r>
      <w:r w:rsidR="0035743D" w:rsidRPr="000F6DE8">
        <w:rPr>
          <w:rFonts w:ascii="Times New Roman" w:hAnsi="Times New Roman" w:cs="Times New Roman"/>
          <w:sz w:val="20"/>
          <w:szCs w:val="20"/>
          <w:lang w:val="en-GB"/>
        </w:rPr>
        <w:t xml:space="preserve"> third of the provinces.</w:t>
      </w:r>
    </w:p>
  </w:footnote>
  <w:footnote w:id="8">
    <w:p w14:paraId="4FECB5E2" w14:textId="79011234" w:rsidR="008A1E21" w:rsidRPr="000F6DE8" w:rsidRDefault="008A1E21" w:rsidP="008A1E21">
      <w:pPr>
        <w:pStyle w:val="Textonotapie"/>
        <w:rPr>
          <w:rFonts w:ascii="Times New Roman" w:hAnsi="Times New Roman" w:cs="Times New Roman"/>
          <w:lang w:val="en-GB"/>
        </w:rPr>
      </w:pPr>
      <w:r w:rsidRPr="000F6DE8">
        <w:rPr>
          <w:rStyle w:val="Refdenotaalpie"/>
          <w:rFonts w:ascii="Times New Roman" w:hAnsi="Times New Roman" w:cs="Times New Roman"/>
          <w:lang w:val="en-GB"/>
        </w:rPr>
        <w:footnoteRef/>
      </w:r>
      <w:r w:rsidRPr="000F6DE8">
        <w:rPr>
          <w:rFonts w:ascii="Times New Roman" w:hAnsi="Times New Roman" w:cs="Times New Roman"/>
          <w:lang w:val="en-GB"/>
        </w:rPr>
        <w:t xml:space="preserve"> The most literate areas of France in 1866 were, apart from Paris and its surroundings, the north-eastern part of the country: Alsace, Lorraine, Franche-Comté and Champagne, with literacy levels above 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F4C"/>
    <w:multiLevelType w:val="hybridMultilevel"/>
    <w:tmpl w:val="5EA8A7B8"/>
    <w:lvl w:ilvl="0" w:tplc="B1A2FFF8">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EAA357B"/>
    <w:multiLevelType w:val="hybridMultilevel"/>
    <w:tmpl w:val="148A51A2"/>
    <w:lvl w:ilvl="0" w:tplc="14382A3A">
      <w:start w:val="1"/>
      <w:numFmt w:val="decimal"/>
      <w:lvlText w:val="%1."/>
      <w:lvlJc w:val="left"/>
      <w:pPr>
        <w:ind w:left="1080" w:hanging="72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2329B3"/>
    <w:multiLevelType w:val="hybridMultilevel"/>
    <w:tmpl w:val="1834EFFC"/>
    <w:lvl w:ilvl="0" w:tplc="1D5A535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D6818"/>
    <w:multiLevelType w:val="hybridMultilevel"/>
    <w:tmpl w:val="2450804C"/>
    <w:lvl w:ilvl="0" w:tplc="D5780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436EAB"/>
    <w:multiLevelType w:val="hybridMultilevel"/>
    <w:tmpl w:val="9B020D8E"/>
    <w:lvl w:ilvl="0" w:tplc="FCB4314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A97F44"/>
    <w:multiLevelType w:val="hybridMultilevel"/>
    <w:tmpl w:val="477A636A"/>
    <w:lvl w:ilvl="0" w:tplc="DFE025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6B79CC"/>
    <w:multiLevelType w:val="hybridMultilevel"/>
    <w:tmpl w:val="84869CAA"/>
    <w:lvl w:ilvl="0" w:tplc="97ECD4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3E3E20"/>
    <w:multiLevelType w:val="hybridMultilevel"/>
    <w:tmpl w:val="23CA437A"/>
    <w:lvl w:ilvl="0" w:tplc="2B7ED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346789"/>
    <w:multiLevelType w:val="hybridMultilevel"/>
    <w:tmpl w:val="9490EF1A"/>
    <w:lvl w:ilvl="0" w:tplc="54EEC9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535376"/>
    <w:multiLevelType w:val="hybridMultilevel"/>
    <w:tmpl w:val="53CAEB24"/>
    <w:lvl w:ilvl="0" w:tplc="629EA6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B3645D6"/>
    <w:multiLevelType w:val="hybridMultilevel"/>
    <w:tmpl w:val="18FAB0EE"/>
    <w:lvl w:ilvl="0" w:tplc="578884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635E43"/>
    <w:multiLevelType w:val="hybridMultilevel"/>
    <w:tmpl w:val="E2F6B6FE"/>
    <w:lvl w:ilvl="0" w:tplc="74DA38F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AE5745"/>
    <w:multiLevelType w:val="hybridMultilevel"/>
    <w:tmpl w:val="C8A62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161746"/>
    <w:multiLevelType w:val="hybridMultilevel"/>
    <w:tmpl w:val="08BA4584"/>
    <w:lvl w:ilvl="0" w:tplc="D1B4648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417A94"/>
    <w:multiLevelType w:val="hybridMultilevel"/>
    <w:tmpl w:val="2992207A"/>
    <w:lvl w:ilvl="0" w:tplc="69684AF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5C365E"/>
    <w:multiLevelType w:val="hybridMultilevel"/>
    <w:tmpl w:val="36A01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C6535A"/>
    <w:multiLevelType w:val="hybridMultilevel"/>
    <w:tmpl w:val="25A242FA"/>
    <w:lvl w:ilvl="0" w:tplc="732CC95A">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AA29F2"/>
    <w:multiLevelType w:val="hybridMultilevel"/>
    <w:tmpl w:val="C57A6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4146CD"/>
    <w:multiLevelType w:val="hybridMultilevel"/>
    <w:tmpl w:val="2B329D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6528EF"/>
    <w:multiLevelType w:val="hybridMultilevel"/>
    <w:tmpl w:val="F3C2F100"/>
    <w:lvl w:ilvl="0" w:tplc="08B4330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1C2295"/>
    <w:multiLevelType w:val="hybridMultilevel"/>
    <w:tmpl w:val="AAECAF00"/>
    <w:lvl w:ilvl="0" w:tplc="2C18DE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A63234"/>
    <w:multiLevelType w:val="hybridMultilevel"/>
    <w:tmpl w:val="3C6C66E4"/>
    <w:lvl w:ilvl="0" w:tplc="2D381D16">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2" w15:restartNumberingAfterBreak="0">
    <w:nsid w:val="7ACA66D4"/>
    <w:multiLevelType w:val="hybridMultilevel"/>
    <w:tmpl w:val="8B108894"/>
    <w:lvl w:ilvl="0" w:tplc="A9664D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D94DDA"/>
    <w:multiLevelType w:val="hybridMultilevel"/>
    <w:tmpl w:val="50BEF0DA"/>
    <w:lvl w:ilvl="0" w:tplc="C0AE5D6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0376390">
    <w:abstractNumId w:val="21"/>
  </w:num>
  <w:num w:numId="2" w16cid:durableId="1785080150">
    <w:abstractNumId w:val="16"/>
  </w:num>
  <w:num w:numId="3" w16cid:durableId="571743360">
    <w:abstractNumId w:val="18"/>
  </w:num>
  <w:num w:numId="4" w16cid:durableId="460925572">
    <w:abstractNumId w:val="0"/>
  </w:num>
  <w:num w:numId="5" w16cid:durableId="1002204202">
    <w:abstractNumId w:val="23"/>
  </w:num>
  <w:num w:numId="6" w16cid:durableId="2100714559">
    <w:abstractNumId w:val="5"/>
  </w:num>
  <w:num w:numId="7" w16cid:durableId="1087531956">
    <w:abstractNumId w:val="7"/>
  </w:num>
  <w:num w:numId="8" w16cid:durableId="459766168">
    <w:abstractNumId w:val="10"/>
  </w:num>
  <w:num w:numId="9" w16cid:durableId="1855222628">
    <w:abstractNumId w:val="20"/>
  </w:num>
  <w:num w:numId="10" w16cid:durableId="426074901">
    <w:abstractNumId w:val="3"/>
  </w:num>
  <w:num w:numId="11" w16cid:durableId="2111780569">
    <w:abstractNumId w:val="13"/>
  </w:num>
  <w:num w:numId="12" w16cid:durableId="835920170">
    <w:abstractNumId w:val="19"/>
  </w:num>
  <w:num w:numId="13" w16cid:durableId="1928070772">
    <w:abstractNumId w:val="6"/>
  </w:num>
  <w:num w:numId="14" w16cid:durableId="1210459928">
    <w:abstractNumId w:val="2"/>
  </w:num>
  <w:num w:numId="15" w16cid:durableId="1276981862">
    <w:abstractNumId w:val="11"/>
  </w:num>
  <w:num w:numId="16" w16cid:durableId="1172262494">
    <w:abstractNumId w:val="14"/>
  </w:num>
  <w:num w:numId="17" w16cid:durableId="2091929838">
    <w:abstractNumId w:val="4"/>
  </w:num>
  <w:num w:numId="18" w16cid:durableId="2057267889">
    <w:abstractNumId w:val="22"/>
  </w:num>
  <w:num w:numId="19" w16cid:durableId="1929269199">
    <w:abstractNumId w:val="1"/>
  </w:num>
  <w:num w:numId="20" w16cid:durableId="1246258448">
    <w:abstractNumId w:val="17"/>
  </w:num>
  <w:num w:numId="21" w16cid:durableId="1782920182">
    <w:abstractNumId w:val="15"/>
  </w:num>
  <w:num w:numId="22" w16cid:durableId="807406409">
    <w:abstractNumId w:val="9"/>
  </w:num>
  <w:num w:numId="23" w16cid:durableId="1613895698">
    <w:abstractNumId w:val="8"/>
  </w:num>
  <w:num w:numId="24" w16cid:durableId="694115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7C"/>
    <w:rsid w:val="0000196D"/>
    <w:rsid w:val="00001E6A"/>
    <w:rsid w:val="00002F44"/>
    <w:rsid w:val="00003834"/>
    <w:rsid w:val="0000406F"/>
    <w:rsid w:val="00004623"/>
    <w:rsid w:val="000047DE"/>
    <w:rsid w:val="00004951"/>
    <w:rsid w:val="000052AB"/>
    <w:rsid w:val="00005D99"/>
    <w:rsid w:val="00005FFF"/>
    <w:rsid w:val="00006244"/>
    <w:rsid w:val="00006924"/>
    <w:rsid w:val="000119D4"/>
    <w:rsid w:val="00011A8D"/>
    <w:rsid w:val="00012626"/>
    <w:rsid w:val="00013260"/>
    <w:rsid w:val="000137C4"/>
    <w:rsid w:val="00013829"/>
    <w:rsid w:val="000141D7"/>
    <w:rsid w:val="00014AB6"/>
    <w:rsid w:val="0001575B"/>
    <w:rsid w:val="00015D91"/>
    <w:rsid w:val="00015D92"/>
    <w:rsid w:val="00015DD1"/>
    <w:rsid w:val="000162DF"/>
    <w:rsid w:val="00016C8F"/>
    <w:rsid w:val="00017484"/>
    <w:rsid w:val="000176A7"/>
    <w:rsid w:val="00017F3F"/>
    <w:rsid w:val="00020482"/>
    <w:rsid w:val="000210A5"/>
    <w:rsid w:val="000212A2"/>
    <w:rsid w:val="000216DF"/>
    <w:rsid w:val="00023573"/>
    <w:rsid w:val="00024254"/>
    <w:rsid w:val="00024FCF"/>
    <w:rsid w:val="00025A64"/>
    <w:rsid w:val="00026298"/>
    <w:rsid w:val="00027360"/>
    <w:rsid w:val="00030B1F"/>
    <w:rsid w:val="00030B75"/>
    <w:rsid w:val="00030F5C"/>
    <w:rsid w:val="00033F68"/>
    <w:rsid w:val="000344D0"/>
    <w:rsid w:val="000348F4"/>
    <w:rsid w:val="000351BE"/>
    <w:rsid w:val="000355DC"/>
    <w:rsid w:val="00035F6A"/>
    <w:rsid w:val="00037AD7"/>
    <w:rsid w:val="0004162F"/>
    <w:rsid w:val="00043C3E"/>
    <w:rsid w:val="0004561A"/>
    <w:rsid w:val="00045FB7"/>
    <w:rsid w:val="00046172"/>
    <w:rsid w:val="00046ABE"/>
    <w:rsid w:val="00046AC4"/>
    <w:rsid w:val="00046C00"/>
    <w:rsid w:val="000509BD"/>
    <w:rsid w:val="0005113B"/>
    <w:rsid w:val="000518CF"/>
    <w:rsid w:val="00053048"/>
    <w:rsid w:val="0005407B"/>
    <w:rsid w:val="000543F3"/>
    <w:rsid w:val="000544AB"/>
    <w:rsid w:val="000556F4"/>
    <w:rsid w:val="00061A6D"/>
    <w:rsid w:val="00062FD5"/>
    <w:rsid w:val="000631E2"/>
    <w:rsid w:val="0006527B"/>
    <w:rsid w:val="0006752C"/>
    <w:rsid w:val="00067DA0"/>
    <w:rsid w:val="000709EA"/>
    <w:rsid w:val="000710BF"/>
    <w:rsid w:val="00071746"/>
    <w:rsid w:val="000743B5"/>
    <w:rsid w:val="00074C21"/>
    <w:rsid w:val="00074DDC"/>
    <w:rsid w:val="00075D63"/>
    <w:rsid w:val="000765BB"/>
    <w:rsid w:val="00076F61"/>
    <w:rsid w:val="000775AC"/>
    <w:rsid w:val="00077E52"/>
    <w:rsid w:val="0008209A"/>
    <w:rsid w:val="00083265"/>
    <w:rsid w:val="00083503"/>
    <w:rsid w:val="00083DC1"/>
    <w:rsid w:val="00084047"/>
    <w:rsid w:val="00085EDE"/>
    <w:rsid w:val="00086297"/>
    <w:rsid w:val="0008632F"/>
    <w:rsid w:val="0008671B"/>
    <w:rsid w:val="00087A42"/>
    <w:rsid w:val="00090CE3"/>
    <w:rsid w:val="00094D5B"/>
    <w:rsid w:val="00095FB4"/>
    <w:rsid w:val="000960FE"/>
    <w:rsid w:val="00096BB4"/>
    <w:rsid w:val="00097009"/>
    <w:rsid w:val="000971EF"/>
    <w:rsid w:val="00097547"/>
    <w:rsid w:val="00097594"/>
    <w:rsid w:val="00097852"/>
    <w:rsid w:val="000A08EF"/>
    <w:rsid w:val="000A1674"/>
    <w:rsid w:val="000A3130"/>
    <w:rsid w:val="000A414C"/>
    <w:rsid w:val="000A44DC"/>
    <w:rsid w:val="000A5287"/>
    <w:rsid w:val="000A6701"/>
    <w:rsid w:val="000A6BF8"/>
    <w:rsid w:val="000A7595"/>
    <w:rsid w:val="000A7EC8"/>
    <w:rsid w:val="000B071D"/>
    <w:rsid w:val="000B1883"/>
    <w:rsid w:val="000B33A8"/>
    <w:rsid w:val="000B3AE3"/>
    <w:rsid w:val="000B4469"/>
    <w:rsid w:val="000B4EB4"/>
    <w:rsid w:val="000B552A"/>
    <w:rsid w:val="000B5685"/>
    <w:rsid w:val="000B58E9"/>
    <w:rsid w:val="000B5B32"/>
    <w:rsid w:val="000B5EEA"/>
    <w:rsid w:val="000B73DF"/>
    <w:rsid w:val="000B750F"/>
    <w:rsid w:val="000B7A56"/>
    <w:rsid w:val="000B7A92"/>
    <w:rsid w:val="000B7BE3"/>
    <w:rsid w:val="000C03D6"/>
    <w:rsid w:val="000C084A"/>
    <w:rsid w:val="000C08CE"/>
    <w:rsid w:val="000C1543"/>
    <w:rsid w:val="000C1B72"/>
    <w:rsid w:val="000C2616"/>
    <w:rsid w:val="000C29FA"/>
    <w:rsid w:val="000C57E9"/>
    <w:rsid w:val="000C5B39"/>
    <w:rsid w:val="000C5E84"/>
    <w:rsid w:val="000C7BBD"/>
    <w:rsid w:val="000D0E39"/>
    <w:rsid w:val="000D0F25"/>
    <w:rsid w:val="000D1363"/>
    <w:rsid w:val="000D154A"/>
    <w:rsid w:val="000D2F24"/>
    <w:rsid w:val="000D2FCB"/>
    <w:rsid w:val="000D4D9C"/>
    <w:rsid w:val="000D4E10"/>
    <w:rsid w:val="000D50AA"/>
    <w:rsid w:val="000D5165"/>
    <w:rsid w:val="000D5847"/>
    <w:rsid w:val="000D5D82"/>
    <w:rsid w:val="000D6748"/>
    <w:rsid w:val="000D6F72"/>
    <w:rsid w:val="000E0310"/>
    <w:rsid w:val="000E0643"/>
    <w:rsid w:val="000E10CF"/>
    <w:rsid w:val="000E120E"/>
    <w:rsid w:val="000E1A4B"/>
    <w:rsid w:val="000E1B99"/>
    <w:rsid w:val="000E2429"/>
    <w:rsid w:val="000E2EE8"/>
    <w:rsid w:val="000E3EB4"/>
    <w:rsid w:val="000E3FE8"/>
    <w:rsid w:val="000E4283"/>
    <w:rsid w:val="000E6646"/>
    <w:rsid w:val="000E6710"/>
    <w:rsid w:val="000E6B4E"/>
    <w:rsid w:val="000F0CE7"/>
    <w:rsid w:val="000F0D13"/>
    <w:rsid w:val="000F1D92"/>
    <w:rsid w:val="000F2008"/>
    <w:rsid w:val="000F271C"/>
    <w:rsid w:val="000F2746"/>
    <w:rsid w:val="000F339B"/>
    <w:rsid w:val="000F3AFF"/>
    <w:rsid w:val="000F42FA"/>
    <w:rsid w:val="000F69F0"/>
    <w:rsid w:val="000F6DE8"/>
    <w:rsid w:val="000F70EE"/>
    <w:rsid w:val="000F7561"/>
    <w:rsid w:val="000F76D8"/>
    <w:rsid w:val="000F7D87"/>
    <w:rsid w:val="001004B6"/>
    <w:rsid w:val="00101466"/>
    <w:rsid w:val="00102656"/>
    <w:rsid w:val="00103D0F"/>
    <w:rsid w:val="00103F66"/>
    <w:rsid w:val="0010453B"/>
    <w:rsid w:val="001051BC"/>
    <w:rsid w:val="001056FD"/>
    <w:rsid w:val="001059FA"/>
    <w:rsid w:val="0010714A"/>
    <w:rsid w:val="00107295"/>
    <w:rsid w:val="001073F6"/>
    <w:rsid w:val="00111411"/>
    <w:rsid w:val="001114B8"/>
    <w:rsid w:val="00113F1B"/>
    <w:rsid w:val="00113FA5"/>
    <w:rsid w:val="0011706B"/>
    <w:rsid w:val="00117839"/>
    <w:rsid w:val="001216B7"/>
    <w:rsid w:val="001218F1"/>
    <w:rsid w:val="00124426"/>
    <w:rsid w:val="00125761"/>
    <w:rsid w:val="00125B9A"/>
    <w:rsid w:val="00126B64"/>
    <w:rsid w:val="00126CD4"/>
    <w:rsid w:val="0013105E"/>
    <w:rsid w:val="00131B8D"/>
    <w:rsid w:val="0013565D"/>
    <w:rsid w:val="00135CBE"/>
    <w:rsid w:val="00135D39"/>
    <w:rsid w:val="00136598"/>
    <w:rsid w:val="00136737"/>
    <w:rsid w:val="00136A25"/>
    <w:rsid w:val="00136E4D"/>
    <w:rsid w:val="00137315"/>
    <w:rsid w:val="0014052C"/>
    <w:rsid w:val="001410EE"/>
    <w:rsid w:val="00141AD3"/>
    <w:rsid w:val="00141BA0"/>
    <w:rsid w:val="0014231E"/>
    <w:rsid w:val="00142B17"/>
    <w:rsid w:val="00142E58"/>
    <w:rsid w:val="0014349F"/>
    <w:rsid w:val="00143A1F"/>
    <w:rsid w:val="00144183"/>
    <w:rsid w:val="001445F9"/>
    <w:rsid w:val="00144BFE"/>
    <w:rsid w:val="00146659"/>
    <w:rsid w:val="00147D85"/>
    <w:rsid w:val="001515F7"/>
    <w:rsid w:val="001530FC"/>
    <w:rsid w:val="00153660"/>
    <w:rsid w:val="00154205"/>
    <w:rsid w:val="0015508E"/>
    <w:rsid w:val="00156786"/>
    <w:rsid w:val="0015726B"/>
    <w:rsid w:val="001606B5"/>
    <w:rsid w:val="00160806"/>
    <w:rsid w:val="00160D4C"/>
    <w:rsid w:val="00162224"/>
    <w:rsid w:val="0016255D"/>
    <w:rsid w:val="00162F51"/>
    <w:rsid w:val="0016315E"/>
    <w:rsid w:val="00163CC5"/>
    <w:rsid w:val="0016478E"/>
    <w:rsid w:val="0016561A"/>
    <w:rsid w:val="00165DC5"/>
    <w:rsid w:val="00166832"/>
    <w:rsid w:val="0016700C"/>
    <w:rsid w:val="00167F53"/>
    <w:rsid w:val="001713A7"/>
    <w:rsid w:val="00171B6F"/>
    <w:rsid w:val="001724F5"/>
    <w:rsid w:val="00173744"/>
    <w:rsid w:val="00174693"/>
    <w:rsid w:val="00175EEA"/>
    <w:rsid w:val="001764D8"/>
    <w:rsid w:val="0018133A"/>
    <w:rsid w:val="00181628"/>
    <w:rsid w:val="00181843"/>
    <w:rsid w:val="00182A5C"/>
    <w:rsid w:val="001832C1"/>
    <w:rsid w:val="00183E7E"/>
    <w:rsid w:val="0018410E"/>
    <w:rsid w:val="0018490D"/>
    <w:rsid w:val="001853A4"/>
    <w:rsid w:val="001863D4"/>
    <w:rsid w:val="00186E71"/>
    <w:rsid w:val="0018755E"/>
    <w:rsid w:val="0019014D"/>
    <w:rsid w:val="00191E46"/>
    <w:rsid w:val="00192932"/>
    <w:rsid w:val="00193523"/>
    <w:rsid w:val="00194DC1"/>
    <w:rsid w:val="00195197"/>
    <w:rsid w:val="0019558A"/>
    <w:rsid w:val="00195C52"/>
    <w:rsid w:val="001A1A0D"/>
    <w:rsid w:val="001A2F9D"/>
    <w:rsid w:val="001A37B7"/>
    <w:rsid w:val="001A384F"/>
    <w:rsid w:val="001A403F"/>
    <w:rsid w:val="001A5987"/>
    <w:rsid w:val="001A61AB"/>
    <w:rsid w:val="001A6899"/>
    <w:rsid w:val="001A7124"/>
    <w:rsid w:val="001A758C"/>
    <w:rsid w:val="001A7E6D"/>
    <w:rsid w:val="001B0A37"/>
    <w:rsid w:val="001B0AC7"/>
    <w:rsid w:val="001B1857"/>
    <w:rsid w:val="001B1973"/>
    <w:rsid w:val="001B295B"/>
    <w:rsid w:val="001B2FF3"/>
    <w:rsid w:val="001B3629"/>
    <w:rsid w:val="001B3660"/>
    <w:rsid w:val="001B3849"/>
    <w:rsid w:val="001B3D21"/>
    <w:rsid w:val="001B470A"/>
    <w:rsid w:val="001B50E9"/>
    <w:rsid w:val="001B5B6A"/>
    <w:rsid w:val="001B67DB"/>
    <w:rsid w:val="001B722F"/>
    <w:rsid w:val="001B78E0"/>
    <w:rsid w:val="001B792B"/>
    <w:rsid w:val="001B7AA1"/>
    <w:rsid w:val="001C0377"/>
    <w:rsid w:val="001C1339"/>
    <w:rsid w:val="001C135F"/>
    <w:rsid w:val="001C202B"/>
    <w:rsid w:val="001C2F5F"/>
    <w:rsid w:val="001C3D7A"/>
    <w:rsid w:val="001C4F8C"/>
    <w:rsid w:val="001C5E42"/>
    <w:rsid w:val="001C684B"/>
    <w:rsid w:val="001C6910"/>
    <w:rsid w:val="001C6C44"/>
    <w:rsid w:val="001C6CD1"/>
    <w:rsid w:val="001C6E2A"/>
    <w:rsid w:val="001D061B"/>
    <w:rsid w:val="001D124E"/>
    <w:rsid w:val="001D1D70"/>
    <w:rsid w:val="001D406D"/>
    <w:rsid w:val="001D495D"/>
    <w:rsid w:val="001D53B7"/>
    <w:rsid w:val="001D585B"/>
    <w:rsid w:val="001D5D5F"/>
    <w:rsid w:val="001D68A7"/>
    <w:rsid w:val="001D6DA2"/>
    <w:rsid w:val="001D6F3B"/>
    <w:rsid w:val="001D7ABE"/>
    <w:rsid w:val="001E10B7"/>
    <w:rsid w:val="001E1943"/>
    <w:rsid w:val="001E1F5F"/>
    <w:rsid w:val="001E234E"/>
    <w:rsid w:val="001E2A2E"/>
    <w:rsid w:val="001E3E3E"/>
    <w:rsid w:val="001E49BB"/>
    <w:rsid w:val="001E6210"/>
    <w:rsid w:val="001E7DB3"/>
    <w:rsid w:val="001F062D"/>
    <w:rsid w:val="001F2B61"/>
    <w:rsid w:val="001F3094"/>
    <w:rsid w:val="001F4346"/>
    <w:rsid w:val="001F43A0"/>
    <w:rsid w:val="001F6054"/>
    <w:rsid w:val="00200762"/>
    <w:rsid w:val="00201CA7"/>
    <w:rsid w:val="0020393B"/>
    <w:rsid w:val="00203B32"/>
    <w:rsid w:val="00203F28"/>
    <w:rsid w:val="0020617C"/>
    <w:rsid w:val="0020639E"/>
    <w:rsid w:val="00206667"/>
    <w:rsid w:val="00206BEE"/>
    <w:rsid w:val="00206DA3"/>
    <w:rsid w:val="002075DC"/>
    <w:rsid w:val="00210A1F"/>
    <w:rsid w:val="0021207E"/>
    <w:rsid w:val="0021224A"/>
    <w:rsid w:val="002146FF"/>
    <w:rsid w:val="00215AAE"/>
    <w:rsid w:val="00215E2D"/>
    <w:rsid w:val="0021610C"/>
    <w:rsid w:val="0021663A"/>
    <w:rsid w:val="00217874"/>
    <w:rsid w:val="002202C3"/>
    <w:rsid w:val="00220B07"/>
    <w:rsid w:val="002211CF"/>
    <w:rsid w:val="00221A77"/>
    <w:rsid w:val="002224FB"/>
    <w:rsid w:val="0022260E"/>
    <w:rsid w:val="002229FA"/>
    <w:rsid w:val="00222A2C"/>
    <w:rsid w:val="002230EB"/>
    <w:rsid w:val="0022486E"/>
    <w:rsid w:val="0022668B"/>
    <w:rsid w:val="00227442"/>
    <w:rsid w:val="00227BA7"/>
    <w:rsid w:val="00230AC5"/>
    <w:rsid w:val="0023108A"/>
    <w:rsid w:val="00231099"/>
    <w:rsid w:val="0023247E"/>
    <w:rsid w:val="00232E8C"/>
    <w:rsid w:val="002335BE"/>
    <w:rsid w:val="00233936"/>
    <w:rsid w:val="00234F89"/>
    <w:rsid w:val="00236754"/>
    <w:rsid w:val="00236B89"/>
    <w:rsid w:val="00236E23"/>
    <w:rsid w:val="002419AC"/>
    <w:rsid w:val="002419B9"/>
    <w:rsid w:val="00243216"/>
    <w:rsid w:val="0024380B"/>
    <w:rsid w:val="00243994"/>
    <w:rsid w:val="00243A96"/>
    <w:rsid w:val="0024431C"/>
    <w:rsid w:val="002449C4"/>
    <w:rsid w:val="00244DF1"/>
    <w:rsid w:val="00245601"/>
    <w:rsid w:val="00246D7E"/>
    <w:rsid w:val="002470AC"/>
    <w:rsid w:val="00247F93"/>
    <w:rsid w:val="00251966"/>
    <w:rsid w:val="00252AEA"/>
    <w:rsid w:val="002534FA"/>
    <w:rsid w:val="00253D90"/>
    <w:rsid w:val="00253F7F"/>
    <w:rsid w:val="00254285"/>
    <w:rsid w:val="0025451B"/>
    <w:rsid w:val="0025456D"/>
    <w:rsid w:val="00254A0E"/>
    <w:rsid w:val="00255478"/>
    <w:rsid w:val="00256A8F"/>
    <w:rsid w:val="00256EB6"/>
    <w:rsid w:val="00260109"/>
    <w:rsid w:val="00260394"/>
    <w:rsid w:val="00262BD2"/>
    <w:rsid w:val="00264CCD"/>
    <w:rsid w:val="00265364"/>
    <w:rsid w:val="00265C0B"/>
    <w:rsid w:val="00266308"/>
    <w:rsid w:val="0026652B"/>
    <w:rsid w:val="00267309"/>
    <w:rsid w:val="00267801"/>
    <w:rsid w:val="002740D0"/>
    <w:rsid w:val="00274A57"/>
    <w:rsid w:val="00276C4D"/>
    <w:rsid w:val="0028112F"/>
    <w:rsid w:val="0028215E"/>
    <w:rsid w:val="002826CA"/>
    <w:rsid w:val="0028273F"/>
    <w:rsid w:val="00282B0E"/>
    <w:rsid w:val="00283052"/>
    <w:rsid w:val="002839AD"/>
    <w:rsid w:val="00283E19"/>
    <w:rsid w:val="00284BDD"/>
    <w:rsid w:val="00284EC3"/>
    <w:rsid w:val="00284FF3"/>
    <w:rsid w:val="00285C2D"/>
    <w:rsid w:val="00291D72"/>
    <w:rsid w:val="00292039"/>
    <w:rsid w:val="002931BD"/>
    <w:rsid w:val="002931E2"/>
    <w:rsid w:val="002943B6"/>
    <w:rsid w:val="002949B7"/>
    <w:rsid w:val="00294B47"/>
    <w:rsid w:val="00294E2F"/>
    <w:rsid w:val="00294F06"/>
    <w:rsid w:val="00295E5B"/>
    <w:rsid w:val="002961C2"/>
    <w:rsid w:val="00296A37"/>
    <w:rsid w:val="002A155F"/>
    <w:rsid w:val="002A174D"/>
    <w:rsid w:val="002A3221"/>
    <w:rsid w:val="002A4B6E"/>
    <w:rsid w:val="002A6543"/>
    <w:rsid w:val="002A6722"/>
    <w:rsid w:val="002B0535"/>
    <w:rsid w:val="002B389E"/>
    <w:rsid w:val="002B4858"/>
    <w:rsid w:val="002B54A5"/>
    <w:rsid w:val="002B5D2A"/>
    <w:rsid w:val="002B6A79"/>
    <w:rsid w:val="002C0C2E"/>
    <w:rsid w:val="002C0F00"/>
    <w:rsid w:val="002C108A"/>
    <w:rsid w:val="002C153A"/>
    <w:rsid w:val="002C2095"/>
    <w:rsid w:val="002C3B03"/>
    <w:rsid w:val="002C45F4"/>
    <w:rsid w:val="002C5288"/>
    <w:rsid w:val="002C5469"/>
    <w:rsid w:val="002C7728"/>
    <w:rsid w:val="002D0267"/>
    <w:rsid w:val="002D1564"/>
    <w:rsid w:val="002D18FC"/>
    <w:rsid w:val="002D26FF"/>
    <w:rsid w:val="002D29C0"/>
    <w:rsid w:val="002D2AEE"/>
    <w:rsid w:val="002D2F8C"/>
    <w:rsid w:val="002D2FD9"/>
    <w:rsid w:val="002D304D"/>
    <w:rsid w:val="002D3060"/>
    <w:rsid w:val="002D43B6"/>
    <w:rsid w:val="002D484C"/>
    <w:rsid w:val="002D638F"/>
    <w:rsid w:val="002D68F2"/>
    <w:rsid w:val="002D7E57"/>
    <w:rsid w:val="002E0106"/>
    <w:rsid w:val="002E0696"/>
    <w:rsid w:val="002E1D62"/>
    <w:rsid w:val="002E2899"/>
    <w:rsid w:val="002E2C46"/>
    <w:rsid w:val="002E3712"/>
    <w:rsid w:val="002E3FDF"/>
    <w:rsid w:val="002E42D8"/>
    <w:rsid w:val="002E5CB7"/>
    <w:rsid w:val="002E5D52"/>
    <w:rsid w:val="002E716B"/>
    <w:rsid w:val="002E73F3"/>
    <w:rsid w:val="002E7908"/>
    <w:rsid w:val="002F00D2"/>
    <w:rsid w:val="002F0127"/>
    <w:rsid w:val="002F0A43"/>
    <w:rsid w:val="002F0A71"/>
    <w:rsid w:val="002F4326"/>
    <w:rsid w:val="002F446B"/>
    <w:rsid w:val="002F5A43"/>
    <w:rsid w:val="002F60F7"/>
    <w:rsid w:val="002F70E2"/>
    <w:rsid w:val="002F722D"/>
    <w:rsid w:val="002F7373"/>
    <w:rsid w:val="002F7721"/>
    <w:rsid w:val="00300CFB"/>
    <w:rsid w:val="00302472"/>
    <w:rsid w:val="00302DFD"/>
    <w:rsid w:val="00303A75"/>
    <w:rsid w:val="00303AE5"/>
    <w:rsid w:val="0030405B"/>
    <w:rsid w:val="003049E9"/>
    <w:rsid w:val="003056D7"/>
    <w:rsid w:val="003066BE"/>
    <w:rsid w:val="00307CE2"/>
    <w:rsid w:val="00310224"/>
    <w:rsid w:val="003104DD"/>
    <w:rsid w:val="00312B09"/>
    <w:rsid w:val="00312C00"/>
    <w:rsid w:val="003132FD"/>
    <w:rsid w:val="003136A5"/>
    <w:rsid w:val="00313BEA"/>
    <w:rsid w:val="00314E5A"/>
    <w:rsid w:val="00315BC9"/>
    <w:rsid w:val="00315E1E"/>
    <w:rsid w:val="00316BCF"/>
    <w:rsid w:val="0031763E"/>
    <w:rsid w:val="00320664"/>
    <w:rsid w:val="00320786"/>
    <w:rsid w:val="0032204D"/>
    <w:rsid w:val="00325B9D"/>
    <w:rsid w:val="00327ECB"/>
    <w:rsid w:val="0033040A"/>
    <w:rsid w:val="00330FD5"/>
    <w:rsid w:val="003311DD"/>
    <w:rsid w:val="00331EF8"/>
    <w:rsid w:val="003321C6"/>
    <w:rsid w:val="0033339A"/>
    <w:rsid w:val="0033496B"/>
    <w:rsid w:val="00336B19"/>
    <w:rsid w:val="00337965"/>
    <w:rsid w:val="00337CA9"/>
    <w:rsid w:val="00340BC6"/>
    <w:rsid w:val="00341544"/>
    <w:rsid w:val="0034221E"/>
    <w:rsid w:val="00342392"/>
    <w:rsid w:val="0034286A"/>
    <w:rsid w:val="0035211D"/>
    <w:rsid w:val="0035307C"/>
    <w:rsid w:val="00353088"/>
    <w:rsid w:val="00353F6E"/>
    <w:rsid w:val="0035614E"/>
    <w:rsid w:val="0035743D"/>
    <w:rsid w:val="00357917"/>
    <w:rsid w:val="00357BB0"/>
    <w:rsid w:val="00357DE5"/>
    <w:rsid w:val="003609FD"/>
    <w:rsid w:val="00360AD9"/>
    <w:rsid w:val="00361807"/>
    <w:rsid w:val="003642A1"/>
    <w:rsid w:val="003645A2"/>
    <w:rsid w:val="0036572F"/>
    <w:rsid w:val="00367216"/>
    <w:rsid w:val="003674D9"/>
    <w:rsid w:val="00367C90"/>
    <w:rsid w:val="00367FDD"/>
    <w:rsid w:val="0037025D"/>
    <w:rsid w:val="00371B8F"/>
    <w:rsid w:val="00372020"/>
    <w:rsid w:val="003755A9"/>
    <w:rsid w:val="00376AAF"/>
    <w:rsid w:val="00377863"/>
    <w:rsid w:val="003803E0"/>
    <w:rsid w:val="00382BEB"/>
    <w:rsid w:val="00382F9F"/>
    <w:rsid w:val="00383815"/>
    <w:rsid w:val="0038410C"/>
    <w:rsid w:val="0038441D"/>
    <w:rsid w:val="00386A35"/>
    <w:rsid w:val="00386F9E"/>
    <w:rsid w:val="00387934"/>
    <w:rsid w:val="00387AE5"/>
    <w:rsid w:val="00391B81"/>
    <w:rsid w:val="00392805"/>
    <w:rsid w:val="00392F21"/>
    <w:rsid w:val="00392FC2"/>
    <w:rsid w:val="003938BE"/>
    <w:rsid w:val="00393ED3"/>
    <w:rsid w:val="003945FB"/>
    <w:rsid w:val="00396031"/>
    <w:rsid w:val="0039643F"/>
    <w:rsid w:val="003969AD"/>
    <w:rsid w:val="003A0CC6"/>
    <w:rsid w:val="003A1AC6"/>
    <w:rsid w:val="003A2BEF"/>
    <w:rsid w:val="003A3A44"/>
    <w:rsid w:val="003A3DE8"/>
    <w:rsid w:val="003A447E"/>
    <w:rsid w:val="003A5EA7"/>
    <w:rsid w:val="003A5FE5"/>
    <w:rsid w:val="003A61E1"/>
    <w:rsid w:val="003A6898"/>
    <w:rsid w:val="003A76DA"/>
    <w:rsid w:val="003A7769"/>
    <w:rsid w:val="003B0005"/>
    <w:rsid w:val="003B029D"/>
    <w:rsid w:val="003B1467"/>
    <w:rsid w:val="003B198A"/>
    <w:rsid w:val="003B265E"/>
    <w:rsid w:val="003B28BC"/>
    <w:rsid w:val="003B7047"/>
    <w:rsid w:val="003B7205"/>
    <w:rsid w:val="003B7725"/>
    <w:rsid w:val="003B77F7"/>
    <w:rsid w:val="003B7860"/>
    <w:rsid w:val="003C0048"/>
    <w:rsid w:val="003C01AA"/>
    <w:rsid w:val="003C22C4"/>
    <w:rsid w:val="003C296E"/>
    <w:rsid w:val="003C29E4"/>
    <w:rsid w:val="003C2D2A"/>
    <w:rsid w:val="003C40A9"/>
    <w:rsid w:val="003C531E"/>
    <w:rsid w:val="003C6FAD"/>
    <w:rsid w:val="003C7A3C"/>
    <w:rsid w:val="003C7DDD"/>
    <w:rsid w:val="003D0081"/>
    <w:rsid w:val="003D0F00"/>
    <w:rsid w:val="003D23BE"/>
    <w:rsid w:val="003D4C06"/>
    <w:rsid w:val="003D521D"/>
    <w:rsid w:val="003D52BD"/>
    <w:rsid w:val="003D6D1B"/>
    <w:rsid w:val="003D6F5A"/>
    <w:rsid w:val="003D77B9"/>
    <w:rsid w:val="003D7EEF"/>
    <w:rsid w:val="003E0BBD"/>
    <w:rsid w:val="003E0D33"/>
    <w:rsid w:val="003E2EC6"/>
    <w:rsid w:val="003E2ECC"/>
    <w:rsid w:val="003E38C4"/>
    <w:rsid w:val="003E3C15"/>
    <w:rsid w:val="003E3E3B"/>
    <w:rsid w:val="003E446A"/>
    <w:rsid w:val="003E456A"/>
    <w:rsid w:val="003E724C"/>
    <w:rsid w:val="003E7C3A"/>
    <w:rsid w:val="003E7E25"/>
    <w:rsid w:val="003F0F79"/>
    <w:rsid w:val="003F200A"/>
    <w:rsid w:val="003F2404"/>
    <w:rsid w:val="003F3802"/>
    <w:rsid w:val="003F505A"/>
    <w:rsid w:val="003F584A"/>
    <w:rsid w:val="003F6BD7"/>
    <w:rsid w:val="003F7BEE"/>
    <w:rsid w:val="003F7C41"/>
    <w:rsid w:val="00400550"/>
    <w:rsid w:val="00400BC8"/>
    <w:rsid w:val="004017C1"/>
    <w:rsid w:val="00403310"/>
    <w:rsid w:val="004039DC"/>
    <w:rsid w:val="00403C3E"/>
    <w:rsid w:val="004041B6"/>
    <w:rsid w:val="004044D7"/>
    <w:rsid w:val="00404802"/>
    <w:rsid w:val="00406422"/>
    <w:rsid w:val="00406563"/>
    <w:rsid w:val="00412CDD"/>
    <w:rsid w:val="00414DE6"/>
    <w:rsid w:val="0041585F"/>
    <w:rsid w:val="0041589C"/>
    <w:rsid w:val="004160CF"/>
    <w:rsid w:val="0041648C"/>
    <w:rsid w:val="0041739D"/>
    <w:rsid w:val="00417703"/>
    <w:rsid w:val="0042132A"/>
    <w:rsid w:val="004221FA"/>
    <w:rsid w:val="004223D2"/>
    <w:rsid w:val="00422413"/>
    <w:rsid w:val="00423095"/>
    <w:rsid w:val="004230A8"/>
    <w:rsid w:val="0042468F"/>
    <w:rsid w:val="00425CDF"/>
    <w:rsid w:val="00426221"/>
    <w:rsid w:val="004271BF"/>
    <w:rsid w:val="0042776A"/>
    <w:rsid w:val="00427817"/>
    <w:rsid w:val="00431FA0"/>
    <w:rsid w:val="004324BB"/>
    <w:rsid w:val="0043284F"/>
    <w:rsid w:val="004336D9"/>
    <w:rsid w:val="00433A55"/>
    <w:rsid w:val="0043422C"/>
    <w:rsid w:val="00435EE8"/>
    <w:rsid w:val="004364A4"/>
    <w:rsid w:val="00440042"/>
    <w:rsid w:val="00441008"/>
    <w:rsid w:val="00441298"/>
    <w:rsid w:val="00442BCB"/>
    <w:rsid w:val="0044472B"/>
    <w:rsid w:val="004449AB"/>
    <w:rsid w:val="00444D11"/>
    <w:rsid w:val="004461AE"/>
    <w:rsid w:val="0044623A"/>
    <w:rsid w:val="0044689D"/>
    <w:rsid w:val="00447237"/>
    <w:rsid w:val="004474C1"/>
    <w:rsid w:val="00450187"/>
    <w:rsid w:val="00450516"/>
    <w:rsid w:val="00450E3B"/>
    <w:rsid w:val="00452BD7"/>
    <w:rsid w:val="004544C8"/>
    <w:rsid w:val="00455C84"/>
    <w:rsid w:val="00456A41"/>
    <w:rsid w:val="0045709A"/>
    <w:rsid w:val="00457AFD"/>
    <w:rsid w:val="004601F1"/>
    <w:rsid w:val="0046049E"/>
    <w:rsid w:val="00460587"/>
    <w:rsid w:val="004605A7"/>
    <w:rsid w:val="00460ABC"/>
    <w:rsid w:val="00460F9D"/>
    <w:rsid w:val="00461888"/>
    <w:rsid w:val="0046282A"/>
    <w:rsid w:val="004634F7"/>
    <w:rsid w:val="00464F6F"/>
    <w:rsid w:val="00465B7B"/>
    <w:rsid w:val="00466048"/>
    <w:rsid w:val="00467208"/>
    <w:rsid w:val="00467884"/>
    <w:rsid w:val="00472A2B"/>
    <w:rsid w:val="00473729"/>
    <w:rsid w:val="00473C54"/>
    <w:rsid w:val="00473F0C"/>
    <w:rsid w:val="0047453B"/>
    <w:rsid w:val="00474A1A"/>
    <w:rsid w:val="00474DA4"/>
    <w:rsid w:val="00475671"/>
    <w:rsid w:val="00475C23"/>
    <w:rsid w:val="00475E66"/>
    <w:rsid w:val="00476422"/>
    <w:rsid w:val="0047645A"/>
    <w:rsid w:val="0047729D"/>
    <w:rsid w:val="004801E3"/>
    <w:rsid w:val="0048105C"/>
    <w:rsid w:val="0048269D"/>
    <w:rsid w:val="004826C5"/>
    <w:rsid w:val="004834FE"/>
    <w:rsid w:val="004837A7"/>
    <w:rsid w:val="00484080"/>
    <w:rsid w:val="0048449B"/>
    <w:rsid w:val="00484620"/>
    <w:rsid w:val="00485F0B"/>
    <w:rsid w:val="00486AB1"/>
    <w:rsid w:val="00487011"/>
    <w:rsid w:val="00487C2D"/>
    <w:rsid w:val="00490E3D"/>
    <w:rsid w:val="00490F4E"/>
    <w:rsid w:val="00492B8E"/>
    <w:rsid w:val="0049321A"/>
    <w:rsid w:val="004938A6"/>
    <w:rsid w:val="00493AE9"/>
    <w:rsid w:val="00493BCD"/>
    <w:rsid w:val="004942D2"/>
    <w:rsid w:val="004944FD"/>
    <w:rsid w:val="00494645"/>
    <w:rsid w:val="00494A51"/>
    <w:rsid w:val="004956DC"/>
    <w:rsid w:val="00496FBF"/>
    <w:rsid w:val="0049721A"/>
    <w:rsid w:val="0049791A"/>
    <w:rsid w:val="004A0503"/>
    <w:rsid w:val="004A219A"/>
    <w:rsid w:val="004A3866"/>
    <w:rsid w:val="004A450F"/>
    <w:rsid w:val="004A48B6"/>
    <w:rsid w:val="004A6DAD"/>
    <w:rsid w:val="004A74A0"/>
    <w:rsid w:val="004B01BE"/>
    <w:rsid w:val="004B079A"/>
    <w:rsid w:val="004B0C30"/>
    <w:rsid w:val="004B19C2"/>
    <w:rsid w:val="004B2454"/>
    <w:rsid w:val="004B4051"/>
    <w:rsid w:val="004B4355"/>
    <w:rsid w:val="004B4466"/>
    <w:rsid w:val="004B46C7"/>
    <w:rsid w:val="004B4EBD"/>
    <w:rsid w:val="004B533D"/>
    <w:rsid w:val="004B7F0F"/>
    <w:rsid w:val="004C0077"/>
    <w:rsid w:val="004C0878"/>
    <w:rsid w:val="004C142C"/>
    <w:rsid w:val="004C2842"/>
    <w:rsid w:val="004C2844"/>
    <w:rsid w:val="004C2ACC"/>
    <w:rsid w:val="004C372F"/>
    <w:rsid w:val="004C43D0"/>
    <w:rsid w:val="004C4896"/>
    <w:rsid w:val="004C4AA1"/>
    <w:rsid w:val="004C4DC5"/>
    <w:rsid w:val="004C5E2E"/>
    <w:rsid w:val="004C7367"/>
    <w:rsid w:val="004C736B"/>
    <w:rsid w:val="004C740F"/>
    <w:rsid w:val="004C78FC"/>
    <w:rsid w:val="004C7923"/>
    <w:rsid w:val="004D06CB"/>
    <w:rsid w:val="004D2C11"/>
    <w:rsid w:val="004D3227"/>
    <w:rsid w:val="004D3313"/>
    <w:rsid w:val="004D355E"/>
    <w:rsid w:val="004D4D78"/>
    <w:rsid w:val="004D596B"/>
    <w:rsid w:val="004D692B"/>
    <w:rsid w:val="004D69EC"/>
    <w:rsid w:val="004D6EDD"/>
    <w:rsid w:val="004D7648"/>
    <w:rsid w:val="004D780B"/>
    <w:rsid w:val="004E09FA"/>
    <w:rsid w:val="004E0C01"/>
    <w:rsid w:val="004E12EB"/>
    <w:rsid w:val="004E1BC0"/>
    <w:rsid w:val="004E253B"/>
    <w:rsid w:val="004E2681"/>
    <w:rsid w:val="004E28A1"/>
    <w:rsid w:val="004E2FBB"/>
    <w:rsid w:val="004E3935"/>
    <w:rsid w:val="004E40C8"/>
    <w:rsid w:val="004E4E9A"/>
    <w:rsid w:val="004E51EC"/>
    <w:rsid w:val="004E568E"/>
    <w:rsid w:val="004E5F13"/>
    <w:rsid w:val="004E5FEB"/>
    <w:rsid w:val="004E72F2"/>
    <w:rsid w:val="004F08FD"/>
    <w:rsid w:val="004F1C85"/>
    <w:rsid w:val="004F1EC6"/>
    <w:rsid w:val="004F2992"/>
    <w:rsid w:val="004F2F43"/>
    <w:rsid w:val="004F4499"/>
    <w:rsid w:val="004F460A"/>
    <w:rsid w:val="004F487A"/>
    <w:rsid w:val="004F4F74"/>
    <w:rsid w:val="004F54C9"/>
    <w:rsid w:val="004F5ACC"/>
    <w:rsid w:val="004F5CAB"/>
    <w:rsid w:val="00501992"/>
    <w:rsid w:val="00501B2C"/>
    <w:rsid w:val="00502141"/>
    <w:rsid w:val="00502598"/>
    <w:rsid w:val="00502BA5"/>
    <w:rsid w:val="00502D60"/>
    <w:rsid w:val="00503CB6"/>
    <w:rsid w:val="005041DA"/>
    <w:rsid w:val="00505434"/>
    <w:rsid w:val="00506A4B"/>
    <w:rsid w:val="005077ED"/>
    <w:rsid w:val="00507BBC"/>
    <w:rsid w:val="005102BD"/>
    <w:rsid w:val="0051099A"/>
    <w:rsid w:val="00511B47"/>
    <w:rsid w:val="00511EB3"/>
    <w:rsid w:val="00512256"/>
    <w:rsid w:val="00512280"/>
    <w:rsid w:val="005153A6"/>
    <w:rsid w:val="00515E31"/>
    <w:rsid w:val="005168EC"/>
    <w:rsid w:val="00517431"/>
    <w:rsid w:val="0051752F"/>
    <w:rsid w:val="00517C33"/>
    <w:rsid w:val="00520884"/>
    <w:rsid w:val="00521794"/>
    <w:rsid w:val="00521B3B"/>
    <w:rsid w:val="00522A61"/>
    <w:rsid w:val="0052361B"/>
    <w:rsid w:val="00524EEF"/>
    <w:rsid w:val="005252C6"/>
    <w:rsid w:val="00526115"/>
    <w:rsid w:val="00526E0D"/>
    <w:rsid w:val="00526E3B"/>
    <w:rsid w:val="00530112"/>
    <w:rsid w:val="0053143B"/>
    <w:rsid w:val="0053170D"/>
    <w:rsid w:val="005345A5"/>
    <w:rsid w:val="0053580B"/>
    <w:rsid w:val="005367F6"/>
    <w:rsid w:val="00536ED9"/>
    <w:rsid w:val="0053775A"/>
    <w:rsid w:val="0054010E"/>
    <w:rsid w:val="0054074B"/>
    <w:rsid w:val="00540A83"/>
    <w:rsid w:val="00540D90"/>
    <w:rsid w:val="00542354"/>
    <w:rsid w:val="00542809"/>
    <w:rsid w:val="005437BF"/>
    <w:rsid w:val="00543EC7"/>
    <w:rsid w:val="00544DBF"/>
    <w:rsid w:val="00544E74"/>
    <w:rsid w:val="005453C0"/>
    <w:rsid w:val="00545C68"/>
    <w:rsid w:val="0054711F"/>
    <w:rsid w:val="005477BD"/>
    <w:rsid w:val="00550EC7"/>
    <w:rsid w:val="00551581"/>
    <w:rsid w:val="00552D76"/>
    <w:rsid w:val="00552DFC"/>
    <w:rsid w:val="00552ED0"/>
    <w:rsid w:val="00553127"/>
    <w:rsid w:val="005533EB"/>
    <w:rsid w:val="00556DEE"/>
    <w:rsid w:val="00556ED7"/>
    <w:rsid w:val="00556F10"/>
    <w:rsid w:val="00557187"/>
    <w:rsid w:val="0055778E"/>
    <w:rsid w:val="005611A0"/>
    <w:rsid w:val="00561A95"/>
    <w:rsid w:val="00561C12"/>
    <w:rsid w:val="005635B0"/>
    <w:rsid w:val="005646B6"/>
    <w:rsid w:val="00564F3F"/>
    <w:rsid w:val="00565239"/>
    <w:rsid w:val="00565BC6"/>
    <w:rsid w:val="00566B59"/>
    <w:rsid w:val="005673C2"/>
    <w:rsid w:val="00570215"/>
    <w:rsid w:val="005704DD"/>
    <w:rsid w:val="00571105"/>
    <w:rsid w:val="00571B1E"/>
    <w:rsid w:val="0057239A"/>
    <w:rsid w:val="00575302"/>
    <w:rsid w:val="00576741"/>
    <w:rsid w:val="00576CB7"/>
    <w:rsid w:val="00576E84"/>
    <w:rsid w:val="0057710D"/>
    <w:rsid w:val="0057768D"/>
    <w:rsid w:val="00581A9A"/>
    <w:rsid w:val="00581AE8"/>
    <w:rsid w:val="0058244C"/>
    <w:rsid w:val="00584695"/>
    <w:rsid w:val="0058711F"/>
    <w:rsid w:val="00587EB0"/>
    <w:rsid w:val="00591326"/>
    <w:rsid w:val="005916BC"/>
    <w:rsid w:val="0059205C"/>
    <w:rsid w:val="005927DB"/>
    <w:rsid w:val="00593D51"/>
    <w:rsid w:val="0059447B"/>
    <w:rsid w:val="005953FD"/>
    <w:rsid w:val="00596BEE"/>
    <w:rsid w:val="00597BC6"/>
    <w:rsid w:val="005A0AED"/>
    <w:rsid w:val="005A0AFE"/>
    <w:rsid w:val="005A2580"/>
    <w:rsid w:val="005A2758"/>
    <w:rsid w:val="005A345A"/>
    <w:rsid w:val="005A3BB6"/>
    <w:rsid w:val="005A3D4C"/>
    <w:rsid w:val="005A54D1"/>
    <w:rsid w:val="005A6732"/>
    <w:rsid w:val="005A6938"/>
    <w:rsid w:val="005A7818"/>
    <w:rsid w:val="005A7C05"/>
    <w:rsid w:val="005A7C48"/>
    <w:rsid w:val="005B0AED"/>
    <w:rsid w:val="005B1C47"/>
    <w:rsid w:val="005B2DA5"/>
    <w:rsid w:val="005B41B1"/>
    <w:rsid w:val="005B5B2C"/>
    <w:rsid w:val="005B5DFC"/>
    <w:rsid w:val="005B6635"/>
    <w:rsid w:val="005B79F7"/>
    <w:rsid w:val="005C0BB0"/>
    <w:rsid w:val="005C13E0"/>
    <w:rsid w:val="005C1779"/>
    <w:rsid w:val="005C27D7"/>
    <w:rsid w:val="005C47A2"/>
    <w:rsid w:val="005C48B6"/>
    <w:rsid w:val="005C5B21"/>
    <w:rsid w:val="005C71A6"/>
    <w:rsid w:val="005D208A"/>
    <w:rsid w:val="005D221A"/>
    <w:rsid w:val="005D27D6"/>
    <w:rsid w:val="005D2CA0"/>
    <w:rsid w:val="005D35F1"/>
    <w:rsid w:val="005D4F30"/>
    <w:rsid w:val="005D54C0"/>
    <w:rsid w:val="005D5695"/>
    <w:rsid w:val="005D5DBB"/>
    <w:rsid w:val="005D79A1"/>
    <w:rsid w:val="005E21A8"/>
    <w:rsid w:val="005E22C8"/>
    <w:rsid w:val="005E3560"/>
    <w:rsid w:val="005E39FB"/>
    <w:rsid w:val="005E3BC2"/>
    <w:rsid w:val="005E41EA"/>
    <w:rsid w:val="005E499E"/>
    <w:rsid w:val="005E4B4F"/>
    <w:rsid w:val="005E510A"/>
    <w:rsid w:val="005E56AF"/>
    <w:rsid w:val="005E59A7"/>
    <w:rsid w:val="005E5BD7"/>
    <w:rsid w:val="005E7068"/>
    <w:rsid w:val="005E718A"/>
    <w:rsid w:val="005E7196"/>
    <w:rsid w:val="005E737C"/>
    <w:rsid w:val="005E749C"/>
    <w:rsid w:val="005F0F28"/>
    <w:rsid w:val="005F2A9F"/>
    <w:rsid w:val="005F32B2"/>
    <w:rsid w:val="005F363B"/>
    <w:rsid w:val="005F3C7A"/>
    <w:rsid w:val="005F6940"/>
    <w:rsid w:val="005F6FD6"/>
    <w:rsid w:val="005F7E3A"/>
    <w:rsid w:val="00601B10"/>
    <w:rsid w:val="00603191"/>
    <w:rsid w:val="006034D1"/>
    <w:rsid w:val="006039C0"/>
    <w:rsid w:val="00603D16"/>
    <w:rsid w:val="00604303"/>
    <w:rsid w:val="0060545B"/>
    <w:rsid w:val="00605A3A"/>
    <w:rsid w:val="0060607C"/>
    <w:rsid w:val="006066C4"/>
    <w:rsid w:val="00606D25"/>
    <w:rsid w:val="006113AD"/>
    <w:rsid w:val="00612625"/>
    <w:rsid w:val="006133CB"/>
    <w:rsid w:val="006136B8"/>
    <w:rsid w:val="0061671B"/>
    <w:rsid w:val="00616F8C"/>
    <w:rsid w:val="0062184E"/>
    <w:rsid w:val="006218D9"/>
    <w:rsid w:val="0062244B"/>
    <w:rsid w:val="00622640"/>
    <w:rsid w:val="00623E6A"/>
    <w:rsid w:val="00624824"/>
    <w:rsid w:val="00625CD0"/>
    <w:rsid w:val="00625F5C"/>
    <w:rsid w:val="0062673D"/>
    <w:rsid w:val="006274BA"/>
    <w:rsid w:val="006306F1"/>
    <w:rsid w:val="00631DAC"/>
    <w:rsid w:val="0063273A"/>
    <w:rsid w:val="0063389A"/>
    <w:rsid w:val="006348B0"/>
    <w:rsid w:val="006349B1"/>
    <w:rsid w:val="00634AFD"/>
    <w:rsid w:val="00636BFE"/>
    <w:rsid w:val="006370C8"/>
    <w:rsid w:val="00637CE4"/>
    <w:rsid w:val="006402DE"/>
    <w:rsid w:val="00640686"/>
    <w:rsid w:val="00640E2C"/>
    <w:rsid w:val="0064116D"/>
    <w:rsid w:val="006415C6"/>
    <w:rsid w:val="00641C4C"/>
    <w:rsid w:val="006448CF"/>
    <w:rsid w:val="00644EA3"/>
    <w:rsid w:val="00645D65"/>
    <w:rsid w:val="00646C04"/>
    <w:rsid w:val="00646C91"/>
    <w:rsid w:val="006471E8"/>
    <w:rsid w:val="00647E26"/>
    <w:rsid w:val="0065009F"/>
    <w:rsid w:val="00650218"/>
    <w:rsid w:val="006530C0"/>
    <w:rsid w:val="00653468"/>
    <w:rsid w:val="006550F0"/>
    <w:rsid w:val="006555D1"/>
    <w:rsid w:val="00656039"/>
    <w:rsid w:val="0065733B"/>
    <w:rsid w:val="00657E07"/>
    <w:rsid w:val="00660F62"/>
    <w:rsid w:val="0066175D"/>
    <w:rsid w:val="00661C54"/>
    <w:rsid w:val="00661E98"/>
    <w:rsid w:val="00662DDE"/>
    <w:rsid w:val="00664CAE"/>
    <w:rsid w:val="00664D51"/>
    <w:rsid w:val="00664EB2"/>
    <w:rsid w:val="0066545D"/>
    <w:rsid w:val="00665BB1"/>
    <w:rsid w:val="0067158A"/>
    <w:rsid w:val="00673E78"/>
    <w:rsid w:val="006755EB"/>
    <w:rsid w:val="0067793E"/>
    <w:rsid w:val="00681E0C"/>
    <w:rsid w:val="00681FC8"/>
    <w:rsid w:val="00682D1F"/>
    <w:rsid w:val="00683C57"/>
    <w:rsid w:val="006845EC"/>
    <w:rsid w:val="006845FE"/>
    <w:rsid w:val="0068552E"/>
    <w:rsid w:val="0068568E"/>
    <w:rsid w:val="00685A19"/>
    <w:rsid w:val="00685CD4"/>
    <w:rsid w:val="006860A1"/>
    <w:rsid w:val="00686A51"/>
    <w:rsid w:val="00686F80"/>
    <w:rsid w:val="00686FA8"/>
    <w:rsid w:val="00687577"/>
    <w:rsid w:val="0068764E"/>
    <w:rsid w:val="006877D9"/>
    <w:rsid w:val="0069043F"/>
    <w:rsid w:val="00690F2E"/>
    <w:rsid w:val="00691DBC"/>
    <w:rsid w:val="0069433B"/>
    <w:rsid w:val="00695A89"/>
    <w:rsid w:val="00695DB5"/>
    <w:rsid w:val="00696456"/>
    <w:rsid w:val="00696E89"/>
    <w:rsid w:val="006A16D8"/>
    <w:rsid w:val="006A19B2"/>
    <w:rsid w:val="006A1D16"/>
    <w:rsid w:val="006A2488"/>
    <w:rsid w:val="006A31FF"/>
    <w:rsid w:val="006A3F26"/>
    <w:rsid w:val="006A51DC"/>
    <w:rsid w:val="006A66C0"/>
    <w:rsid w:val="006B13BD"/>
    <w:rsid w:val="006B13F7"/>
    <w:rsid w:val="006B4256"/>
    <w:rsid w:val="006B50E1"/>
    <w:rsid w:val="006B559B"/>
    <w:rsid w:val="006B5656"/>
    <w:rsid w:val="006B77CD"/>
    <w:rsid w:val="006B7AAC"/>
    <w:rsid w:val="006C2E01"/>
    <w:rsid w:val="006C2FD8"/>
    <w:rsid w:val="006C3A35"/>
    <w:rsid w:val="006C3F21"/>
    <w:rsid w:val="006C5DAC"/>
    <w:rsid w:val="006C64B7"/>
    <w:rsid w:val="006C688C"/>
    <w:rsid w:val="006C732A"/>
    <w:rsid w:val="006C74A4"/>
    <w:rsid w:val="006C7858"/>
    <w:rsid w:val="006D01AA"/>
    <w:rsid w:val="006D0C63"/>
    <w:rsid w:val="006D126B"/>
    <w:rsid w:val="006D1FE0"/>
    <w:rsid w:val="006D2364"/>
    <w:rsid w:val="006D5E08"/>
    <w:rsid w:val="006D76C0"/>
    <w:rsid w:val="006D7E91"/>
    <w:rsid w:val="006E076C"/>
    <w:rsid w:val="006E2761"/>
    <w:rsid w:val="006E2AF8"/>
    <w:rsid w:val="006E3BD6"/>
    <w:rsid w:val="006E51BA"/>
    <w:rsid w:val="006E6320"/>
    <w:rsid w:val="006E7205"/>
    <w:rsid w:val="006E76D6"/>
    <w:rsid w:val="006E7CEA"/>
    <w:rsid w:val="006F00B5"/>
    <w:rsid w:val="006F022D"/>
    <w:rsid w:val="006F0694"/>
    <w:rsid w:val="006F0B76"/>
    <w:rsid w:val="006F42CB"/>
    <w:rsid w:val="006F4511"/>
    <w:rsid w:val="006F4A00"/>
    <w:rsid w:val="006F4E41"/>
    <w:rsid w:val="006F4ED9"/>
    <w:rsid w:val="006F5D8E"/>
    <w:rsid w:val="006F6E2F"/>
    <w:rsid w:val="006F7DA7"/>
    <w:rsid w:val="0070074D"/>
    <w:rsid w:val="007007B9"/>
    <w:rsid w:val="00701F2A"/>
    <w:rsid w:val="00702A5A"/>
    <w:rsid w:val="007033DF"/>
    <w:rsid w:val="00703930"/>
    <w:rsid w:val="00704B15"/>
    <w:rsid w:val="00705FCE"/>
    <w:rsid w:val="007062F9"/>
    <w:rsid w:val="00706D19"/>
    <w:rsid w:val="00707036"/>
    <w:rsid w:val="00707368"/>
    <w:rsid w:val="00707EA6"/>
    <w:rsid w:val="00711B2B"/>
    <w:rsid w:val="00712AED"/>
    <w:rsid w:val="00713408"/>
    <w:rsid w:val="00713671"/>
    <w:rsid w:val="00714AD9"/>
    <w:rsid w:val="00714E78"/>
    <w:rsid w:val="00715113"/>
    <w:rsid w:val="007152E7"/>
    <w:rsid w:val="0071538E"/>
    <w:rsid w:val="007155F9"/>
    <w:rsid w:val="007158DD"/>
    <w:rsid w:val="00715B3E"/>
    <w:rsid w:val="007168A9"/>
    <w:rsid w:val="00716AED"/>
    <w:rsid w:val="0071778E"/>
    <w:rsid w:val="007209DA"/>
    <w:rsid w:val="00720EB2"/>
    <w:rsid w:val="0072371B"/>
    <w:rsid w:val="00723FDC"/>
    <w:rsid w:val="00726012"/>
    <w:rsid w:val="00727308"/>
    <w:rsid w:val="00727E5C"/>
    <w:rsid w:val="0073108A"/>
    <w:rsid w:val="00732888"/>
    <w:rsid w:val="00733127"/>
    <w:rsid w:val="007337E3"/>
    <w:rsid w:val="0073445B"/>
    <w:rsid w:val="00735033"/>
    <w:rsid w:val="0073703F"/>
    <w:rsid w:val="00737988"/>
    <w:rsid w:val="00741057"/>
    <w:rsid w:val="007422EC"/>
    <w:rsid w:val="007435AE"/>
    <w:rsid w:val="0074396A"/>
    <w:rsid w:val="00743D6F"/>
    <w:rsid w:val="00743DB4"/>
    <w:rsid w:val="00744239"/>
    <w:rsid w:val="0074470B"/>
    <w:rsid w:val="00744C5B"/>
    <w:rsid w:val="007451E2"/>
    <w:rsid w:val="007455F7"/>
    <w:rsid w:val="00745681"/>
    <w:rsid w:val="00746CA8"/>
    <w:rsid w:val="007510B9"/>
    <w:rsid w:val="00752511"/>
    <w:rsid w:val="00754597"/>
    <w:rsid w:val="0075497D"/>
    <w:rsid w:val="00754C76"/>
    <w:rsid w:val="007551EC"/>
    <w:rsid w:val="00755D58"/>
    <w:rsid w:val="00756435"/>
    <w:rsid w:val="00756AC5"/>
    <w:rsid w:val="00756F68"/>
    <w:rsid w:val="00756FFC"/>
    <w:rsid w:val="00757D99"/>
    <w:rsid w:val="00757FE8"/>
    <w:rsid w:val="007609F2"/>
    <w:rsid w:val="00760F6C"/>
    <w:rsid w:val="00762D0B"/>
    <w:rsid w:val="00763351"/>
    <w:rsid w:val="00763876"/>
    <w:rsid w:val="00764615"/>
    <w:rsid w:val="00764D5B"/>
    <w:rsid w:val="00765A2B"/>
    <w:rsid w:val="00765AB5"/>
    <w:rsid w:val="00765B75"/>
    <w:rsid w:val="00765CDE"/>
    <w:rsid w:val="00766A80"/>
    <w:rsid w:val="00766FFE"/>
    <w:rsid w:val="00767FE3"/>
    <w:rsid w:val="00771076"/>
    <w:rsid w:val="007710D8"/>
    <w:rsid w:val="00771F8C"/>
    <w:rsid w:val="00772305"/>
    <w:rsid w:val="0077243B"/>
    <w:rsid w:val="00773CAA"/>
    <w:rsid w:val="00773D6E"/>
    <w:rsid w:val="00774575"/>
    <w:rsid w:val="00774679"/>
    <w:rsid w:val="00775324"/>
    <w:rsid w:val="0078094F"/>
    <w:rsid w:val="00780DC8"/>
    <w:rsid w:val="00780F5F"/>
    <w:rsid w:val="007816D9"/>
    <w:rsid w:val="007820CA"/>
    <w:rsid w:val="0078230C"/>
    <w:rsid w:val="00782795"/>
    <w:rsid w:val="00782D02"/>
    <w:rsid w:val="0078338D"/>
    <w:rsid w:val="007833FA"/>
    <w:rsid w:val="007835F5"/>
    <w:rsid w:val="00783B5D"/>
    <w:rsid w:val="00783F31"/>
    <w:rsid w:val="00785A1A"/>
    <w:rsid w:val="00785D71"/>
    <w:rsid w:val="00785DEA"/>
    <w:rsid w:val="0078670B"/>
    <w:rsid w:val="00786CBC"/>
    <w:rsid w:val="007872BA"/>
    <w:rsid w:val="007905CD"/>
    <w:rsid w:val="00791130"/>
    <w:rsid w:val="007917BD"/>
    <w:rsid w:val="00792001"/>
    <w:rsid w:val="0079201B"/>
    <w:rsid w:val="00792E78"/>
    <w:rsid w:val="0079301A"/>
    <w:rsid w:val="0079307B"/>
    <w:rsid w:val="0079333B"/>
    <w:rsid w:val="0079397D"/>
    <w:rsid w:val="00794807"/>
    <w:rsid w:val="00794AB6"/>
    <w:rsid w:val="00795546"/>
    <w:rsid w:val="007956D9"/>
    <w:rsid w:val="00796596"/>
    <w:rsid w:val="00796621"/>
    <w:rsid w:val="007A05ED"/>
    <w:rsid w:val="007A2880"/>
    <w:rsid w:val="007A4223"/>
    <w:rsid w:val="007A4772"/>
    <w:rsid w:val="007A4F17"/>
    <w:rsid w:val="007A4F26"/>
    <w:rsid w:val="007A6F1E"/>
    <w:rsid w:val="007B13E8"/>
    <w:rsid w:val="007B20DB"/>
    <w:rsid w:val="007B2206"/>
    <w:rsid w:val="007B24AE"/>
    <w:rsid w:val="007B39ED"/>
    <w:rsid w:val="007B445C"/>
    <w:rsid w:val="007B5362"/>
    <w:rsid w:val="007B5EA3"/>
    <w:rsid w:val="007C0025"/>
    <w:rsid w:val="007C09A7"/>
    <w:rsid w:val="007C11E2"/>
    <w:rsid w:val="007C267B"/>
    <w:rsid w:val="007C4983"/>
    <w:rsid w:val="007C4A2F"/>
    <w:rsid w:val="007C510B"/>
    <w:rsid w:val="007C5514"/>
    <w:rsid w:val="007C6D5E"/>
    <w:rsid w:val="007C7A2B"/>
    <w:rsid w:val="007D100A"/>
    <w:rsid w:val="007D1D53"/>
    <w:rsid w:val="007D664E"/>
    <w:rsid w:val="007D6DD9"/>
    <w:rsid w:val="007D6EF7"/>
    <w:rsid w:val="007D7614"/>
    <w:rsid w:val="007D7BD3"/>
    <w:rsid w:val="007E1114"/>
    <w:rsid w:val="007E1F14"/>
    <w:rsid w:val="007E2015"/>
    <w:rsid w:val="007E30C1"/>
    <w:rsid w:val="007E34E1"/>
    <w:rsid w:val="007E372D"/>
    <w:rsid w:val="007E3AF3"/>
    <w:rsid w:val="007E595F"/>
    <w:rsid w:val="007E5DC9"/>
    <w:rsid w:val="007E67BB"/>
    <w:rsid w:val="007E6DC7"/>
    <w:rsid w:val="007E725C"/>
    <w:rsid w:val="007E7351"/>
    <w:rsid w:val="007E792C"/>
    <w:rsid w:val="007F0103"/>
    <w:rsid w:val="007F0ACE"/>
    <w:rsid w:val="007F13A4"/>
    <w:rsid w:val="007F148A"/>
    <w:rsid w:val="007F15CC"/>
    <w:rsid w:val="007F1A9D"/>
    <w:rsid w:val="007F1AB2"/>
    <w:rsid w:val="007F1F78"/>
    <w:rsid w:val="007F4925"/>
    <w:rsid w:val="007F6B5B"/>
    <w:rsid w:val="007F70D2"/>
    <w:rsid w:val="007F75D3"/>
    <w:rsid w:val="00802966"/>
    <w:rsid w:val="008030FD"/>
    <w:rsid w:val="00803A3C"/>
    <w:rsid w:val="00807D9E"/>
    <w:rsid w:val="008124C7"/>
    <w:rsid w:val="00813855"/>
    <w:rsid w:val="00814E50"/>
    <w:rsid w:val="0081648C"/>
    <w:rsid w:val="00817528"/>
    <w:rsid w:val="0081782C"/>
    <w:rsid w:val="00817AC5"/>
    <w:rsid w:val="00820DF5"/>
    <w:rsid w:val="0082262B"/>
    <w:rsid w:val="00823C8A"/>
    <w:rsid w:val="00825915"/>
    <w:rsid w:val="0082598C"/>
    <w:rsid w:val="00825C03"/>
    <w:rsid w:val="00825CFC"/>
    <w:rsid w:val="00825D85"/>
    <w:rsid w:val="00825FF1"/>
    <w:rsid w:val="008262FD"/>
    <w:rsid w:val="00826F21"/>
    <w:rsid w:val="00830993"/>
    <w:rsid w:val="00830DAE"/>
    <w:rsid w:val="00831AF1"/>
    <w:rsid w:val="008321A5"/>
    <w:rsid w:val="00832BFA"/>
    <w:rsid w:val="00832E9D"/>
    <w:rsid w:val="00832F79"/>
    <w:rsid w:val="00833373"/>
    <w:rsid w:val="008334EA"/>
    <w:rsid w:val="00833964"/>
    <w:rsid w:val="00833A34"/>
    <w:rsid w:val="00834020"/>
    <w:rsid w:val="00834547"/>
    <w:rsid w:val="008345DC"/>
    <w:rsid w:val="008345EA"/>
    <w:rsid w:val="00834ADC"/>
    <w:rsid w:val="00834DD7"/>
    <w:rsid w:val="00835C36"/>
    <w:rsid w:val="0083622A"/>
    <w:rsid w:val="00837B37"/>
    <w:rsid w:val="008416AC"/>
    <w:rsid w:val="00842427"/>
    <w:rsid w:val="0084300B"/>
    <w:rsid w:val="0084484C"/>
    <w:rsid w:val="00845003"/>
    <w:rsid w:val="008450DC"/>
    <w:rsid w:val="008454D5"/>
    <w:rsid w:val="008460C6"/>
    <w:rsid w:val="00846983"/>
    <w:rsid w:val="00847B74"/>
    <w:rsid w:val="00852178"/>
    <w:rsid w:val="0085217B"/>
    <w:rsid w:val="00852398"/>
    <w:rsid w:val="00852DEE"/>
    <w:rsid w:val="00853796"/>
    <w:rsid w:val="0085411D"/>
    <w:rsid w:val="0085469B"/>
    <w:rsid w:val="008553FC"/>
    <w:rsid w:val="0085543F"/>
    <w:rsid w:val="0085551D"/>
    <w:rsid w:val="0085574D"/>
    <w:rsid w:val="00855A1F"/>
    <w:rsid w:val="00856BC6"/>
    <w:rsid w:val="0085783B"/>
    <w:rsid w:val="008579E9"/>
    <w:rsid w:val="00860DF5"/>
    <w:rsid w:val="0086143D"/>
    <w:rsid w:val="008626A0"/>
    <w:rsid w:val="008627EA"/>
    <w:rsid w:val="00862897"/>
    <w:rsid w:val="00862D0E"/>
    <w:rsid w:val="00863004"/>
    <w:rsid w:val="00864B49"/>
    <w:rsid w:val="0086538D"/>
    <w:rsid w:val="00865E42"/>
    <w:rsid w:val="00867395"/>
    <w:rsid w:val="008676DE"/>
    <w:rsid w:val="008679AC"/>
    <w:rsid w:val="00870E30"/>
    <w:rsid w:val="00870E74"/>
    <w:rsid w:val="00872040"/>
    <w:rsid w:val="008736D8"/>
    <w:rsid w:val="00873736"/>
    <w:rsid w:val="008738CB"/>
    <w:rsid w:val="00874D25"/>
    <w:rsid w:val="00875008"/>
    <w:rsid w:val="0087576F"/>
    <w:rsid w:val="00875CCA"/>
    <w:rsid w:val="00875D41"/>
    <w:rsid w:val="008762DF"/>
    <w:rsid w:val="00876723"/>
    <w:rsid w:val="00876C77"/>
    <w:rsid w:val="00876F7C"/>
    <w:rsid w:val="0088197B"/>
    <w:rsid w:val="00881CA5"/>
    <w:rsid w:val="00882440"/>
    <w:rsid w:val="0088374D"/>
    <w:rsid w:val="0088485E"/>
    <w:rsid w:val="00884972"/>
    <w:rsid w:val="0088543C"/>
    <w:rsid w:val="008865CC"/>
    <w:rsid w:val="008867D2"/>
    <w:rsid w:val="00887795"/>
    <w:rsid w:val="00887832"/>
    <w:rsid w:val="008879EC"/>
    <w:rsid w:val="00887F33"/>
    <w:rsid w:val="00890144"/>
    <w:rsid w:val="008901AE"/>
    <w:rsid w:val="00890B38"/>
    <w:rsid w:val="008931A9"/>
    <w:rsid w:val="0089443E"/>
    <w:rsid w:val="0089495B"/>
    <w:rsid w:val="00895445"/>
    <w:rsid w:val="00895C8A"/>
    <w:rsid w:val="00895C90"/>
    <w:rsid w:val="008972AF"/>
    <w:rsid w:val="008A097B"/>
    <w:rsid w:val="008A1E21"/>
    <w:rsid w:val="008A36D0"/>
    <w:rsid w:val="008A5263"/>
    <w:rsid w:val="008A5C20"/>
    <w:rsid w:val="008A6F81"/>
    <w:rsid w:val="008A72E6"/>
    <w:rsid w:val="008B2A40"/>
    <w:rsid w:val="008B39E8"/>
    <w:rsid w:val="008B3C3D"/>
    <w:rsid w:val="008B442C"/>
    <w:rsid w:val="008B4F4A"/>
    <w:rsid w:val="008B7E5B"/>
    <w:rsid w:val="008C2868"/>
    <w:rsid w:val="008C2F29"/>
    <w:rsid w:val="008C431E"/>
    <w:rsid w:val="008C4EF0"/>
    <w:rsid w:val="008C5120"/>
    <w:rsid w:val="008C5537"/>
    <w:rsid w:val="008C590B"/>
    <w:rsid w:val="008C5D16"/>
    <w:rsid w:val="008C6A28"/>
    <w:rsid w:val="008C7A07"/>
    <w:rsid w:val="008D10BD"/>
    <w:rsid w:val="008D17DD"/>
    <w:rsid w:val="008D1CD8"/>
    <w:rsid w:val="008D281D"/>
    <w:rsid w:val="008D313A"/>
    <w:rsid w:val="008D3B31"/>
    <w:rsid w:val="008D3F1F"/>
    <w:rsid w:val="008D4AF5"/>
    <w:rsid w:val="008D509B"/>
    <w:rsid w:val="008D51BD"/>
    <w:rsid w:val="008D58F2"/>
    <w:rsid w:val="008D59EE"/>
    <w:rsid w:val="008D5A7C"/>
    <w:rsid w:val="008D5E8F"/>
    <w:rsid w:val="008D5F25"/>
    <w:rsid w:val="008D6423"/>
    <w:rsid w:val="008D6808"/>
    <w:rsid w:val="008D6FD5"/>
    <w:rsid w:val="008D71EE"/>
    <w:rsid w:val="008D73CB"/>
    <w:rsid w:val="008E059E"/>
    <w:rsid w:val="008E11E4"/>
    <w:rsid w:val="008E247A"/>
    <w:rsid w:val="008E2CD6"/>
    <w:rsid w:val="008E4033"/>
    <w:rsid w:val="008E44A0"/>
    <w:rsid w:val="008E62FC"/>
    <w:rsid w:val="008E65A2"/>
    <w:rsid w:val="008E6BF8"/>
    <w:rsid w:val="008E6ECF"/>
    <w:rsid w:val="008E737C"/>
    <w:rsid w:val="008F0C2A"/>
    <w:rsid w:val="008F0EBD"/>
    <w:rsid w:val="008F10E5"/>
    <w:rsid w:val="008F1E39"/>
    <w:rsid w:val="008F28D0"/>
    <w:rsid w:val="008F33C2"/>
    <w:rsid w:val="008F3E20"/>
    <w:rsid w:val="008F42CE"/>
    <w:rsid w:val="008F490C"/>
    <w:rsid w:val="008F646C"/>
    <w:rsid w:val="008F6496"/>
    <w:rsid w:val="008F679D"/>
    <w:rsid w:val="008F68DA"/>
    <w:rsid w:val="008F72B1"/>
    <w:rsid w:val="008F7589"/>
    <w:rsid w:val="009009E5"/>
    <w:rsid w:val="00901AE2"/>
    <w:rsid w:val="00901BCD"/>
    <w:rsid w:val="00901C3F"/>
    <w:rsid w:val="0090221E"/>
    <w:rsid w:val="00902EA8"/>
    <w:rsid w:val="00903CCF"/>
    <w:rsid w:val="00904AC3"/>
    <w:rsid w:val="00905223"/>
    <w:rsid w:val="00905261"/>
    <w:rsid w:val="00905446"/>
    <w:rsid w:val="009063E2"/>
    <w:rsid w:val="00907744"/>
    <w:rsid w:val="00907C02"/>
    <w:rsid w:val="00907EC9"/>
    <w:rsid w:val="009107EE"/>
    <w:rsid w:val="00911E9D"/>
    <w:rsid w:val="009129ED"/>
    <w:rsid w:val="009131E8"/>
    <w:rsid w:val="0091330F"/>
    <w:rsid w:val="00913746"/>
    <w:rsid w:val="00913882"/>
    <w:rsid w:val="00913C21"/>
    <w:rsid w:val="00914500"/>
    <w:rsid w:val="009147CE"/>
    <w:rsid w:val="0091540D"/>
    <w:rsid w:val="00915624"/>
    <w:rsid w:val="00916803"/>
    <w:rsid w:val="009170E2"/>
    <w:rsid w:val="00917E21"/>
    <w:rsid w:val="00920490"/>
    <w:rsid w:val="00920FD3"/>
    <w:rsid w:val="0092149F"/>
    <w:rsid w:val="00923519"/>
    <w:rsid w:val="00923C60"/>
    <w:rsid w:val="0092497A"/>
    <w:rsid w:val="00924B13"/>
    <w:rsid w:val="009255A0"/>
    <w:rsid w:val="0092582D"/>
    <w:rsid w:val="009258EE"/>
    <w:rsid w:val="00926159"/>
    <w:rsid w:val="00926197"/>
    <w:rsid w:val="009261B9"/>
    <w:rsid w:val="009270D3"/>
    <w:rsid w:val="009278EB"/>
    <w:rsid w:val="00927BC4"/>
    <w:rsid w:val="00930CA2"/>
    <w:rsid w:val="00931173"/>
    <w:rsid w:val="0093141A"/>
    <w:rsid w:val="0093238C"/>
    <w:rsid w:val="009323DE"/>
    <w:rsid w:val="009328F7"/>
    <w:rsid w:val="0093300E"/>
    <w:rsid w:val="009340C4"/>
    <w:rsid w:val="009351E3"/>
    <w:rsid w:val="00935CD3"/>
    <w:rsid w:val="009366E0"/>
    <w:rsid w:val="00936D8A"/>
    <w:rsid w:val="009373CD"/>
    <w:rsid w:val="00937A46"/>
    <w:rsid w:val="00937EA8"/>
    <w:rsid w:val="00940BEB"/>
    <w:rsid w:val="009416B2"/>
    <w:rsid w:val="00941B49"/>
    <w:rsid w:val="00941DCA"/>
    <w:rsid w:val="009422B7"/>
    <w:rsid w:val="00943458"/>
    <w:rsid w:val="009434F0"/>
    <w:rsid w:val="009441C8"/>
    <w:rsid w:val="00944772"/>
    <w:rsid w:val="00945338"/>
    <w:rsid w:val="0094583E"/>
    <w:rsid w:val="009461B8"/>
    <w:rsid w:val="009475FA"/>
    <w:rsid w:val="00947F33"/>
    <w:rsid w:val="0095048B"/>
    <w:rsid w:val="0095155A"/>
    <w:rsid w:val="00951E96"/>
    <w:rsid w:val="00952A99"/>
    <w:rsid w:val="00954210"/>
    <w:rsid w:val="00955DAB"/>
    <w:rsid w:val="009563B2"/>
    <w:rsid w:val="00956CDD"/>
    <w:rsid w:val="00957342"/>
    <w:rsid w:val="00960840"/>
    <w:rsid w:val="00963647"/>
    <w:rsid w:val="009640EE"/>
    <w:rsid w:val="0096459D"/>
    <w:rsid w:val="00964DC1"/>
    <w:rsid w:val="00965DB1"/>
    <w:rsid w:val="00965F12"/>
    <w:rsid w:val="00965FBF"/>
    <w:rsid w:val="009678F6"/>
    <w:rsid w:val="00967A14"/>
    <w:rsid w:val="00970296"/>
    <w:rsid w:val="0097160E"/>
    <w:rsid w:val="00971A7A"/>
    <w:rsid w:val="00971ECB"/>
    <w:rsid w:val="0097228D"/>
    <w:rsid w:val="009727F7"/>
    <w:rsid w:val="00972DE6"/>
    <w:rsid w:val="00972ECE"/>
    <w:rsid w:val="00973C82"/>
    <w:rsid w:val="00974AD4"/>
    <w:rsid w:val="0098125E"/>
    <w:rsid w:val="00981FFA"/>
    <w:rsid w:val="00982429"/>
    <w:rsid w:val="00982BBF"/>
    <w:rsid w:val="00982D14"/>
    <w:rsid w:val="0098403C"/>
    <w:rsid w:val="00984D97"/>
    <w:rsid w:val="0098555C"/>
    <w:rsid w:val="00987AB2"/>
    <w:rsid w:val="009908A1"/>
    <w:rsid w:val="00990F73"/>
    <w:rsid w:val="0099177B"/>
    <w:rsid w:val="00992068"/>
    <w:rsid w:val="00993A81"/>
    <w:rsid w:val="00993FC1"/>
    <w:rsid w:val="009948B7"/>
    <w:rsid w:val="00995040"/>
    <w:rsid w:val="009964A8"/>
    <w:rsid w:val="00996556"/>
    <w:rsid w:val="009966EF"/>
    <w:rsid w:val="0099718F"/>
    <w:rsid w:val="009975D5"/>
    <w:rsid w:val="00997B15"/>
    <w:rsid w:val="009A06C9"/>
    <w:rsid w:val="009A08D2"/>
    <w:rsid w:val="009A0995"/>
    <w:rsid w:val="009A206B"/>
    <w:rsid w:val="009A210A"/>
    <w:rsid w:val="009A2159"/>
    <w:rsid w:val="009A30E5"/>
    <w:rsid w:val="009A3FC7"/>
    <w:rsid w:val="009A46F4"/>
    <w:rsid w:val="009A51C9"/>
    <w:rsid w:val="009A55E2"/>
    <w:rsid w:val="009A56A1"/>
    <w:rsid w:val="009A5E4D"/>
    <w:rsid w:val="009A6118"/>
    <w:rsid w:val="009A6620"/>
    <w:rsid w:val="009B0380"/>
    <w:rsid w:val="009B10A0"/>
    <w:rsid w:val="009B1137"/>
    <w:rsid w:val="009B22E2"/>
    <w:rsid w:val="009B4038"/>
    <w:rsid w:val="009B447E"/>
    <w:rsid w:val="009B479D"/>
    <w:rsid w:val="009B7DDC"/>
    <w:rsid w:val="009B7FCF"/>
    <w:rsid w:val="009C0626"/>
    <w:rsid w:val="009C080F"/>
    <w:rsid w:val="009C0BA2"/>
    <w:rsid w:val="009C1944"/>
    <w:rsid w:val="009C1AA0"/>
    <w:rsid w:val="009C217D"/>
    <w:rsid w:val="009C22D6"/>
    <w:rsid w:val="009C23A4"/>
    <w:rsid w:val="009C2C75"/>
    <w:rsid w:val="009C2DE2"/>
    <w:rsid w:val="009C3117"/>
    <w:rsid w:val="009C3127"/>
    <w:rsid w:val="009C3D4A"/>
    <w:rsid w:val="009C4617"/>
    <w:rsid w:val="009C492C"/>
    <w:rsid w:val="009C5123"/>
    <w:rsid w:val="009C571B"/>
    <w:rsid w:val="009C59D3"/>
    <w:rsid w:val="009C5CC6"/>
    <w:rsid w:val="009C6ADE"/>
    <w:rsid w:val="009C7658"/>
    <w:rsid w:val="009C7AD3"/>
    <w:rsid w:val="009D0428"/>
    <w:rsid w:val="009D0E3D"/>
    <w:rsid w:val="009D1530"/>
    <w:rsid w:val="009D1E2E"/>
    <w:rsid w:val="009D1FBD"/>
    <w:rsid w:val="009D2DF8"/>
    <w:rsid w:val="009D4419"/>
    <w:rsid w:val="009D4DF4"/>
    <w:rsid w:val="009D5487"/>
    <w:rsid w:val="009D6489"/>
    <w:rsid w:val="009D6C1B"/>
    <w:rsid w:val="009D7EE5"/>
    <w:rsid w:val="009E0964"/>
    <w:rsid w:val="009E0D15"/>
    <w:rsid w:val="009E142E"/>
    <w:rsid w:val="009E1641"/>
    <w:rsid w:val="009E19B6"/>
    <w:rsid w:val="009E25B3"/>
    <w:rsid w:val="009E25F1"/>
    <w:rsid w:val="009E262B"/>
    <w:rsid w:val="009E27CA"/>
    <w:rsid w:val="009E2C34"/>
    <w:rsid w:val="009E2CAD"/>
    <w:rsid w:val="009E3704"/>
    <w:rsid w:val="009E565E"/>
    <w:rsid w:val="009E5796"/>
    <w:rsid w:val="009E5C68"/>
    <w:rsid w:val="009E5FE3"/>
    <w:rsid w:val="009E618D"/>
    <w:rsid w:val="009E6C95"/>
    <w:rsid w:val="009E6F69"/>
    <w:rsid w:val="009F033F"/>
    <w:rsid w:val="009F1741"/>
    <w:rsid w:val="009F18C1"/>
    <w:rsid w:val="009F1924"/>
    <w:rsid w:val="009F1B93"/>
    <w:rsid w:val="009F2960"/>
    <w:rsid w:val="009F3EA5"/>
    <w:rsid w:val="009F3FF4"/>
    <w:rsid w:val="009F4AF1"/>
    <w:rsid w:val="009F652D"/>
    <w:rsid w:val="009F7C48"/>
    <w:rsid w:val="00A00466"/>
    <w:rsid w:val="00A0055F"/>
    <w:rsid w:val="00A00AF7"/>
    <w:rsid w:val="00A00F8D"/>
    <w:rsid w:val="00A010E2"/>
    <w:rsid w:val="00A013C4"/>
    <w:rsid w:val="00A01ECC"/>
    <w:rsid w:val="00A022DB"/>
    <w:rsid w:val="00A029AF"/>
    <w:rsid w:val="00A03A37"/>
    <w:rsid w:val="00A03C29"/>
    <w:rsid w:val="00A03CF8"/>
    <w:rsid w:val="00A136B1"/>
    <w:rsid w:val="00A14479"/>
    <w:rsid w:val="00A14865"/>
    <w:rsid w:val="00A1501D"/>
    <w:rsid w:val="00A154F7"/>
    <w:rsid w:val="00A15BA7"/>
    <w:rsid w:val="00A15DC6"/>
    <w:rsid w:val="00A167DD"/>
    <w:rsid w:val="00A1737D"/>
    <w:rsid w:val="00A2090B"/>
    <w:rsid w:val="00A21870"/>
    <w:rsid w:val="00A21A00"/>
    <w:rsid w:val="00A22462"/>
    <w:rsid w:val="00A25CB9"/>
    <w:rsid w:val="00A26608"/>
    <w:rsid w:val="00A26632"/>
    <w:rsid w:val="00A26CFD"/>
    <w:rsid w:val="00A27B77"/>
    <w:rsid w:val="00A3012F"/>
    <w:rsid w:val="00A31086"/>
    <w:rsid w:val="00A321F3"/>
    <w:rsid w:val="00A3502A"/>
    <w:rsid w:val="00A369E2"/>
    <w:rsid w:val="00A37BE7"/>
    <w:rsid w:val="00A37E73"/>
    <w:rsid w:val="00A40AE7"/>
    <w:rsid w:val="00A40E19"/>
    <w:rsid w:val="00A41C51"/>
    <w:rsid w:val="00A434AC"/>
    <w:rsid w:val="00A43F18"/>
    <w:rsid w:val="00A44D71"/>
    <w:rsid w:val="00A46892"/>
    <w:rsid w:val="00A5089A"/>
    <w:rsid w:val="00A515A7"/>
    <w:rsid w:val="00A53056"/>
    <w:rsid w:val="00A5351C"/>
    <w:rsid w:val="00A54114"/>
    <w:rsid w:val="00A54805"/>
    <w:rsid w:val="00A56E96"/>
    <w:rsid w:val="00A607DD"/>
    <w:rsid w:val="00A61917"/>
    <w:rsid w:val="00A62B5B"/>
    <w:rsid w:val="00A62BEE"/>
    <w:rsid w:val="00A641FF"/>
    <w:rsid w:val="00A6544D"/>
    <w:rsid w:val="00A657A1"/>
    <w:rsid w:val="00A65E73"/>
    <w:rsid w:val="00A6606A"/>
    <w:rsid w:val="00A66334"/>
    <w:rsid w:val="00A66B1C"/>
    <w:rsid w:val="00A66B9F"/>
    <w:rsid w:val="00A66E30"/>
    <w:rsid w:val="00A711DB"/>
    <w:rsid w:val="00A72128"/>
    <w:rsid w:val="00A73B13"/>
    <w:rsid w:val="00A73C92"/>
    <w:rsid w:val="00A73E20"/>
    <w:rsid w:val="00A74886"/>
    <w:rsid w:val="00A7495B"/>
    <w:rsid w:val="00A76546"/>
    <w:rsid w:val="00A7667F"/>
    <w:rsid w:val="00A77E25"/>
    <w:rsid w:val="00A8013F"/>
    <w:rsid w:val="00A806DF"/>
    <w:rsid w:val="00A822DF"/>
    <w:rsid w:val="00A82F86"/>
    <w:rsid w:val="00A8389E"/>
    <w:rsid w:val="00A83E5F"/>
    <w:rsid w:val="00A84E8B"/>
    <w:rsid w:val="00A85296"/>
    <w:rsid w:val="00A8561F"/>
    <w:rsid w:val="00A861D1"/>
    <w:rsid w:val="00A86D64"/>
    <w:rsid w:val="00A87310"/>
    <w:rsid w:val="00A874A3"/>
    <w:rsid w:val="00A9135A"/>
    <w:rsid w:val="00A91697"/>
    <w:rsid w:val="00A916B5"/>
    <w:rsid w:val="00A92460"/>
    <w:rsid w:val="00A9260B"/>
    <w:rsid w:val="00A92709"/>
    <w:rsid w:val="00A938B6"/>
    <w:rsid w:val="00A93F5F"/>
    <w:rsid w:val="00A95E26"/>
    <w:rsid w:val="00A96028"/>
    <w:rsid w:val="00A96E28"/>
    <w:rsid w:val="00A979A6"/>
    <w:rsid w:val="00A97EA8"/>
    <w:rsid w:val="00AA10EF"/>
    <w:rsid w:val="00AA3113"/>
    <w:rsid w:val="00AA3B25"/>
    <w:rsid w:val="00AA65E0"/>
    <w:rsid w:val="00AA69E2"/>
    <w:rsid w:val="00AA7AC7"/>
    <w:rsid w:val="00AB0253"/>
    <w:rsid w:val="00AB1159"/>
    <w:rsid w:val="00AB1BC7"/>
    <w:rsid w:val="00AB20FC"/>
    <w:rsid w:val="00AB28FB"/>
    <w:rsid w:val="00AB3C7D"/>
    <w:rsid w:val="00AB3FBD"/>
    <w:rsid w:val="00AB3FF5"/>
    <w:rsid w:val="00AB416B"/>
    <w:rsid w:val="00AB462A"/>
    <w:rsid w:val="00AB46F5"/>
    <w:rsid w:val="00AB522E"/>
    <w:rsid w:val="00AB5454"/>
    <w:rsid w:val="00AB6B3B"/>
    <w:rsid w:val="00AB7ADD"/>
    <w:rsid w:val="00AB7F1A"/>
    <w:rsid w:val="00AC13BF"/>
    <w:rsid w:val="00AC1FA2"/>
    <w:rsid w:val="00AC2261"/>
    <w:rsid w:val="00AC3BFE"/>
    <w:rsid w:val="00AC4BC4"/>
    <w:rsid w:val="00AC6127"/>
    <w:rsid w:val="00AD0257"/>
    <w:rsid w:val="00AD2A44"/>
    <w:rsid w:val="00AD4A64"/>
    <w:rsid w:val="00AD4BEF"/>
    <w:rsid w:val="00AD4ED7"/>
    <w:rsid w:val="00AD6164"/>
    <w:rsid w:val="00AE109B"/>
    <w:rsid w:val="00AE17A1"/>
    <w:rsid w:val="00AE1AD5"/>
    <w:rsid w:val="00AE1E8E"/>
    <w:rsid w:val="00AE308B"/>
    <w:rsid w:val="00AE34F2"/>
    <w:rsid w:val="00AE38DF"/>
    <w:rsid w:val="00AE464D"/>
    <w:rsid w:val="00AE5069"/>
    <w:rsid w:val="00AE5388"/>
    <w:rsid w:val="00AE53BD"/>
    <w:rsid w:val="00AE55F9"/>
    <w:rsid w:val="00AE5FD0"/>
    <w:rsid w:val="00AE6D6A"/>
    <w:rsid w:val="00AE7660"/>
    <w:rsid w:val="00AF12F4"/>
    <w:rsid w:val="00AF1C35"/>
    <w:rsid w:val="00AF2D38"/>
    <w:rsid w:val="00AF2E6A"/>
    <w:rsid w:val="00AF3A60"/>
    <w:rsid w:val="00AF3BF9"/>
    <w:rsid w:val="00AF3EB9"/>
    <w:rsid w:val="00AF411E"/>
    <w:rsid w:val="00AF5D6F"/>
    <w:rsid w:val="00AF6D04"/>
    <w:rsid w:val="00AF72BC"/>
    <w:rsid w:val="00B00256"/>
    <w:rsid w:val="00B00B1C"/>
    <w:rsid w:val="00B01B08"/>
    <w:rsid w:val="00B01E5C"/>
    <w:rsid w:val="00B028C8"/>
    <w:rsid w:val="00B02C95"/>
    <w:rsid w:val="00B02DC1"/>
    <w:rsid w:val="00B034F1"/>
    <w:rsid w:val="00B04719"/>
    <w:rsid w:val="00B0562D"/>
    <w:rsid w:val="00B06B0C"/>
    <w:rsid w:val="00B07D3C"/>
    <w:rsid w:val="00B10E3D"/>
    <w:rsid w:val="00B11658"/>
    <w:rsid w:val="00B117C5"/>
    <w:rsid w:val="00B11EC7"/>
    <w:rsid w:val="00B121A3"/>
    <w:rsid w:val="00B13166"/>
    <w:rsid w:val="00B131BD"/>
    <w:rsid w:val="00B13528"/>
    <w:rsid w:val="00B13B3C"/>
    <w:rsid w:val="00B14235"/>
    <w:rsid w:val="00B144B7"/>
    <w:rsid w:val="00B147A2"/>
    <w:rsid w:val="00B15C7C"/>
    <w:rsid w:val="00B16C20"/>
    <w:rsid w:val="00B17019"/>
    <w:rsid w:val="00B2129D"/>
    <w:rsid w:val="00B215B5"/>
    <w:rsid w:val="00B21E75"/>
    <w:rsid w:val="00B22FBA"/>
    <w:rsid w:val="00B232AC"/>
    <w:rsid w:val="00B23B9B"/>
    <w:rsid w:val="00B241C5"/>
    <w:rsid w:val="00B245E7"/>
    <w:rsid w:val="00B24B53"/>
    <w:rsid w:val="00B2656B"/>
    <w:rsid w:val="00B266CC"/>
    <w:rsid w:val="00B26A75"/>
    <w:rsid w:val="00B26CC5"/>
    <w:rsid w:val="00B27943"/>
    <w:rsid w:val="00B27C25"/>
    <w:rsid w:val="00B307EB"/>
    <w:rsid w:val="00B30939"/>
    <w:rsid w:val="00B30E74"/>
    <w:rsid w:val="00B32251"/>
    <w:rsid w:val="00B33A8B"/>
    <w:rsid w:val="00B34B23"/>
    <w:rsid w:val="00B35070"/>
    <w:rsid w:val="00B35166"/>
    <w:rsid w:val="00B35BEC"/>
    <w:rsid w:val="00B36A43"/>
    <w:rsid w:val="00B37515"/>
    <w:rsid w:val="00B4285F"/>
    <w:rsid w:val="00B441A7"/>
    <w:rsid w:val="00B44F68"/>
    <w:rsid w:val="00B46589"/>
    <w:rsid w:val="00B470EF"/>
    <w:rsid w:val="00B47319"/>
    <w:rsid w:val="00B473E5"/>
    <w:rsid w:val="00B47601"/>
    <w:rsid w:val="00B50E6B"/>
    <w:rsid w:val="00B5289E"/>
    <w:rsid w:val="00B531F0"/>
    <w:rsid w:val="00B53409"/>
    <w:rsid w:val="00B53A97"/>
    <w:rsid w:val="00B54357"/>
    <w:rsid w:val="00B56552"/>
    <w:rsid w:val="00B570AF"/>
    <w:rsid w:val="00B60013"/>
    <w:rsid w:val="00B600EE"/>
    <w:rsid w:val="00B603EC"/>
    <w:rsid w:val="00B60624"/>
    <w:rsid w:val="00B60E1A"/>
    <w:rsid w:val="00B61CCE"/>
    <w:rsid w:val="00B6358F"/>
    <w:rsid w:val="00B652D7"/>
    <w:rsid w:val="00B654D8"/>
    <w:rsid w:val="00B65DBF"/>
    <w:rsid w:val="00B660A2"/>
    <w:rsid w:val="00B6664A"/>
    <w:rsid w:val="00B666F4"/>
    <w:rsid w:val="00B67065"/>
    <w:rsid w:val="00B7125E"/>
    <w:rsid w:val="00B727D0"/>
    <w:rsid w:val="00B7297A"/>
    <w:rsid w:val="00B72CFF"/>
    <w:rsid w:val="00B7341E"/>
    <w:rsid w:val="00B73F9E"/>
    <w:rsid w:val="00B7465B"/>
    <w:rsid w:val="00B759DB"/>
    <w:rsid w:val="00B7738B"/>
    <w:rsid w:val="00B81325"/>
    <w:rsid w:val="00B82313"/>
    <w:rsid w:val="00B9025D"/>
    <w:rsid w:val="00B91871"/>
    <w:rsid w:val="00B92706"/>
    <w:rsid w:val="00B9485B"/>
    <w:rsid w:val="00B949F1"/>
    <w:rsid w:val="00B95340"/>
    <w:rsid w:val="00B96EF0"/>
    <w:rsid w:val="00B97243"/>
    <w:rsid w:val="00B97B55"/>
    <w:rsid w:val="00B97D4B"/>
    <w:rsid w:val="00BA0D75"/>
    <w:rsid w:val="00BA20F7"/>
    <w:rsid w:val="00BA31C5"/>
    <w:rsid w:val="00BA4388"/>
    <w:rsid w:val="00BA48C6"/>
    <w:rsid w:val="00BA4D1B"/>
    <w:rsid w:val="00BA65C7"/>
    <w:rsid w:val="00BA69B7"/>
    <w:rsid w:val="00BA6B68"/>
    <w:rsid w:val="00BA73D8"/>
    <w:rsid w:val="00BB06C4"/>
    <w:rsid w:val="00BB1211"/>
    <w:rsid w:val="00BB1A1C"/>
    <w:rsid w:val="00BB1F17"/>
    <w:rsid w:val="00BB34AA"/>
    <w:rsid w:val="00BB3509"/>
    <w:rsid w:val="00BB3921"/>
    <w:rsid w:val="00BB5829"/>
    <w:rsid w:val="00BB6042"/>
    <w:rsid w:val="00BC032E"/>
    <w:rsid w:val="00BC0516"/>
    <w:rsid w:val="00BC283E"/>
    <w:rsid w:val="00BC2B67"/>
    <w:rsid w:val="00BC3B34"/>
    <w:rsid w:val="00BC3CCB"/>
    <w:rsid w:val="00BC4713"/>
    <w:rsid w:val="00BC526B"/>
    <w:rsid w:val="00BC5F83"/>
    <w:rsid w:val="00BC64AB"/>
    <w:rsid w:val="00BC68FA"/>
    <w:rsid w:val="00BC79E4"/>
    <w:rsid w:val="00BD0EFE"/>
    <w:rsid w:val="00BD1803"/>
    <w:rsid w:val="00BD2912"/>
    <w:rsid w:val="00BD2F01"/>
    <w:rsid w:val="00BD54F9"/>
    <w:rsid w:val="00BD5717"/>
    <w:rsid w:val="00BD576C"/>
    <w:rsid w:val="00BD7331"/>
    <w:rsid w:val="00BD7E42"/>
    <w:rsid w:val="00BD7F65"/>
    <w:rsid w:val="00BE21C9"/>
    <w:rsid w:val="00BE38DB"/>
    <w:rsid w:val="00BE5147"/>
    <w:rsid w:val="00BE681E"/>
    <w:rsid w:val="00BE6F3E"/>
    <w:rsid w:val="00BE713C"/>
    <w:rsid w:val="00BE7A04"/>
    <w:rsid w:val="00BE7C59"/>
    <w:rsid w:val="00BF1ABE"/>
    <w:rsid w:val="00BF1FE9"/>
    <w:rsid w:val="00BF231D"/>
    <w:rsid w:val="00BF249E"/>
    <w:rsid w:val="00BF3574"/>
    <w:rsid w:val="00BF3EAC"/>
    <w:rsid w:val="00BF5797"/>
    <w:rsid w:val="00BF724D"/>
    <w:rsid w:val="00C03305"/>
    <w:rsid w:val="00C0354C"/>
    <w:rsid w:val="00C04F91"/>
    <w:rsid w:val="00C06C83"/>
    <w:rsid w:val="00C1053B"/>
    <w:rsid w:val="00C118EB"/>
    <w:rsid w:val="00C12568"/>
    <w:rsid w:val="00C13718"/>
    <w:rsid w:val="00C13A1E"/>
    <w:rsid w:val="00C152D5"/>
    <w:rsid w:val="00C1632A"/>
    <w:rsid w:val="00C1681E"/>
    <w:rsid w:val="00C16914"/>
    <w:rsid w:val="00C169C3"/>
    <w:rsid w:val="00C16B27"/>
    <w:rsid w:val="00C16D94"/>
    <w:rsid w:val="00C208E7"/>
    <w:rsid w:val="00C20AC0"/>
    <w:rsid w:val="00C21745"/>
    <w:rsid w:val="00C23A08"/>
    <w:rsid w:val="00C248A7"/>
    <w:rsid w:val="00C24E62"/>
    <w:rsid w:val="00C25272"/>
    <w:rsid w:val="00C270BA"/>
    <w:rsid w:val="00C27E27"/>
    <w:rsid w:val="00C300ED"/>
    <w:rsid w:val="00C30E33"/>
    <w:rsid w:val="00C30E92"/>
    <w:rsid w:val="00C3131A"/>
    <w:rsid w:val="00C31765"/>
    <w:rsid w:val="00C3179D"/>
    <w:rsid w:val="00C31D1E"/>
    <w:rsid w:val="00C34539"/>
    <w:rsid w:val="00C34F72"/>
    <w:rsid w:val="00C3672C"/>
    <w:rsid w:val="00C36B0A"/>
    <w:rsid w:val="00C3737A"/>
    <w:rsid w:val="00C400B3"/>
    <w:rsid w:val="00C40657"/>
    <w:rsid w:val="00C40A20"/>
    <w:rsid w:val="00C43271"/>
    <w:rsid w:val="00C43273"/>
    <w:rsid w:val="00C45812"/>
    <w:rsid w:val="00C459FF"/>
    <w:rsid w:val="00C46033"/>
    <w:rsid w:val="00C4618B"/>
    <w:rsid w:val="00C46B29"/>
    <w:rsid w:val="00C46B8A"/>
    <w:rsid w:val="00C46E6E"/>
    <w:rsid w:val="00C5142C"/>
    <w:rsid w:val="00C51883"/>
    <w:rsid w:val="00C51B6D"/>
    <w:rsid w:val="00C5250B"/>
    <w:rsid w:val="00C53152"/>
    <w:rsid w:val="00C53728"/>
    <w:rsid w:val="00C54B7F"/>
    <w:rsid w:val="00C60467"/>
    <w:rsid w:val="00C62780"/>
    <w:rsid w:val="00C62A89"/>
    <w:rsid w:val="00C6329C"/>
    <w:rsid w:val="00C64899"/>
    <w:rsid w:val="00C66073"/>
    <w:rsid w:val="00C6613A"/>
    <w:rsid w:val="00C6675C"/>
    <w:rsid w:val="00C708BF"/>
    <w:rsid w:val="00C711C2"/>
    <w:rsid w:val="00C71713"/>
    <w:rsid w:val="00C71884"/>
    <w:rsid w:val="00C72E52"/>
    <w:rsid w:val="00C74868"/>
    <w:rsid w:val="00C74E8E"/>
    <w:rsid w:val="00C75B77"/>
    <w:rsid w:val="00C76288"/>
    <w:rsid w:val="00C7648F"/>
    <w:rsid w:val="00C7736F"/>
    <w:rsid w:val="00C773C6"/>
    <w:rsid w:val="00C8068F"/>
    <w:rsid w:val="00C81A1A"/>
    <w:rsid w:val="00C81F73"/>
    <w:rsid w:val="00C8291C"/>
    <w:rsid w:val="00C83E7F"/>
    <w:rsid w:val="00C85F8D"/>
    <w:rsid w:val="00C87091"/>
    <w:rsid w:val="00C871C9"/>
    <w:rsid w:val="00C87ACD"/>
    <w:rsid w:val="00C87FE1"/>
    <w:rsid w:val="00C908F7"/>
    <w:rsid w:val="00C90F76"/>
    <w:rsid w:val="00C931DE"/>
    <w:rsid w:val="00C939BD"/>
    <w:rsid w:val="00C94F89"/>
    <w:rsid w:val="00C95657"/>
    <w:rsid w:val="00CA0D3B"/>
    <w:rsid w:val="00CA18A9"/>
    <w:rsid w:val="00CA1E7D"/>
    <w:rsid w:val="00CA293D"/>
    <w:rsid w:val="00CA29C7"/>
    <w:rsid w:val="00CA2B28"/>
    <w:rsid w:val="00CA2D34"/>
    <w:rsid w:val="00CA435E"/>
    <w:rsid w:val="00CA464C"/>
    <w:rsid w:val="00CA4C5D"/>
    <w:rsid w:val="00CA4E3A"/>
    <w:rsid w:val="00CA4E90"/>
    <w:rsid w:val="00CA50E6"/>
    <w:rsid w:val="00CA5DDE"/>
    <w:rsid w:val="00CA643A"/>
    <w:rsid w:val="00CA7E96"/>
    <w:rsid w:val="00CB1B6E"/>
    <w:rsid w:val="00CB23A3"/>
    <w:rsid w:val="00CB249B"/>
    <w:rsid w:val="00CB25A3"/>
    <w:rsid w:val="00CB37A2"/>
    <w:rsid w:val="00CB502A"/>
    <w:rsid w:val="00CB5323"/>
    <w:rsid w:val="00CB58BF"/>
    <w:rsid w:val="00CB6992"/>
    <w:rsid w:val="00CB7A10"/>
    <w:rsid w:val="00CC004C"/>
    <w:rsid w:val="00CC134A"/>
    <w:rsid w:val="00CC1A3F"/>
    <w:rsid w:val="00CC1C5B"/>
    <w:rsid w:val="00CC2430"/>
    <w:rsid w:val="00CC24EE"/>
    <w:rsid w:val="00CC2B07"/>
    <w:rsid w:val="00CC3118"/>
    <w:rsid w:val="00CC4670"/>
    <w:rsid w:val="00CC48DC"/>
    <w:rsid w:val="00CC6058"/>
    <w:rsid w:val="00CC7A24"/>
    <w:rsid w:val="00CC7FC7"/>
    <w:rsid w:val="00CD29FF"/>
    <w:rsid w:val="00CD2B79"/>
    <w:rsid w:val="00CD3376"/>
    <w:rsid w:val="00CD40C4"/>
    <w:rsid w:val="00CD518C"/>
    <w:rsid w:val="00CD6299"/>
    <w:rsid w:val="00CD6C67"/>
    <w:rsid w:val="00CE00EC"/>
    <w:rsid w:val="00CE1247"/>
    <w:rsid w:val="00CE1994"/>
    <w:rsid w:val="00CE1AB9"/>
    <w:rsid w:val="00CE413E"/>
    <w:rsid w:val="00CE572E"/>
    <w:rsid w:val="00CE582E"/>
    <w:rsid w:val="00CE6E1A"/>
    <w:rsid w:val="00CF0535"/>
    <w:rsid w:val="00CF2360"/>
    <w:rsid w:val="00CF30FA"/>
    <w:rsid w:val="00CF395C"/>
    <w:rsid w:val="00CF39E9"/>
    <w:rsid w:val="00CF3A61"/>
    <w:rsid w:val="00CF3F97"/>
    <w:rsid w:val="00CF4F02"/>
    <w:rsid w:val="00CF5067"/>
    <w:rsid w:val="00CF51B4"/>
    <w:rsid w:val="00CF62D0"/>
    <w:rsid w:val="00CF75AD"/>
    <w:rsid w:val="00D00F90"/>
    <w:rsid w:val="00D01D37"/>
    <w:rsid w:val="00D02381"/>
    <w:rsid w:val="00D023C4"/>
    <w:rsid w:val="00D0240F"/>
    <w:rsid w:val="00D02B4D"/>
    <w:rsid w:val="00D043E2"/>
    <w:rsid w:val="00D04F0D"/>
    <w:rsid w:val="00D0514A"/>
    <w:rsid w:val="00D060E1"/>
    <w:rsid w:val="00D06CA6"/>
    <w:rsid w:val="00D0730D"/>
    <w:rsid w:val="00D07D5C"/>
    <w:rsid w:val="00D07E1A"/>
    <w:rsid w:val="00D10039"/>
    <w:rsid w:val="00D11585"/>
    <w:rsid w:val="00D12F15"/>
    <w:rsid w:val="00D14123"/>
    <w:rsid w:val="00D144C7"/>
    <w:rsid w:val="00D147DA"/>
    <w:rsid w:val="00D15D52"/>
    <w:rsid w:val="00D1771F"/>
    <w:rsid w:val="00D2006A"/>
    <w:rsid w:val="00D2034A"/>
    <w:rsid w:val="00D21FA3"/>
    <w:rsid w:val="00D238C1"/>
    <w:rsid w:val="00D23FA8"/>
    <w:rsid w:val="00D241B7"/>
    <w:rsid w:val="00D24A1B"/>
    <w:rsid w:val="00D2597F"/>
    <w:rsid w:val="00D25D4E"/>
    <w:rsid w:val="00D26051"/>
    <w:rsid w:val="00D2618D"/>
    <w:rsid w:val="00D26218"/>
    <w:rsid w:val="00D2631D"/>
    <w:rsid w:val="00D316DF"/>
    <w:rsid w:val="00D329BA"/>
    <w:rsid w:val="00D331F3"/>
    <w:rsid w:val="00D33953"/>
    <w:rsid w:val="00D34D44"/>
    <w:rsid w:val="00D3557E"/>
    <w:rsid w:val="00D3557F"/>
    <w:rsid w:val="00D35B7D"/>
    <w:rsid w:val="00D35C1C"/>
    <w:rsid w:val="00D37309"/>
    <w:rsid w:val="00D37450"/>
    <w:rsid w:val="00D37504"/>
    <w:rsid w:val="00D37CF4"/>
    <w:rsid w:val="00D405B9"/>
    <w:rsid w:val="00D4061D"/>
    <w:rsid w:val="00D413C6"/>
    <w:rsid w:val="00D42422"/>
    <w:rsid w:val="00D42EF5"/>
    <w:rsid w:val="00D44768"/>
    <w:rsid w:val="00D4633C"/>
    <w:rsid w:val="00D468C2"/>
    <w:rsid w:val="00D472B3"/>
    <w:rsid w:val="00D47846"/>
    <w:rsid w:val="00D47C76"/>
    <w:rsid w:val="00D504A4"/>
    <w:rsid w:val="00D509BA"/>
    <w:rsid w:val="00D51670"/>
    <w:rsid w:val="00D55A5A"/>
    <w:rsid w:val="00D55C04"/>
    <w:rsid w:val="00D55C83"/>
    <w:rsid w:val="00D55EC4"/>
    <w:rsid w:val="00D5618E"/>
    <w:rsid w:val="00D578C5"/>
    <w:rsid w:val="00D60D99"/>
    <w:rsid w:val="00D61470"/>
    <w:rsid w:val="00D614E7"/>
    <w:rsid w:val="00D61501"/>
    <w:rsid w:val="00D61529"/>
    <w:rsid w:val="00D6172F"/>
    <w:rsid w:val="00D619CE"/>
    <w:rsid w:val="00D61C0E"/>
    <w:rsid w:val="00D62259"/>
    <w:rsid w:val="00D642D8"/>
    <w:rsid w:val="00D643DE"/>
    <w:rsid w:val="00D64694"/>
    <w:rsid w:val="00D64EBC"/>
    <w:rsid w:val="00D6554B"/>
    <w:rsid w:val="00D669EE"/>
    <w:rsid w:val="00D67CFC"/>
    <w:rsid w:val="00D70169"/>
    <w:rsid w:val="00D70462"/>
    <w:rsid w:val="00D70ADB"/>
    <w:rsid w:val="00D70F1F"/>
    <w:rsid w:val="00D7224C"/>
    <w:rsid w:val="00D722D5"/>
    <w:rsid w:val="00D732B3"/>
    <w:rsid w:val="00D73DC4"/>
    <w:rsid w:val="00D74087"/>
    <w:rsid w:val="00D7540E"/>
    <w:rsid w:val="00D75C30"/>
    <w:rsid w:val="00D7628A"/>
    <w:rsid w:val="00D76EAB"/>
    <w:rsid w:val="00D76F31"/>
    <w:rsid w:val="00D80FCF"/>
    <w:rsid w:val="00D81016"/>
    <w:rsid w:val="00D846ED"/>
    <w:rsid w:val="00D8626F"/>
    <w:rsid w:val="00D865FD"/>
    <w:rsid w:val="00D86A01"/>
    <w:rsid w:val="00D8758E"/>
    <w:rsid w:val="00D877CF"/>
    <w:rsid w:val="00D878D3"/>
    <w:rsid w:val="00D90653"/>
    <w:rsid w:val="00D91486"/>
    <w:rsid w:val="00D92E8E"/>
    <w:rsid w:val="00D92ECE"/>
    <w:rsid w:val="00D94344"/>
    <w:rsid w:val="00D96CDF"/>
    <w:rsid w:val="00DA0E11"/>
    <w:rsid w:val="00DA1369"/>
    <w:rsid w:val="00DA2396"/>
    <w:rsid w:val="00DA26C2"/>
    <w:rsid w:val="00DA39FF"/>
    <w:rsid w:val="00DA3EF2"/>
    <w:rsid w:val="00DA685D"/>
    <w:rsid w:val="00DA7305"/>
    <w:rsid w:val="00DA74B1"/>
    <w:rsid w:val="00DA7742"/>
    <w:rsid w:val="00DB0124"/>
    <w:rsid w:val="00DB09F5"/>
    <w:rsid w:val="00DB1001"/>
    <w:rsid w:val="00DB3AC8"/>
    <w:rsid w:val="00DB3CAC"/>
    <w:rsid w:val="00DB3E4B"/>
    <w:rsid w:val="00DB554E"/>
    <w:rsid w:val="00DB5AA8"/>
    <w:rsid w:val="00DB7096"/>
    <w:rsid w:val="00DB731F"/>
    <w:rsid w:val="00DC0DD5"/>
    <w:rsid w:val="00DC0F5F"/>
    <w:rsid w:val="00DC10A1"/>
    <w:rsid w:val="00DC284D"/>
    <w:rsid w:val="00DC2E7D"/>
    <w:rsid w:val="00DC33F6"/>
    <w:rsid w:val="00DC356D"/>
    <w:rsid w:val="00DC3E15"/>
    <w:rsid w:val="00DC4394"/>
    <w:rsid w:val="00DC7AA2"/>
    <w:rsid w:val="00DD0C4E"/>
    <w:rsid w:val="00DD0D53"/>
    <w:rsid w:val="00DD0E8C"/>
    <w:rsid w:val="00DD13B9"/>
    <w:rsid w:val="00DD1710"/>
    <w:rsid w:val="00DD187C"/>
    <w:rsid w:val="00DD1B08"/>
    <w:rsid w:val="00DD32F4"/>
    <w:rsid w:val="00DD4AFB"/>
    <w:rsid w:val="00DD5AD2"/>
    <w:rsid w:val="00DD5D9E"/>
    <w:rsid w:val="00DD6416"/>
    <w:rsid w:val="00DD6CD9"/>
    <w:rsid w:val="00DD7A8B"/>
    <w:rsid w:val="00DD7E3F"/>
    <w:rsid w:val="00DE0876"/>
    <w:rsid w:val="00DE0B82"/>
    <w:rsid w:val="00DE1360"/>
    <w:rsid w:val="00DE186E"/>
    <w:rsid w:val="00DE1A31"/>
    <w:rsid w:val="00DE1ABF"/>
    <w:rsid w:val="00DE1B3E"/>
    <w:rsid w:val="00DE21FE"/>
    <w:rsid w:val="00DE283D"/>
    <w:rsid w:val="00DE2ED0"/>
    <w:rsid w:val="00DE36A7"/>
    <w:rsid w:val="00DE39E0"/>
    <w:rsid w:val="00DE4BA5"/>
    <w:rsid w:val="00DE4D48"/>
    <w:rsid w:val="00DE72F8"/>
    <w:rsid w:val="00DE7343"/>
    <w:rsid w:val="00DF1D66"/>
    <w:rsid w:val="00DF210B"/>
    <w:rsid w:val="00DF2127"/>
    <w:rsid w:val="00DF2EE8"/>
    <w:rsid w:val="00DF3F43"/>
    <w:rsid w:val="00DF5C11"/>
    <w:rsid w:val="00DF5C45"/>
    <w:rsid w:val="00DF6206"/>
    <w:rsid w:val="00DF725C"/>
    <w:rsid w:val="00E00253"/>
    <w:rsid w:val="00E00746"/>
    <w:rsid w:val="00E01091"/>
    <w:rsid w:val="00E0147B"/>
    <w:rsid w:val="00E01FAA"/>
    <w:rsid w:val="00E03592"/>
    <w:rsid w:val="00E04194"/>
    <w:rsid w:val="00E04437"/>
    <w:rsid w:val="00E0492D"/>
    <w:rsid w:val="00E0554A"/>
    <w:rsid w:val="00E0592B"/>
    <w:rsid w:val="00E05D93"/>
    <w:rsid w:val="00E06779"/>
    <w:rsid w:val="00E0687E"/>
    <w:rsid w:val="00E07470"/>
    <w:rsid w:val="00E075CA"/>
    <w:rsid w:val="00E07D3F"/>
    <w:rsid w:val="00E10036"/>
    <w:rsid w:val="00E10FCE"/>
    <w:rsid w:val="00E11E8B"/>
    <w:rsid w:val="00E1209D"/>
    <w:rsid w:val="00E12142"/>
    <w:rsid w:val="00E135AC"/>
    <w:rsid w:val="00E15546"/>
    <w:rsid w:val="00E15D04"/>
    <w:rsid w:val="00E169BF"/>
    <w:rsid w:val="00E17206"/>
    <w:rsid w:val="00E17AF0"/>
    <w:rsid w:val="00E200E8"/>
    <w:rsid w:val="00E200F5"/>
    <w:rsid w:val="00E21F5F"/>
    <w:rsid w:val="00E22628"/>
    <w:rsid w:val="00E27316"/>
    <w:rsid w:val="00E30479"/>
    <w:rsid w:val="00E30497"/>
    <w:rsid w:val="00E3167F"/>
    <w:rsid w:val="00E318F1"/>
    <w:rsid w:val="00E31EB5"/>
    <w:rsid w:val="00E322A7"/>
    <w:rsid w:val="00E3279F"/>
    <w:rsid w:val="00E32AE3"/>
    <w:rsid w:val="00E32D0F"/>
    <w:rsid w:val="00E32EE3"/>
    <w:rsid w:val="00E33D84"/>
    <w:rsid w:val="00E34C54"/>
    <w:rsid w:val="00E34CA2"/>
    <w:rsid w:val="00E363B5"/>
    <w:rsid w:val="00E36675"/>
    <w:rsid w:val="00E37135"/>
    <w:rsid w:val="00E3766E"/>
    <w:rsid w:val="00E37908"/>
    <w:rsid w:val="00E3791E"/>
    <w:rsid w:val="00E408EC"/>
    <w:rsid w:val="00E40E8A"/>
    <w:rsid w:val="00E43B55"/>
    <w:rsid w:val="00E441C1"/>
    <w:rsid w:val="00E451B7"/>
    <w:rsid w:val="00E46C83"/>
    <w:rsid w:val="00E47ECC"/>
    <w:rsid w:val="00E503D6"/>
    <w:rsid w:val="00E51015"/>
    <w:rsid w:val="00E52B7F"/>
    <w:rsid w:val="00E532BB"/>
    <w:rsid w:val="00E53BA2"/>
    <w:rsid w:val="00E563F5"/>
    <w:rsid w:val="00E57CEA"/>
    <w:rsid w:val="00E60306"/>
    <w:rsid w:val="00E60702"/>
    <w:rsid w:val="00E60AA1"/>
    <w:rsid w:val="00E61424"/>
    <w:rsid w:val="00E61888"/>
    <w:rsid w:val="00E63187"/>
    <w:rsid w:val="00E631CB"/>
    <w:rsid w:val="00E63B91"/>
    <w:rsid w:val="00E64693"/>
    <w:rsid w:val="00E67A13"/>
    <w:rsid w:val="00E70AB9"/>
    <w:rsid w:val="00E74528"/>
    <w:rsid w:val="00E74A32"/>
    <w:rsid w:val="00E759CE"/>
    <w:rsid w:val="00E77816"/>
    <w:rsid w:val="00E77B4C"/>
    <w:rsid w:val="00E77B58"/>
    <w:rsid w:val="00E77E77"/>
    <w:rsid w:val="00E80BA1"/>
    <w:rsid w:val="00E811FC"/>
    <w:rsid w:val="00E82750"/>
    <w:rsid w:val="00E82F02"/>
    <w:rsid w:val="00E845AD"/>
    <w:rsid w:val="00E8550A"/>
    <w:rsid w:val="00E85615"/>
    <w:rsid w:val="00E85E3B"/>
    <w:rsid w:val="00E870C0"/>
    <w:rsid w:val="00E87132"/>
    <w:rsid w:val="00E872EF"/>
    <w:rsid w:val="00E87EAF"/>
    <w:rsid w:val="00E90BED"/>
    <w:rsid w:val="00E92D13"/>
    <w:rsid w:val="00E93109"/>
    <w:rsid w:val="00E932C1"/>
    <w:rsid w:val="00E93E34"/>
    <w:rsid w:val="00E946DA"/>
    <w:rsid w:val="00E963E1"/>
    <w:rsid w:val="00EA2550"/>
    <w:rsid w:val="00EA2F82"/>
    <w:rsid w:val="00EA46CB"/>
    <w:rsid w:val="00EA71EA"/>
    <w:rsid w:val="00EA7339"/>
    <w:rsid w:val="00EA7E10"/>
    <w:rsid w:val="00EB05F0"/>
    <w:rsid w:val="00EB08F6"/>
    <w:rsid w:val="00EB1586"/>
    <w:rsid w:val="00EB15B6"/>
    <w:rsid w:val="00EB1A8C"/>
    <w:rsid w:val="00EB1B79"/>
    <w:rsid w:val="00EB1BAF"/>
    <w:rsid w:val="00EB3F1F"/>
    <w:rsid w:val="00EB48C3"/>
    <w:rsid w:val="00EB52EB"/>
    <w:rsid w:val="00EB568E"/>
    <w:rsid w:val="00EB5C98"/>
    <w:rsid w:val="00EB6F9A"/>
    <w:rsid w:val="00EC0391"/>
    <w:rsid w:val="00EC2B9A"/>
    <w:rsid w:val="00EC39F9"/>
    <w:rsid w:val="00EC48F8"/>
    <w:rsid w:val="00EC4E9E"/>
    <w:rsid w:val="00EC5299"/>
    <w:rsid w:val="00EC53A0"/>
    <w:rsid w:val="00EC54B7"/>
    <w:rsid w:val="00EC587B"/>
    <w:rsid w:val="00ED1D4F"/>
    <w:rsid w:val="00ED3007"/>
    <w:rsid w:val="00ED338B"/>
    <w:rsid w:val="00ED3755"/>
    <w:rsid w:val="00ED3AC9"/>
    <w:rsid w:val="00ED4749"/>
    <w:rsid w:val="00ED4CA9"/>
    <w:rsid w:val="00ED503C"/>
    <w:rsid w:val="00ED553C"/>
    <w:rsid w:val="00ED5779"/>
    <w:rsid w:val="00ED6662"/>
    <w:rsid w:val="00EE02A0"/>
    <w:rsid w:val="00EE0685"/>
    <w:rsid w:val="00EE12CE"/>
    <w:rsid w:val="00EE2894"/>
    <w:rsid w:val="00EE2F30"/>
    <w:rsid w:val="00EE3904"/>
    <w:rsid w:val="00EE3BCD"/>
    <w:rsid w:val="00EE3BEA"/>
    <w:rsid w:val="00EE420A"/>
    <w:rsid w:val="00EE57C7"/>
    <w:rsid w:val="00EE57FF"/>
    <w:rsid w:val="00EE58DD"/>
    <w:rsid w:val="00EE626D"/>
    <w:rsid w:val="00EE7615"/>
    <w:rsid w:val="00EF1A0A"/>
    <w:rsid w:val="00EF1A81"/>
    <w:rsid w:val="00EF1C5A"/>
    <w:rsid w:val="00EF5ACC"/>
    <w:rsid w:val="00EF7F5E"/>
    <w:rsid w:val="00F000E9"/>
    <w:rsid w:val="00F00B92"/>
    <w:rsid w:val="00F03AC3"/>
    <w:rsid w:val="00F03CC6"/>
    <w:rsid w:val="00F05620"/>
    <w:rsid w:val="00F06AB9"/>
    <w:rsid w:val="00F06BC3"/>
    <w:rsid w:val="00F077E2"/>
    <w:rsid w:val="00F11738"/>
    <w:rsid w:val="00F119A7"/>
    <w:rsid w:val="00F119EB"/>
    <w:rsid w:val="00F11E12"/>
    <w:rsid w:val="00F12198"/>
    <w:rsid w:val="00F122F0"/>
    <w:rsid w:val="00F1320F"/>
    <w:rsid w:val="00F1387C"/>
    <w:rsid w:val="00F143A4"/>
    <w:rsid w:val="00F14571"/>
    <w:rsid w:val="00F1516E"/>
    <w:rsid w:val="00F157B0"/>
    <w:rsid w:val="00F1580C"/>
    <w:rsid w:val="00F20788"/>
    <w:rsid w:val="00F2154F"/>
    <w:rsid w:val="00F21AB2"/>
    <w:rsid w:val="00F22251"/>
    <w:rsid w:val="00F22331"/>
    <w:rsid w:val="00F22C31"/>
    <w:rsid w:val="00F23AF7"/>
    <w:rsid w:val="00F24796"/>
    <w:rsid w:val="00F24E49"/>
    <w:rsid w:val="00F270F5"/>
    <w:rsid w:val="00F27920"/>
    <w:rsid w:val="00F30022"/>
    <w:rsid w:val="00F304C6"/>
    <w:rsid w:val="00F30AF3"/>
    <w:rsid w:val="00F30E04"/>
    <w:rsid w:val="00F32108"/>
    <w:rsid w:val="00F33028"/>
    <w:rsid w:val="00F3367D"/>
    <w:rsid w:val="00F340D8"/>
    <w:rsid w:val="00F34CC1"/>
    <w:rsid w:val="00F36C9E"/>
    <w:rsid w:val="00F37B36"/>
    <w:rsid w:val="00F40780"/>
    <w:rsid w:val="00F4197D"/>
    <w:rsid w:val="00F429D1"/>
    <w:rsid w:val="00F4317F"/>
    <w:rsid w:val="00F43534"/>
    <w:rsid w:val="00F44FCF"/>
    <w:rsid w:val="00F451BC"/>
    <w:rsid w:val="00F46114"/>
    <w:rsid w:val="00F466F6"/>
    <w:rsid w:val="00F467CF"/>
    <w:rsid w:val="00F46819"/>
    <w:rsid w:val="00F47224"/>
    <w:rsid w:val="00F478FD"/>
    <w:rsid w:val="00F50365"/>
    <w:rsid w:val="00F50BCC"/>
    <w:rsid w:val="00F52683"/>
    <w:rsid w:val="00F52A97"/>
    <w:rsid w:val="00F5317C"/>
    <w:rsid w:val="00F542D9"/>
    <w:rsid w:val="00F56B72"/>
    <w:rsid w:val="00F56CC2"/>
    <w:rsid w:val="00F607DD"/>
    <w:rsid w:val="00F60E8D"/>
    <w:rsid w:val="00F61504"/>
    <w:rsid w:val="00F62145"/>
    <w:rsid w:val="00F62D0D"/>
    <w:rsid w:val="00F63CF1"/>
    <w:rsid w:val="00F64522"/>
    <w:rsid w:val="00F64BC6"/>
    <w:rsid w:val="00F65476"/>
    <w:rsid w:val="00F65C53"/>
    <w:rsid w:val="00F66074"/>
    <w:rsid w:val="00F666D4"/>
    <w:rsid w:val="00F66713"/>
    <w:rsid w:val="00F67B04"/>
    <w:rsid w:val="00F67B8B"/>
    <w:rsid w:val="00F704CE"/>
    <w:rsid w:val="00F704F4"/>
    <w:rsid w:val="00F708A0"/>
    <w:rsid w:val="00F71A8A"/>
    <w:rsid w:val="00F733F5"/>
    <w:rsid w:val="00F7343D"/>
    <w:rsid w:val="00F73E95"/>
    <w:rsid w:val="00F74289"/>
    <w:rsid w:val="00F74470"/>
    <w:rsid w:val="00F749A4"/>
    <w:rsid w:val="00F751B2"/>
    <w:rsid w:val="00F75915"/>
    <w:rsid w:val="00F77C6B"/>
    <w:rsid w:val="00F819E8"/>
    <w:rsid w:val="00F81ABC"/>
    <w:rsid w:val="00F824DE"/>
    <w:rsid w:val="00F83510"/>
    <w:rsid w:val="00F8387A"/>
    <w:rsid w:val="00F84BC8"/>
    <w:rsid w:val="00F86495"/>
    <w:rsid w:val="00F865C4"/>
    <w:rsid w:val="00F8684C"/>
    <w:rsid w:val="00F868F6"/>
    <w:rsid w:val="00F870C8"/>
    <w:rsid w:val="00F9050D"/>
    <w:rsid w:val="00F90EDD"/>
    <w:rsid w:val="00F91A59"/>
    <w:rsid w:val="00F91DCE"/>
    <w:rsid w:val="00F91E63"/>
    <w:rsid w:val="00F92B6B"/>
    <w:rsid w:val="00F93D1F"/>
    <w:rsid w:val="00F95338"/>
    <w:rsid w:val="00F9611D"/>
    <w:rsid w:val="00F96718"/>
    <w:rsid w:val="00F96B8E"/>
    <w:rsid w:val="00FA0AD1"/>
    <w:rsid w:val="00FA0C62"/>
    <w:rsid w:val="00FA16F4"/>
    <w:rsid w:val="00FA1DA4"/>
    <w:rsid w:val="00FA2ABD"/>
    <w:rsid w:val="00FA3357"/>
    <w:rsid w:val="00FA5807"/>
    <w:rsid w:val="00FA6A4C"/>
    <w:rsid w:val="00FA7625"/>
    <w:rsid w:val="00FA7A90"/>
    <w:rsid w:val="00FA7B8B"/>
    <w:rsid w:val="00FB1DA3"/>
    <w:rsid w:val="00FB265B"/>
    <w:rsid w:val="00FB3866"/>
    <w:rsid w:val="00FB3B20"/>
    <w:rsid w:val="00FB3FD2"/>
    <w:rsid w:val="00FB428B"/>
    <w:rsid w:val="00FB446D"/>
    <w:rsid w:val="00FB6261"/>
    <w:rsid w:val="00FB7AFD"/>
    <w:rsid w:val="00FB7B13"/>
    <w:rsid w:val="00FC00EB"/>
    <w:rsid w:val="00FC0A12"/>
    <w:rsid w:val="00FC27C0"/>
    <w:rsid w:val="00FC4230"/>
    <w:rsid w:val="00FC6DBE"/>
    <w:rsid w:val="00FD0510"/>
    <w:rsid w:val="00FD0DCA"/>
    <w:rsid w:val="00FD18CC"/>
    <w:rsid w:val="00FD2322"/>
    <w:rsid w:val="00FD2E04"/>
    <w:rsid w:val="00FD2E79"/>
    <w:rsid w:val="00FD65A6"/>
    <w:rsid w:val="00FD7778"/>
    <w:rsid w:val="00FD7F6F"/>
    <w:rsid w:val="00FE039F"/>
    <w:rsid w:val="00FE083B"/>
    <w:rsid w:val="00FE0D07"/>
    <w:rsid w:val="00FE1736"/>
    <w:rsid w:val="00FE1D09"/>
    <w:rsid w:val="00FE2AA9"/>
    <w:rsid w:val="00FE324D"/>
    <w:rsid w:val="00FE4498"/>
    <w:rsid w:val="00FE5E62"/>
    <w:rsid w:val="00FF11CA"/>
    <w:rsid w:val="00FF1A2A"/>
    <w:rsid w:val="00FF4676"/>
    <w:rsid w:val="00FF499B"/>
    <w:rsid w:val="00FF5165"/>
    <w:rsid w:val="00FF5174"/>
    <w:rsid w:val="00FF6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B556"/>
  <w15:docId w15:val="{ADA04CDA-0893-4593-9027-3048E948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07C"/>
  </w:style>
  <w:style w:type="paragraph" w:styleId="Ttulo3">
    <w:name w:val="heading 3"/>
    <w:basedOn w:val="Normal"/>
    <w:link w:val="Ttulo3Car"/>
    <w:uiPriority w:val="9"/>
    <w:qFormat/>
    <w:rsid w:val="0022260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0607C"/>
    <w:pPr>
      <w:spacing w:after="0" w:line="240" w:lineRule="auto"/>
    </w:pPr>
    <w:rPr>
      <w:sz w:val="20"/>
      <w:szCs w:val="20"/>
      <w:lang w:val="it-IT"/>
    </w:rPr>
  </w:style>
  <w:style w:type="character" w:customStyle="1" w:styleId="TextonotapieCar">
    <w:name w:val="Texto nota pie Car"/>
    <w:basedOn w:val="Fuentedeprrafopredeter"/>
    <w:link w:val="Textonotapie"/>
    <w:uiPriority w:val="99"/>
    <w:rsid w:val="0060607C"/>
    <w:rPr>
      <w:sz w:val="20"/>
      <w:szCs w:val="20"/>
      <w:lang w:val="it-IT"/>
    </w:rPr>
  </w:style>
  <w:style w:type="character" w:styleId="Refdenotaalpie">
    <w:name w:val="footnote reference"/>
    <w:basedOn w:val="Fuentedeprrafopredeter"/>
    <w:uiPriority w:val="99"/>
    <w:semiHidden/>
    <w:unhideWhenUsed/>
    <w:rsid w:val="0060607C"/>
    <w:rPr>
      <w:vertAlign w:val="superscript"/>
    </w:rPr>
  </w:style>
  <w:style w:type="paragraph" w:customStyle="1" w:styleId="Textodenotaalpie">
    <w:name w:val="Texto de nota al pie"/>
    <w:basedOn w:val="Normal"/>
    <w:rsid w:val="0060607C"/>
    <w:pPr>
      <w:widowControl w:val="0"/>
      <w:spacing w:after="0" w:line="240" w:lineRule="auto"/>
    </w:pPr>
    <w:rPr>
      <w:rFonts w:ascii="CG Times 12pt" w:eastAsia="Times New Roman" w:hAnsi="CG Times 12pt" w:cs="Times New Roman"/>
      <w:snapToGrid w:val="0"/>
      <w:sz w:val="24"/>
      <w:szCs w:val="20"/>
      <w:lang w:eastAsia="es-ES"/>
    </w:rPr>
  </w:style>
  <w:style w:type="character" w:customStyle="1" w:styleId="st">
    <w:name w:val="st"/>
    <w:basedOn w:val="Fuentedeprrafopredeter"/>
    <w:rsid w:val="0060607C"/>
  </w:style>
  <w:style w:type="table" w:styleId="Tablaconcuadrcula">
    <w:name w:val="Table Grid"/>
    <w:basedOn w:val="Tablanormal"/>
    <w:uiPriority w:val="39"/>
    <w:rsid w:val="0048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67F6"/>
    <w:pPr>
      <w:ind w:left="720"/>
      <w:contextualSpacing/>
    </w:pPr>
  </w:style>
  <w:style w:type="character" w:styleId="Hipervnculo">
    <w:name w:val="Hyperlink"/>
    <w:basedOn w:val="Fuentedeprrafopredeter"/>
    <w:uiPriority w:val="99"/>
    <w:unhideWhenUsed/>
    <w:rsid w:val="00357BB0"/>
    <w:rPr>
      <w:color w:val="0000FF"/>
      <w:u w:val="single"/>
    </w:rPr>
  </w:style>
  <w:style w:type="paragraph" w:customStyle="1" w:styleId="Default">
    <w:name w:val="Default"/>
    <w:rsid w:val="00103F66"/>
    <w:pPr>
      <w:autoSpaceDE w:val="0"/>
      <w:autoSpaceDN w:val="0"/>
      <w:adjustRightInd w:val="0"/>
      <w:spacing w:after="0" w:line="240" w:lineRule="auto"/>
    </w:pPr>
    <w:rPr>
      <w:rFonts w:ascii="AABNK J+ Courier New PSMT" w:hAnsi="AABNK J+ Courier New PSMT" w:cs="AABNK J+ Courier New PSMT"/>
      <w:color w:val="000000"/>
      <w:sz w:val="24"/>
      <w:szCs w:val="24"/>
    </w:rPr>
  </w:style>
  <w:style w:type="paragraph" w:styleId="HTMLconformatoprevio">
    <w:name w:val="HTML Preformatted"/>
    <w:basedOn w:val="Normal"/>
    <w:link w:val="HTMLconformatoprevioCar"/>
    <w:uiPriority w:val="99"/>
    <w:unhideWhenUsed/>
    <w:rsid w:val="005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5778E"/>
    <w:rPr>
      <w:rFonts w:ascii="Courier New" w:eastAsia="Times New Roman" w:hAnsi="Courier New" w:cs="Courier New"/>
      <w:sz w:val="20"/>
      <w:szCs w:val="20"/>
      <w:lang w:eastAsia="es-ES"/>
    </w:rPr>
  </w:style>
  <w:style w:type="character" w:customStyle="1" w:styleId="y2iqfc">
    <w:name w:val="y2iqfc"/>
    <w:basedOn w:val="Fuentedeprrafopredeter"/>
    <w:rsid w:val="0055778E"/>
  </w:style>
  <w:style w:type="paragraph" w:styleId="Textodeglobo">
    <w:name w:val="Balloon Text"/>
    <w:basedOn w:val="Normal"/>
    <w:link w:val="TextodegloboCar"/>
    <w:uiPriority w:val="99"/>
    <w:semiHidden/>
    <w:unhideWhenUsed/>
    <w:rsid w:val="006B5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0E1"/>
    <w:rPr>
      <w:rFonts w:ascii="Tahoma" w:hAnsi="Tahoma" w:cs="Tahoma"/>
      <w:sz w:val="16"/>
      <w:szCs w:val="16"/>
    </w:rPr>
  </w:style>
  <w:style w:type="paragraph" w:styleId="NormalWeb">
    <w:name w:val="Normal (Web)"/>
    <w:basedOn w:val="Normal"/>
    <w:uiPriority w:val="99"/>
    <w:semiHidden/>
    <w:unhideWhenUsed/>
    <w:rsid w:val="00C033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03305"/>
    <w:rPr>
      <w:i/>
      <w:iCs/>
    </w:rPr>
  </w:style>
  <w:style w:type="paragraph" w:styleId="Bibliografa">
    <w:name w:val="Bibliography"/>
    <w:basedOn w:val="Normal"/>
    <w:next w:val="Normal"/>
    <w:uiPriority w:val="37"/>
    <w:unhideWhenUsed/>
    <w:rsid w:val="00C03305"/>
  </w:style>
  <w:style w:type="paragraph" w:styleId="Encabezado">
    <w:name w:val="header"/>
    <w:basedOn w:val="Normal"/>
    <w:link w:val="EncabezadoCar"/>
    <w:uiPriority w:val="99"/>
    <w:unhideWhenUsed/>
    <w:rsid w:val="006A3F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F26"/>
  </w:style>
  <w:style w:type="paragraph" w:styleId="Piedepgina">
    <w:name w:val="footer"/>
    <w:basedOn w:val="Normal"/>
    <w:link w:val="PiedepginaCar"/>
    <w:uiPriority w:val="99"/>
    <w:unhideWhenUsed/>
    <w:rsid w:val="006A3F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F26"/>
  </w:style>
  <w:style w:type="character" w:styleId="Mencinsinresolver">
    <w:name w:val="Unresolved Mention"/>
    <w:basedOn w:val="Fuentedeprrafopredeter"/>
    <w:uiPriority w:val="99"/>
    <w:semiHidden/>
    <w:unhideWhenUsed/>
    <w:rsid w:val="00F00B92"/>
    <w:rPr>
      <w:color w:val="605E5C"/>
      <w:shd w:val="clear" w:color="auto" w:fill="E1DFDD"/>
    </w:rPr>
  </w:style>
  <w:style w:type="character" w:customStyle="1" w:styleId="Ttulo3Car">
    <w:name w:val="Título 3 Car"/>
    <w:basedOn w:val="Fuentedeprrafopredeter"/>
    <w:link w:val="Ttulo3"/>
    <w:uiPriority w:val="9"/>
    <w:rsid w:val="0022260E"/>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178">
      <w:bodyDiv w:val="1"/>
      <w:marLeft w:val="0"/>
      <w:marRight w:val="0"/>
      <w:marTop w:val="0"/>
      <w:marBottom w:val="0"/>
      <w:divBdr>
        <w:top w:val="none" w:sz="0" w:space="0" w:color="auto"/>
        <w:left w:val="none" w:sz="0" w:space="0" w:color="auto"/>
        <w:bottom w:val="none" w:sz="0" w:space="0" w:color="auto"/>
        <w:right w:val="none" w:sz="0" w:space="0" w:color="auto"/>
      </w:divBdr>
    </w:div>
    <w:div w:id="191722641">
      <w:bodyDiv w:val="1"/>
      <w:marLeft w:val="0"/>
      <w:marRight w:val="0"/>
      <w:marTop w:val="0"/>
      <w:marBottom w:val="0"/>
      <w:divBdr>
        <w:top w:val="none" w:sz="0" w:space="0" w:color="auto"/>
        <w:left w:val="none" w:sz="0" w:space="0" w:color="auto"/>
        <w:bottom w:val="none" w:sz="0" w:space="0" w:color="auto"/>
        <w:right w:val="none" w:sz="0" w:space="0" w:color="auto"/>
      </w:divBdr>
    </w:div>
    <w:div w:id="366495139">
      <w:bodyDiv w:val="1"/>
      <w:marLeft w:val="0"/>
      <w:marRight w:val="0"/>
      <w:marTop w:val="0"/>
      <w:marBottom w:val="0"/>
      <w:divBdr>
        <w:top w:val="none" w:sz="0" w:space="0" w:color="auto"/>
        <w:left w:val="none" w:sz="0" w:space="0" w:color="auto"/>
        <w:bottom w:val="none" w:sz="0" w:space="0" w:color="auto"/>
        <w:right w:val="none" w:sz="0" w:space="0" w:color="auto"/>
      </w:divBdr>
      <w:divsChild>
        <w:div w:id="1909918261">
          <w:marLeft w:val="0"/>
          <w:marRight w:val="0"/>
          <w:marTop w:val="0"/>
          <w:marBottom w:val="0"/>
          <w:divBdr>
            <w:top w:val="none" w:sz="0" w:space="0" w:color="auto"/>
            <w:left w:val="none" w:sz="0" w:space="0" w:color="auto"/>
            <w:bottom w:val="none" w:sz="0" w:space="0" w:color="auto"/>
            <w:right w:val="none" w:sz="0" w:space="0" w:color="auto"/>
          </w:divBdr>
        </w:div>
      </w:divsChild>
    </w:div>
    <w:div w:id="596013636">
      <w:bodyDiv w:val="1"/>
      <w:marLeft w:val="0"/>
      <w:marRight w:val="0"/>
      <w:marTop w:val="0"/>
      <w:marBottom w:val="0"/>
      <w:divBdr>
        <w:top w:val="none" w:sz="0" w:space="0" w:color="auto"/>
        <w:left w:val="none" w:sz="0" w:space="0" w:color="auto"/>
        <w:bottom w:val="none" w:sz="0" w:space="0" w:color="auto"/>
        <w:right w:val="none" w:sz="0" w:space="0" w:color="auto"/>
      </w:divBdr>
    </w:div>
    <w:div w:id="839851886">
      <w:bodyDiv w:val="1"/>
      <w:marLeft w:val="0"/>
      <w:marRight w:val="0"/>
      <w:marTop w:val="0"/>
      <w:marBottom w:val="0"/>
      <w:divBdr>
        <w:top w:val="none" w:sz="0" w:space="0" w:color="auto"/>
        <w:left w:val="none" w:sz="0" w:space="0" w:color="auto"/>
        <w:bottom w:val="none" w:sz="0" w:space="0" w:color="auto"/>
        <w:right w:val="none" w:sz="0" w:space="0" w:color="auto"/>
      </w:divBdr>
    </w:div>
    <w:div w:id="961769363">
      <w:bodyDiv w:val="1"/>
      <w:marLeft w:val="0"/>
      <w:marRight w:val="0"/>
      <w:marTop w:val="0"/>
      <w:marBottom w:val="0"/>
      <w:divBdr>
        <w:top w:val="none" w:sz="0" w:space="0" w:color="auto"/>
        <w:left w:val="none" w:sz="0" w:space="0" w:color="auto"/>
        <w:bottom w:val="none" w:sz="0" w:space="0" w:color="auto"/>
        <w:right w:val="none" w:sz="0" w:space="0" w:color="auto"/>
      </w:divBdr>
    </w:div>
    <w:div w:id="996305244">
      <w:bodyDiv w:val="1"/>
      <w:marLeft w:val="0"/>
      <w:marRight w:val="0"/>
      <w:marTop w:val="0"/>
      <w:marBottom w:val="0"/>
      <w:divBdr>
        <w:top w:val="none" w:sz="0" w:space="0" w:color="auto"/>
        <w:left w:val="none" w:sz="0" w:space="0" w:color="auto"/>
        <w:bottom w:val="none" w:sz="0" w:space="0" w:color="auto"/>
        <w:right w:val="none" w:sz="0" w:space="0" w:color="auto"/>
      </w:divBdr>
    </w:div>
    <w:div w:id="1140656609">
      <w:bodyDiv w:val="1"/>
      <w:marLeft w:val="0"/>
      <w:marRight w:val="0"/>
      <w:marTop w:val="0"/>
      <w:marBottom w:val="0"/>
      <w:divBdr>
        <w:top w:val="none" w:sz="0" w:space="0" w:color="auto"/>
        <w:left w:val="none" w:sz="0" w:space="0" w:color="auto"/>
        <w:bottom w:val="none" w:sz="0" w:space="0" w:color="auto"/>
        <w:right w:val="none" w:sz="0" w:space="0" w:color="auto"/>
      </w:divBdr>
    </w:div>
    <w:div w:id="1142582500">
      <w:bodyDiv w:val="1"/>
      <w:marLeft w:val="0"/>
      <w:marRight w:val="0"/>
      <w:marTop w:val="0"/>
      <w:marBottom w:val="0"/>
      <w:divBdr>
        <w:top w:val="none" w:sz="0" w:space="0" w:color="auto"/>
        <w:left w:val="none" w:sz="0" w:space="0" w:color="auto"/>
        <w:bottom w:val="none" w:sz="0" w:space="0" w:color="auto"/>
        <w:right w:val="none" w:sz="0" w:space="0" w:color="auto"/>
      </w:divBdr>
    </w:div>
    <w:div w:id="1157111660">
      <w:bodyDiv w:val="1"/>
      <w:marLeft w:val="0"/>
      <w:marRight w:val="0"/>
      <w:marTop w:val="0"/>
      <w:marBottom w:val="0"/>
      <w:divBdr>
        <w:top w:val="none" w:sz="0" w:space="0" w:color="auto"/>
        <w:left w:val="none" w:sz="0" w:space="0" w:color="auto"/>
        <w:bottom w:val="none" w:sz="0" w:space="0" w:color="auto"/>
        <w:right w:val="none" w:sz="0" w:space="0" w:color="auto"/>
      </w:divBdr>
      <w:divsChild>
        <w:div w:id="408962495">
          <w:marLeft w:val="0"/>
          <w:marRight w:val="0"/>
          <w:marTop w:val="0"/>
          <w:marBottom w:val="0"/>
          <w:divBdr>
            <w:top w:val="none" w:sz="0" w:space="0" w:color="auto"/>
            <w:left w:val="none" w:sz="0" w:space="0" w:color="auto"/>
            <w:bottom w:val="none" w:sz="0" w:space="0" w:color="auto"/>
            <w:right w:val="none" w:sz="0" w:space="0" w:color="auto"/>
          </w:divBdr>
        </w:div>
      </w:divsChild>
    </w:div>
    <w:div w:id="1266497081">
      <w:bodyDiv w:val="1"/>
      <w:marLeft w:val="0"/>
      <w:marRight w:val="0"/>
      <w:marTop w:val="0"/>
      <w:marBottom w:val="0"/>
      <w:divBdr>
        <w:top w:val="none" w:sz="0" w:space="0" w:color="auto"/>
        <w:left w:val="none" w:sz="0" w:space="0" w:color="auto"/>
        <w:bottom w:val="none" w:sz="0" w:space="0" w:color="auto"/>
        <w:right w:val="none" w:sz="0" w:space="0" w:color="auto"/>
      </w:divBdr>
    </w:div>
    <w:div w:id="1320379404">
      <w:bodyDiv w:val="1"/>
      <w:marLeft w:val="0"/>
      <w:marRight w:val="0"/>
      <w:marTop w:val="0"/>
      <w:marBottom w:val="0"/>
      <w:divBdr>
        <w:top w:val="none" w:sz="0" w:space="0" w:color="auto"/>
        <w:left w:val="none" w:sz="0" w:space="0" w:color="auto"/>
        <w:bottom w:val="none" w:sz="0" w:space="0" w:color="auto"/>
        <w:right w:val="none" w:sz="0" w:space="0" w:color="auto"/>
      </w:divBdr>
    </w:div>
    <w:div w:id="1389379610">
      <w:bodyDiv w:val="1"/>
      <w:marLeft w:val="0"/>
      <w:marRight w:val="0"/>
      <w:marTop w:val="0"/>
      <w:marBottom w:val="0"/>
      <w:divBdr>
        <w:top w:val="none" w:sz="0" w:space="0" w:color="auto"/>
        <w:left w:val="none" w:sz="0" w:space="0" w:color="auto"/>
        <w:bottom w:val="none" w:sz="0" w:space="0" w:color="auto"/>
        <w:right w:val="none" w:sz="0" w:space="0" w:color="auto"/>
      </w:divBdr>
    </w:div>
    <w:div w:id="1395808744">
      <w:bodyDiv w:val="1"/>
      <w:marLeft w:val="0"/>
      <w:marRight w:val="0"/>
      <w:marTop w:val="0"/>
      <w:marBottom w:val="0"/>
      <w:divBdr>
        <w:top w:val="none" w:sz="0" w:space="0" w:color="auto"/>
        <w:left w:val="none" w:sz="0" w:space="0" w:color="auto"/>
        <w:bottom w:val="none" w:sz="0" w:space="0" w:color="auto"/>
        <w:right w:val="none" w:sz="0" w:space="0" w:color="auto"/>
      </w:divBdr>
    </w:div>
    <w:div w:id="1458141184">
      <w:bodyDiv w:val="1"/>
      <w:marLeft w:val="0"/>
      <w:marRight w:val="0"/>
      <w:marTop w:val="0"/>
      <w:marBottom w:val="0"/>
      <w:divBdr>
        <w:top w:val="none" w:sz="0" w:space="0" w:color="auto"/>
        <w:left w:val="none" w:sz="0" w:space="0" w:color="auto"/>
        <w:bottom w:val="none" w:sz="0" w:space="0" w:color="auto"/>
        <w:right w:val="none" w:sz="0" w:space="0" w:color="auto"/>
      </w:divBdr>
    </w:div>
    <w:div w:id="1479805351">
      <w:bodyDiv w:val="1"/>
      <w:marLeft w:val="0"/>
      <w:marRight w:val="0"/>
      <w:marTop w:val="0"/>
      <w:marBottom w:val="0"/>
      <w:divBdr>
        <w:top w:val="none" w:sz="0" w:space="0" w:color="auto"/>
        <w:left w:val="none" w:sz="0" w:space="0" w:color="auto"/>
        <w:bottom w:val="none" w:sz="0" w:space="0" w:color="auto"/>
        <w:right w:val="none" w:sz="0" w:space="0" w:color="auto"/>
      </w:divBdr>
    </w:div>
    <w:div w:id="1603679639">
      <w:bodyDiv w:val="1"/>
      <w:marLeft w:val="0"/>
      <w:marRight w:val="0"/>
      <w:marTop w:val="0"/>
      <w:marBottom w:val="0"/>
      <w:divBdr>
        <w:top w:val="none" w:sz="0" w:space="0" w:color="auto"/>
        <w:left w:val="none" w:sz="0" w:space="0" w:color="auto"/>
        <w:bottom w:val="none" w:sz="0" w:space="0" w:color="auto"/>
        <w:right w:val="none" w:sz="0" w:space="0" w:color="auto"/>
      </w:divBdr>
    </w:div>
    <w:div w:id="1703092655">
      <w:bodyDiv w:val="1"/>
      <w:marLeft w:val="0"/>
      <w:marRight w:val="0"/>
      <w:marTop w:val="0"/>
      <w:marBottom w:val="0"/>
      <w:divBdr>
        <w:top w:val="none" w:sz="0" w:space="0" w:color="auto"/>
        <w:left w:val="none" w:sz="0" w:space="0" w:color="auto"/>
        <w:bottom w:val="none" w:sz="0" w:space="0" w:color="auto"/>
        <w:right w:val="none" w:sz="0" w:space="0" w:color="auto"/>
      </w:divBdr>
    </w:div>
    <w:div w:id="1752238997">
      <w:bodyDiv w:val="1"/>
      <w:marLeft w:val="0"/>
      <w:marRight w:val="0"/>
      <w:marTop w:val="0"/>
      <w:marBottom w:val="0"/>
      <w:divBdr>
        <w:top w:val="none" w:sz="0" w:space="0" w:color="auto"/>
        <w:left w:val="none" w:sz="0" w:space="0" w:color="auto"/>
        <w:bottom w:val="none" w:sz="0" w:space="0" w:color="auto"/>
        <w:right w:val="none" w:sz="0" w:space="0" w:color="auto"/>
      </w:divBdr>
    </w:div>
    <w:div w:id="1766270322">
      <w:bodyDiv w:val="1"/>
      <w:marLeft w:val="0"/>
      <w:marRight w:val="0"/>
      <w:marTop w:val="0"/>
      <w:marBottom w:val="0"/>
      <w:divBdr>
        <w:top w:val="none" w:sz="0" w:space="0" w:color="auto"/>
        <w:left w:val="none" w:sz="0" w:space="0" w:color="auto"/>
        <w:bottom w:val="none" w:sz="0" w:space="0" w:color="auto"/>
        <w:right w:val="none" w:sz="0" w:space="0" w:color="auto"/>
      </w:divBdr>
    </w:div>
    <w:div w:id="1793860943">
      <w:bodyDiv w:val="1"/>
      <w:marLeft w:val="0"/>
      <w:marRight w:val="0"/>
      <w:marTop w:val="0"/>
      <w:marBottom w:val="0"/>
      <w:divBdr>
        <w:top w:val="none" w:sz="0" w:space="0" w:color="auto"/>
        <w:left w:val="none" w:sz="0" w:space="0" w:color="auto"/>
        <w:bottom w:val="none" w:sz="0" w:space="0" w:color="auto"/>
        <w:right w:val="none" w:sz="0" w:space="0" w:color="auto"/>
      </w:divBdr>
    </w:div>
    <w:div w:id="1872180532">
      <w:bodyDiv w:val="1"/>
      <w:marLeft w:val="0"/>
      <w:marRight w:val="0"/>
      <w:marTop w:val="0"/>
      <w:marBottom w:val="0"/>
      <w:divBdr>
        <w:top w:val="none" w:sz="0" w:space="0" w:color="auto"/>
        <w:left w:val="none" w:sz="0" w:space="0" w:color="auto"/>
        <w:bottom w:val="none" w:sz="0" w:space="0" w:color="auto"/>
        <w:right w:val="none" w:sz="0" w:space="0" w:color="auto"/>
      </w:divBdr>
    </w:div>
    <w:div w:id="2029213671">
      <w:bodyDiv w:val="1"/>
      <w:marLeft w:val="0"/>
      <w:marRight w:val="0"/>
      <w:marTop w:val="0"/>
      <w:marBottom w:val="0"/>
      <w:divBdr>
        <w:top w:val="none" w:sz="0" w:space="0" w:color="auto"/>
        <w:left w:val="none" w:sz="0" w:space="0" w:color="auto"/>
        <w:bottom w:val="none" w:sz="0" w:space="0" w:color="auto"/>
        <w:right w:val="none" w:sz="0" w:space="0" w:color="auto"/>
      </w:divBdr>
    </w:div>
    <w:div w:id="2094737495">
      <w:bodyDiv w:val="1"/>
      <w:marLeft w:val="0"/>
      <w:marRight w:val="0"/>
      <w:marTop w:val="0"/>
      <w:marBottom w:val="0"/>
      <w:divBdr>
        <w:top w:val="none" w:sz="0" w:space="0" w:color="auto"/>
        <w:left w:val="none" w:sz="0" w:space="0" w:color="auto"/>
        <w:bottom w:val="none" w:sz="0" w:space="0" w:color="auto"/>
        <w:right w:val="none" w:sz="0" w:space="0" w:color="auto"/>
      </w:divBdr>
    </w:div>
    <w:div w:id="21168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a.ub.uni-muenchen.de/116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B768-04F5-4127-8AE6-F3969EF2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Quiroga</dc:creator>
  <cp:lastModifiedBy>jmgut@usal.es</cp:lastModifiedBy>
  <cp:revision>25</cp:revision>
  <dcterms:created xsi:type="dcterms:W3CDTF">2023-09-09T17:19:00Z</dcterms:created>
  <dcterms:modified xsi:type="dcterms:W3CDTF">2023-09-09T20:21:00Z</dcterms:modified>
</cp:coreProperties>
</file>